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86C9DFE" w14:textId="77777777" w:rsidR="00E52765" w:rsidRDefault="00E52765"/>
    <w:p w14:paraId="39F5F343" w14:textId="60C68B4B" w:rsidR="00E52765" w:rsidRPr="00453644" w:rsidRDefault="004022B9">
      <w:pPr>
        <w:pStyle w:val="Nadpis"/>
        <w:rPr>
          <w:rFonts w:ascii="Arial" w:hAnsi="Arial" w:cs="Arial"/>
          <w:color w:val="000000" w:themeColor="text1"/>
          <w:sz w:val="40"/>
          <w:szCs w:val="40"/>
          <w:lang w:val="cs-CZ"/>
        </w:rPr>
      </w:pPr>
      <w:r w:rsidRPr="00453644">
        <w:rPr>
          <w:rFonts w:ascii="Arial" w:hAnsi="Arial" w:cs="Arial"/>
          <w:color w:val="000000" w:themeColor="text1"/>
          <w:sz w:val="40"/>
          <w:szCs w:val="40"/>
        </w:rPr>
        <w:t>ZMĚNA STAVBY PŘED DOKONČENÍM</w:t>
      </w:r>
    </w:p>
    <w:p w14:paraId="2B8230F3" w14:textId="77777777" w:rsidR="00E52765" w:rsidRPr="00994968" w:rsidRDefault="001F370E">
      <w:pPr>
        <w:pStyle w:val="Nadpis"/>
        <w:rPr>
          <w:rFonts w:ascii="Arial" w:hAnsi="Arial" w:cs="Arial"/>
          <w:b/>
          <w:bCs/>
          <w:spacing w:val="13"/>
          <w:sz w:val="28"/>
          <w:szCs w:val="24"/>
          <w:lang w:val="cs-CZ"/>
        </w:rPr>
      </w:pPr>
      <w:r w:rsidRPr="00994968">
        <w:rPr>
          <w:rFonts w:ascii="Arial" w:hAnsi="Arial" w:cs="Arial"/>
          <w:b/>
          <w:bCs/>
          <w:spacing w:val="13"/>
          <w:sz w:val="28"/>
          <w:szCs w:val="24"/>
          <w:lang w:val="cs-CZ"/>
        </w:rPr>
        <w:t>DOKUMENTACE PRO REALIZACI STAVBY</w:t>
      </w:r>
      <w:r w:rsidR="008E2C8D" w:rsidRPr="00994968">
        <w:rPr>
          <w:rFonts w:ascii="Arial" w:hAnsi="Arial" w:cs="Arial"/>
          <w:b/>
          <w:bCs/>
          <w:spacing w:val="13"/>
          <w:sz w:val="28"/>
          <w:szCs w:val="24"/>
          <w:lang w:val="cs-CZ"/>
        </w:rPr>
        <w:t xml:space="preserve"> </w:t>
      </w:r>
    </w:p>
    <w:p w14:paraId="3C9CAB6D" w14:textId="241DD8FD" w:rsidR="00994968" w:rsidRPr="00994968" w:rsidRDefault="00994968" w:rsidP="00994968">
      <w:pPr>
        <w:pStyle w:val="Nadpis"/>
        <w:rPr>
          <w:rFonts w:ascii="Arial" w:hAnsi="Arial" w:cs="Arial"/>
          <w:b/>
          <w:bCs/>
          <w:spacing w:val="13"/>
          <w:sz w:val="28"/>
          <w:szCs w:val="24"/>
          <w:lang w:val="cs-CZ"/>
        </w:rPr>
      </w:pPr>
      <w:r w:rsidRPr="00994968">
        <w:rPr>
          <w:rFonts w:ascii="Arial" w:hAnsi="Arial" w:cs="Arial"/>
          <w:b/>
          <w:bCs/>
          <w:spacing w:val="13"/>
          <w:sz w:val="28"/>
          <w:szCs w:val="24"/>
          <w:lang w:val="cs-CZ"/>
        </w:rPr>
        <w:t xml:space="preserve">ZIMNÍ STADION – </w:t>
      </w:r>
      <w:r w:rsidR="0015623A">
        <w:rPr>
          <w:rFonts w:ascii="Arial" w:hAnsi="Arial" w:cs="Arial"/>
          <w:b/>
          <w:bCs/>
          <w:spacing w:val="13"/>
          <w:sz w:val="28"/>
          <w:szCs w:val="24"/>
          <w:lang w:val="cs-CZ"/>
        </w:rPr>
        <w:t>VÝMĚNA</w:t>
      </w:r>
      <w:r w:rsidRPr="00994968">
        <w:rPr>
          <w:rFonts w:ascii="Arial" w:hAnsi="Arial" w:cs="Arial"/>
          <w:b/>
          <w:bCs/>
          <w:spacing w:val="13"/>
          <w:sz w:val="28"/>
          <w:szCs w:val="24"/>
          <w:lang w:val="cs-CZ"/>
        </w:rPr>
        <w:t xml:space="preserve"> STŘECHY</w:t>
      </w:r>
    </w:p>
    <w:p w14:paraId="61694392" w14:textId="79E8A172" w:rsidR="00994968" w:rsidRPr="00994968" w:rsidRDefault="00994968" w:rsidP="00994968">
      <w:pPr>
        <w:pStyle w:val="Nadpis"/>
        <w:rPr>
          <w:rFonts w:ascii="Arial" w:hAnsi="Arial" w:cs="Arial"/>
          <w:spacing w:val="13"/>
          <w:sz w:val="28"/>
          <w:szCs w:val="24"/>
          <w:lang w:val="cs-CZ"/>
        </w:rPr>
      </w:pPr>
      <w:r>
        <w:rPr>
          <w:rFonts w:ascii="Arial" w:hAnsi="Arial" w:cs="Arial"/>
          <w:spacing w:val="13"/>
          <w:sz w:val="28"/>
          <w:szCs w:val="24"/>
          <w:lang w:val="cs-CZ"/>
        </w:rPr>
        <w:tab/>
      </w:r>
      <w:r w:rsidRPr="00994968">
        <w:rPr>
          <w:rFonts w:ascii="Arial" w:hAnsi="Arial" w:cs="Arial"/>
          <w:spacing w:val="13"/>
          <w:sz w:val="28"/>
          <w:szCs w:val="24"/>
          <w:lang w:val="cs-CZ"/>
        </w:rPr>
        <w:t>S</w:t>
      </w:r>
      <w:r>
        <w:rPr>
          <w:rFonts w:ascii="Arial" w:hAnsi="Arial" w:cs="Arial"/>
          <w:spacing w:val="13"/>
          <w:sz w:val="28"/>
          <w:szCs w:val="24"/>
          <w:lang w:val="cs-CZ"/>
        </w:rPr>
        <w:t>O</w:t>
      </w:r>
      <w:r w:rsidRPr="00994968">
        <w:rPr>
          <w:rFonts w:ascii="Arial" w:hAnsi="Arial" w:cs="Arial"/>
          <w:spacing w:val="13"/>
          <w:sz w:val="28"/>
          <w:szCs w:val="24"/>
          <w:lang w:val="cs-CZ"/>
        </w:rPr>
        <w:t xml:space="preserve"> 0</w:t>
      </w:r>
      <w:r>
        <w:rPr>
          <w:rFonts w:ascii="Arial" w:hAnsi="Arial" w:cs="Arial"/>
          <w:spacing w:val="13"/>
          <w:sz w:val="28"/>
          <w:szCs w:val="24"/>
          <w:lang w:val="cs-CZ"/>
        </w:rPr>
        <w:t xml:space="preserve">1 - </w:t>
      </w:r>
      <w:r w:rsidR="0015623A">
        <w:rPr>
          <w:rFonts w:ascii="Arial" w:hAnsi="Arial" w:cs="Arial"/>
          <w:spacing w:val="13"/>
          <w:sz w:val="28"/>
          <w:szCs w:val="24"/>
          <w:lang w:val="cs-CZ"/>
        </w:rPr>
        <w:t>VÝMĚNA</w:t>
      </w:r>
      <w:r w:rsidRPr="00994968">
        <w:rPr>
          <w:rFonts w:ascii="Arial" w:hAnsi="Arial" w:cs="Arial"/>
          <w:spacing w:val="13"/>
          <w:sz w:val="28"/>
          <w:szCs w:val="24"/>
          <w:lang w:val="cs-CZ"/>
        </w:rPr>
        <w:t xml:space="preserve"> STŘECHY</w:t>
      </w:r>
    </w:p>
    <w:p w14:paraId="1E52231D" w14:textId="20CF36B8" w:rsidR="00994968" w:rsidRPr="004022B9" w:rsidRDefault="00994968" w:rsidP="00994968">
      <w:pPr>
        <w:pStyle w:val="Nadpis"/>
        <w:rPr>
          <w:rFonts w:ascii="Arial" w:hAnsi="Arial" w:cs="Arial"/>
          <w:strike/>
          <w:spacing w:val="13"/>
          <w:sz w:val="28"/>
          <w:szCs w:val="24"/>
          <w:lang w:val="cs-CZ"/>
        </w:rPr>
      </w:pPr>
      <w:r>
        <w:rPr>
          <w:rFonts w:ascii="Arial" w:hAnsi="Arial" w:cs="Arial"/>
          <w:spacing w:val="13"/>
          <w:sz w:val="28"/>
          <w:szCs w:val="24"/>
          <w:lang w:val="cs-CZ"/>
        </w:rPr>
        <w:tab/>
      </w:r>
    </w:p>
    <w:p w14:paraId="5019D8AA" w14:textId="77777777" w:rsidR="00994968" w:rsidRPr="00994968" w:rsidRDefault="00994968" w:rsidP="00994968"/>
    <w:p w14:paraId="0A99D664" w14:textId="77777777" w:rsidR="0020012F" w:rsidRDefault="0020012F">
      <w:pPr>
        <w:jc w:val="right"/>
        <w:rPr>
          <w:b/>
          <w:spacing w:val="13"/>
          <w:sz w:val="32"/>
          <w:szCs w:val="32"/>
        </w:rPr>
      </w:pPr>
      <w:r>
        <w:rPr>
          <w:b/>
          <w:spacing w:val="13"/>
          <w:sz w:val="32"/>
          <w:szCs w:val="32"/>
        </w:rPr>
        <w:t>TECHNICKÉ PODMÍNKY</w:t>
      </w:r>
    </w:p>
    <w:p w14:paraId="4AC26BA1" w14:textId="77777777" w:rsidR="00E52765" w:rsidRDefault="0020012F">
      <w:pPr>
        <w:jc w:val="right"/>
        <w:rPr>
          <w:sz w:val="48"/>
          <w:szCs w:val="48"/>
        </w:rPr>
      </w:pPr>
      <w:r>
        <w:rPr>
          <w:b/>
          <w:spacing w:val="13"/>
          <w:sz w:val="32"/>
          <w:szCs w:val="32"/>
        </w:rPr>
        <w:t>PRO ZPRACOVÁNÍ VÝKAZU VÝMĚR</w:t>
      </w:r>
    </w:p>
    <w:p w14:paraId="1FA7ED43" w14:textId="77777777" w:rsidR="00E52765" w:rsidRDefault="00E52765">
      <w:pPr>
        <w:jc w:val="right"/>
        <w:rPr>
          <w:sz w:val="48"/>
          <w:szCs w:val="48"/>
        </w:rPr>
      </w:pPr>
    </w:p>
    <w:p w14:paraId="0845DACA" w14:textId="77777777" w:rsidR="00324EDF" w:rsidRDefault="00324EDF">
      <w:pPr>
        <w:jc w:val="right"/>
      </w:pPr>
    </w:p>
    <w:p w14:paraId="7AE73ABD" w14:textId="77777777" w:rsidR="00324EDF" w:rsidRDefault="00324EDF">
      <w:pPr>
        <w:jc w:val="right"/>
      </w:pPr>
    </w:p>
    <w:p w14:paraId="13C5702E" w14:textId="77777777" w:rsidR="00454C27" w:rsidRDefault="00324EDF" w:rsidP="00E54E0D">
      <w:pPr>
        <w:pStyle w:val="Nadpis1"/>
      </w:pPr>
      <w:r>
        <w:br w:type="page"/>
      </w:r>
    </w:p>
    <w:p w14:paraId="4CADABD1" w14:textId="257DB4E8" w:rsidR="00453644" w:rsidRDefault="00256599">
      <w:pPr>
        <w:pStyle w:val="Obsah1"/>
        <w:tabs>
          <w:tab w:val="left" w:pos="390"/>
          <w:tab w:val="right" w:leader="dot" w:pos="9629"/>
        </w:tabs>
        <w:rPr>
          <w:rFonts w:eastAsiaTheme="minorEastAsia" w:cstheme="minorBidi"/>
          <w:b w:val="0"/>
          <w:bCs w:val="0"/>
          <w:caps w:val="0"/>
          <w:noProof/>
          <w:u w:val="none"/>
          <w:lang w:eastAsia="cs-CZ" w:bidi="ar-SA"/>
        </w:rPr>
      </w:pPr>
      <w:r>
        <w:lastRenderedPageBreak/>
        <w:fldChar w:fldCharType="begin"/>
      </w:r>
      <w:r>
        <w:instrText xml:space="preserve"> TOC \o "1-3" \h \z \u </w:instrText>
      </w:r>
      <w:r>
        <w:fldChar w:fldCharType="separate"/>
      </w:r>
      <w:hyperlink w:anchor="_Toc61855542" w:history="1">
        <w:r w:rsidR="00453644" w:rsidRPr="009A72AB">
          <w:rPr>
            <w:rStyle w:val="Hypertextovodkaz"/>
            <w:noProof/>
          </w:rPr>
          <w:t>1.</w:t>
        </w:r>
        <w:r w:rsidR="00453644">
          <w:rPr>
            <w:rFonts w:eastAsiaTheme="minorEastAsia" w:cstheme="minorBidi"/>
            <w:b w:val="0"/>
            <w:bCs w:val="0"/>
            <w:caps w:val="0"/>
            <w:noProof/>
            <w:u w:val="none"/>
            <w:lang w:eastAsia="cs-CZ" w:bidi="ar-SA"/>
          </w:rPr>
          <w:tab/>
        </w:r>
        <w:r w:rsidR="00453644" w:rsidRPr="009A72AB">
          <w:rPr>
            <w:rStyle w:val="Hypertextovodkaz"/>
            <w:noProof/>
          </w:rPr>
          <w:t>ÚVOD</w:t>
        </w:r>
        <w:r w:rsidR="00453644">
          <w:rPr>
            <w:noProof/>
            <w:webHidden/>
          </w:rPr>
          <w:tab/>
        </w:r>
        <w:r w:rsidR="00453644">
          <w:rPr>
            <w:noProof/>
            <w:webHidden/>
          </w:rPr>
          <w:fldChar w:fldCharType="begin"/>
        </w:r>
        <w:r w:rsidR="00453644">
          <w:rPr>
            <w:noProof/>
            <w:webHidden/>
          </w:rPr>
          <w:instrText xml:space="preserve"> PAGEREF _Toc61855542 \h </w:instrText>
        </w:r>
        <w:r w:rsidR="00453644">
          <w:rPr>
            <w:noProof/>
            <w:webHidden/>
          </w:rPr>
        </w:r>
        <w:r w:rsidR="00453644">
          <w:rPr>
            <w:noProof/>
            <w:webHidden/>
          </w:rPr>
          <w:fldChar w:fldCharType="separate"/>
        </w:r>
        <w:r w:rsidR="00453644">
          <w:rPr>
            <w:noProof/>
            <w:webHidden/>
          </w:rPr>
          <w:t>3</w:t>
        </w:r>
        <w:r w:rsidR="00453644">
          <w:rPr>
            <w:noProof/>
            <w:webHidden/>
          </w:rPr>
          <w:fldChar w:fldCharType="end"/>
        </w:r>
      </w:hyperlink>
    </w:p>
    <w:p w14:paraId="3DA54ED0" w14:textId="71BCB75B" w:rsidR="00453644" w:rsidRDefault="003F2D52">
      <w:pPr>
        <w:pStyle w:val="Obsah3"/>
        <w:tabs>
          <w:tab w:val="left" w:pos="391"/>
          <w:tab w:val="right" w:leader="dot" w:pos="9629"/>
        </w:tabs>
        <w:rPr>
          <w:rFonts w:eastAsiaTheme="minorEastAsia" w:cstheme="minorBidi"/>
          <w:smallCaps w:val="0"/>
          <w:noProof/>
          <w:lang w:eastAsia="cs-CZ" w:bidi="ar-SA"/>
        </w:rPr>
      </w:pPr>
      <w:hyperlink w:anchor="_Toc61855543" w:history="1">
        <w:r w:rsidR="00453644" w:rsidRPr="009A72AB">
          <w:rPr>
            <w:rStyle w:val="Hypertextovodkaz"/>
            <w:noProof/>
          </w:rPr>
          <w:t>a)</w:t>
        </w:r>
        <w:r w:rsidR="00453644">
          <w:rPr>
            <w:rFonts w:eastAsiaTheme="minorEastAsia" w:cstheme="minorBidi"/>
            <w:smallCaps w:val="0"/>
            <w:noProof/>
            <w:lang w:eastAsia="cs-CZ" w:bidi="ar-SA"/>
          </w:rPr>
          <w:tab/>
        </w:r>
        <w:r w:rsidR="00453644" w:rsidRPr="009A72AB">
          <w:rPr>
            <w:rStyle w:val="Hypertextovodkaz"/>
            <w:noProof/>
          </w:rPr>
          <w:t>Popis staveniště</w:t>
        </w:r>
        <w:r w:rsidR="00453644">
          <w:rPr>
            <w:noProof/>
            <w:webHidden/>
          </w:rPr>
          <w:tab/>
        </w:r>
        <w:r w:rsidR="00453644">
          <w:rPr>
            <w:noProof/>
            <w:webHidden/>
          </w:rPr>
          <w:fldChar w:fldCharType="begin"/>
        </w:r>
        <w:r w:rsidR="00453644">
          <w:rPr>
            <w:noProof/>
            <w:webHidden/>
          </w:rPr>
          <w:instrText xml:space="preserve"> PAGEREF _Toc61855543 \h </w:instrText>
        </w:r>
        <w:r w:rsidR="00453644">
          <w:rPr>
            <w:noProof/>
            <w:webHidden/>
          </w:rPr>
        </w:r>
        <w:r w:rsidR="00453644">
          <w:rPr>
            <w:noProof/>
            <w:webHidden/>
          </w:rPr>
          <w:fldChar w:fldCharType="separate"/>
        </w:r>
        <w:r w:rsidR="00453644">
          <w:rPr>
            <w:noProof/>
            <w:webHidden/>
          </w:rPr>
          <w:t>3</w:t>
        </w:r>
        <w:r w:rsidR="00453644">
          <w:rPr>
            <w:noProof/>
            <w:webHidden/>
          </w:rPr>
          <w:fldChar w:fldCharType="end"/>
        </w:r>
      </w:hyperlink>
    </w:p>
    <w:p w14:paraId="09CD4BE5" w14:textId="2231891F" w:rsidR="00453644" w:rsidRDefault="003F2D52">
      <w:pPr>
        <w:pStyle w:val="Obsah3"/>
        <w:tabs>
          <w:tab w:val="left" w:pos="385"/>
          <w:tab w:val="right" w:leader="dot" w:pos="9629"/>
        </w:tabs>
        <w:rPr>
          <w:rFonts w:eastAsiaTheme="minorEastAsia" w:cstheme="minorBidi"/>
          <w:smallCaps w:val="0"/>
          <w:noProof/>
          <w:lang w:eastAsia="cs-CZ" w:bidi="ar-SA"/>
        </w:rPr>
      </w:pPr>
      <w:hyperlink w:anchor="_Toc61855544" w:history="1">
        <w:r w:rsidR="00453644" w:rsidRPr="009A72AB">
          <w:rPr>
            <w:rStyle w:val="Hypertextovodkaz"/>
            <w:noProof/>
          </w:rPr>
          <w:t>b)</w:t>
        </w:r>
        <w:r w:rsidR="00453644">
          <w:rPr>
            <w:rFonts w:eastAsiaTheme="minorEastAsia" w:cstheme="minorBidi"/>
            <w:smallCaps w:val="0"/>
            <w:noProof/>
            <w:lang w:eastAsia="cs-CZ" w:bidi="ar-SA"/>
          </w:rPr>
          <w:tab/>
        </w:r>
        <w:r w:rsidR="00453644" w:rsidRPr="009A72AB">
          <w:rPr>
            <w:rStyle w:val="Hypertextovodkaz"/>
            <w:noProof/>
          </w:rPr>
          <w:t>Postup výstavby</w:t>
        </w:r>
        <w:r w:rsidR="00453644">
          <w:rPr>
            <w:noProof/>
            <w:webHidden/>
          </w:rPr>
          <w:tab/>
        </w:r>
        <w:r w:rsidR="00453644">
          <w:rPr>
            <w:noProof/>
            <w:webHidden/>
          </w:rPr>
          <w:fldChar w:fldCharType="begin"/>
        </w:r>
        <w:r w:rsidR="00453644">
          <w:rPr>
            <w:noProof/>
            <w:webHidden/>
          </w:rPr>
          <w:instrText xml:space="preserve"> PAGEREF _Toc61855544 \h </w:instrText>
        </w:r>
        <w:r w:rsidR="00453644">
          <w:rPr>
            <w:noProof/>
            <w:webHidden/>
          </w:rPr>
        </w:r>
        <w:r w:rsidR="00453644">
          <w:rPr>
            <w:noProof/>
            <w:webHidden/>
          </w:rPr>
          <w:fldChar w:fldCharType="separate"/>
        </w:r>
        <w:r w:rsidR="00453644">
          <w:rPr>
            <w:noProof/>
            <w:webHidden/>
          </w:rPr>
          <w:t>4</w:t>
        </w:r>
        <w:r w:rsidR="00453644">
          <w:rPr>
            <w:noProof/>
            <w:webHidden/>
          </w:rPr>
          <w:fldChar w:fldCharType="end"/>
        </w:r>
      </w:hyperlink>
    </w:p>
    <w:p w14:paraId="23E54ADD" w14:textId="1A4F4CBD" w:rsidR="00453644" w:rsidRDefault="003F2D52">
      <w:pPr>
        <w:pStyle w:val="Obsah1"/>
        <w:tabs>
          <w:tab w:val="left" w:pos="390"/>
          <w:tab w:val="right" w:leader="dot" w:pos="9629"/>
        </w:tabs>
        <w:rPr>
          <w:rFonts w:eastAsiaTheme="minorEastAsia" w:cstheme="minorBidi"/>
          <w:b w:val="0"/>
          <w:bCs w:val="0"/>
          <w:caps w:val="0"/>
          <w:noProof/>
          <w:u w:val="none"/>
          <w:lang w:eastAsia="cs-CZ" w:bidi="ar-SA"/>
        </w:rPr>
      </w:pPr>
      <w:hyperlink w:anchor="_Toc61855545" w:history="1">
        <w:r w:rsidR="00453644" w:rsidRPr="009A72AB">
          <w:rPr>
            <w:rStyle w:val="Hypertextovodkaz"/>
            <w:noProof/>
          </w:rPr>
          <w:t>2.</w:t>
        </w:r>
        <w:r w:rsidR="00453644">
          <w:rPr>
            <w:rFonts w:eastAsiaTheme="minorEastAsia" w:cstheme="minorBidi"/>
            <w:b w:val="0"/>
            <w:bCs w:val="0"/>
            <w:caps w:val="0"/>
            <w:noProof/>
            <w:u w:val="none"/>
            <w:lang w:eastAsia="cs-CZ" w:bidi="ar-SA"/>
          </w:rPr>
          <w:tab/>
        </w:r>
        <w:r w:rsidR="00453644" w:rsidRPr="009A72AB">
          <w:rPr>
            <w:rStyle w:val="Hypertextovodkaz"/>
            <w:noProof/>
          </w:rPr>
          <w:t>PŘEDBĚŽNÉ POLOŽKY</w:t>
        </w:r>
        <w:r w:rsidR="00453644">
          <w:rPr>
            <w:noProof/>
            <w:webHidden/>
          </w:rPr>
          <w:tab/>
        </w:r>
        <w:r w:rsidR="00453644">
          <w:rPr>
            <w:noProof/>
            <w:webHidden/>
          </w:rPr>
          <w:fldChar w:fldCharType="begin"/>
        </w:r>
        <w:r w:rsidR="00453644">
          <w:rPr>
            <w:noProof/>
            <w:webHidden/>
          </w:rPr>
          <w:instrText xml:space="preserve"> PAGEREF _Toc61855545 \h </w:instrText>
        </w:r>
        <w:r w:rsidR="00453644">
          <w:rPr>
            <w:noProof/>
            <w:webHidden/>
          </w:rPr>
        </w:r>
        <w:r w:rsidR="00453644">
          <w:rPr>
            <w:noProof/>
            <w:webHidden/>
          </w:rPr>
          <w:fldChar w:fldCharType="separate"/>
        </w:r>
        <w:r w:rsidR="00453644">
          <w:rPr>
            <w:noProof/>
            <w:webHidden/>
          </w:rPr>
          <w:t>4</w:t>
        </w:r>
        <w:r w:rsidR="00453644">
          <w:rPr>
            <w:noProof/>
            <w:webHidden/>
          </w:rPr>
          <w:fldChar w:fldCharType="end"/>
        </w:r>
      </w:hyperlink>
    </w:p>
    <w:p w14:paraId="2E75BC61" w14:textId="2276D367" w:rsidR="00453644" w:rsidRDefault="003F2D52">
      <w:pPr>
        <w:pStyle w:val="Obsah2"/>
        <w:tabs>
          <w:tab w:val="right" w:leader="dot" w:pos="9629"/>
        </w:tabs>
        <w:rPr>
          <w:rFonts w:eastAsiaTheme="minorEastAsia" w:cstheme="minorBidi"/>
          <w:b w:val="0"/>
          <w:bCs w:val="0"/>
          <w:smallCaps w:val="0"/>
          <w:noProof/>
          <w:lang w:eastAsia="cs-CZ" w:bidi="ar-SA"/>
        </w:rPr>
      </w:pPr>
      <w:hyperlink w:anchor="_Toc61855546" w:history="1">
        <w:r w:rsidR="00453644" w:rsidRPr="009A72AB">
          <w:rPr>
            <w:rStyle w:val="Hypertextovodkaz"/>
            <w:noProof/>
          </w:rPr>
          <w:t>Staveniště (zřízení, provoz, odstranění)</w:t>
        </w:r>
        <w:r w:rsidR="00453644">
          <w:rPr>
            <w:noProof/>
            <w:webHidden/>
          </w:rPr>
          <w:tab/>
        </w:r>
        <w:r w:rsidR="00453644">
          <w:rPr>
            <w:noProof/>
            <w:webHidden/>
          </w:rPr>
          <w:fldChar w:fldCharType="begin"/>
        </w:r>
        <w:r w:rsidR="00453644">
          <w:rPr>
            <w:noProof/>
            <w:webHidden/>
          </w:rPr>
          <w:instrText xml:space="preserve"> PAGEREF _Toc61855546 \h </w:instrText>
        </w:r>
        <w:r w:rsidR="00453644">
          <w:rPr>
            <w:noProof/>
            <w:webHidden/>
          </w:rPr>
        </w:r>
        <w:r w:rsidR="00453644">
          <w:rPr>
            <w:noProof/>
            <w:webHidden/>
          </w:rPr>
          <w:fldChar w:fldCharType="separate"/>
        </w:r>
        <w:r w:rsidR="00453644">
          <w:rPr>
            <w:noProof/>
            <w:webHidden/>
          </w:rPr>
          <w:t>4</w:t>
        </w:r>
        <w:r w:rsidR="00453644">
          <w:rPr>
            <w:noProof/>
            <w:webHidden/>
          </w:rPr>
          <w:fldChar w:fldCharType="end"/>
        </w:r>
      </w:hyperlink>
    </w:p>
    <w:p w14:paraId="75C8A2A3" w14:textId="45D993AB" w:rsidR="00453644" w:rsidRDefault="003F2D52">
      <w:pPr>
        <w:pStyle w:val="Obsah3"/>
        <w:tabs>
          <w:tab w:val="left" w:pos="391"/>
          <w:tab w:val="right" w:leader="dot" w:pos="9629"/>
        </w:tabs>
        <w:rPr>
          <w:rFonts w:eastAsiaTheme="minorEastAsia" w:cstheme="minorBidi"/>
          <w:smallCaps w:val="0"/>
          <w:noProof/>
          <w:lang w:eastAsia="cs-CZ" w:bidi="ar-SA"/>
        </w:rPr>
      </w:pPr>
      <w:hyperlink w:anchor="_Toc61855547" w:history="1">
        <w:r w:rsidR="00453644" w:rsidRPr="009A72AB">
          <w:rPr>
            <w:rStyle w:val="Hypertextovodkaz"/>
            <w:noProof/>
          </w:rPr>
          <w:t>a)</w:t>
        </w:r>
        <w:r w:rsidR="00453644">
          <w:rPr>
            <w:rFonts w:eastAsiaTheme="minorEastAsia" w:cstheme="minorBidi"/>
            <w:smallCaps w:val="0"/>
            <w:noProof/>
            <w:lang w:eastAsia="cs-CZ" w:bidi="ar-SA"/>
          </w:rPr>
          <w:tab/>
        </w:r>
        <w:r w:rsidR="00453644" w:rsidRPr="009A72AB">
          <w:rPr>
            <w:rStyle w:val="Hypertextovodkaz"/>
            <w:noProof/>
          </w:rPr>
          <w:t>Úvod</w:t>
        </w:r>
        <w:r w:rsidR="00453644">
          <w:rPr>
            <w:noProof/>
            <w:webHidden/>
          </w:rPr>
          <w:tab/>
        </w:r>
        <w:r w:rsidR="00453644">
          <w:rPr>
            <w:noProof/>
            <w:webHidden/>
          </w:rPr>
          <w:fldChar w:fldCharType="begin"/>
        </w:r>
        <w:r w:rsidR="00453644">
          <w:rPr>
            <w:noProof/>
            <w:webHidden/>
          </w:rPr>
          <w:instrText xml:space="preserve"> PAGEREF _Toc61855547 \h </w:instrText>
        </w:r>
        <w:r w:rsidR="00453644">
          <w:rPr>
            <w:noProof/>
            <w:webHidden/>
          </w:rPr>
        </w:r>
        <w:r w:rsidR="00453644">
          <w:rPr>
            <w:noProof/>
            <w:webHidden/>
          </w:rPr>
          <w:fldChar w:fldCharType="separate"/>
        </w:r>
        <w:r w:rsidR="00453644">
          <w:rPr>
            <w:noProof/>
            <w:webHidden/>
          </w:rPr>
          <w:t>4</w:t>
        </w:r>
        <w:r w:rsidR="00453644">
          <w:rPr>
            <w:noProof/>
            <w:webHidden/>
          </w:rPr>
          <w:fldChar w:fldCharType="end"/>
        </w:r>
      </w:hyperlink>
    </w:p>
    <w:p w14:paraId="2D143968" w14:textId="580E6B6D" w:rsidR="00453644" w:rsidRDefault="003F2D52">
      <w:pPr>
        <w:pStyle w:val="Obsah3"/>
        <w:tabs>
          <w:tab w:val="left" w:pos="385"/>
          <w:tab w:val="right" w:leader="dot" w:pos="9629"/>
        </w:tabs>
        <w:rPr>
          <w:rFonts w:eastAsiaTheme="minorEastAsia" w:cstheme="minorBidi"/>
          <w:smallCaps w:val="0"/>
          <w:noProof/>
          <w:lang w:eastAsia="cs-CZ" w:bidi="ar-SA"/>
        </w:rPr>
      </w:pPr>
      <w:hyperlink w:anchor="_Toc61855548" w:history="1">
        <w:r w:rsidR="00453644" w:rsidRPr="009A72AB">
          <w:rPr>
            <w:rStyle w:val="Hypertextovodkaz"/>
            <w:noProof/>
          </w:rPr>
          <w:t>b)</w:t>
        </w:r>
        <w:r w:rsidR="00453644">
          <w:rPr>
            <w:rFonts w:eastAsiaTheme="minorEastAsia" w:cstheme="minorBidi"/>
            <w:smallCaps w:val="0"/>
            <w:noProof/>
            <w:lang w:eastAsia="cs-CZ" w:bidi="ar-SA"/>
          </w:rPr>
          <w:tab/>
        </w:r>
        <w:r w:rsidR="00453644" w:rsidRPr="009A72AB">
          <w:rPr>
            <w:rStyle w:val="Hypertextovodkaz"/>
            <w:noProof/>
          </w:rPr>
          <w:t>Zařízení staveniště</w:t>
        </w:r>
        <w:r w:rsidR="00453644">
          <w:rPr>
            <w:noProof/>
            <w:webHidden/>
          </w:rPr>
          <w:tab/>
        </w:r>
        <w:r w:rsidR="00453644">
          <w:rPr>
            <w:noProof/>
            <w:webHidden/>
          </w:rPr>
          <w:fldChar w:fldCharType="begin"/>
        </w:r>
        <w:r w:rsidR="00453644">
          <w:rPr>
            <w:noProof/>
            <w:webHidden/>
          </w:rPr>
          <w:instrText xml:space="preserve"> PAGEREF _Toc61855548 \h </w:instrText>
        </w:r>
        <w:r w:rsidR="00453644">
          <w:rPr>
            <w:noProof/>
            <w:webHidden/>
          </w:rPr>
        </w:r>
        <w:r w:rsidR="00453644">
          <w:rPr>
            <w:noProof/>
            <w:webHidden/>
          </w:rPr>
          <w:fldChar w:fldCharType="separate"/>
        </w:r>
        <w:r w:rsidR="00453644">
          <w:rPr>
            <w:noProof/>
            <w:webHidden/>
          </w:rPr>
          <w:t>4</w:t>
        </w:r>
        <w:r w:rsidR="00453644">
          <w:rPr>
            <w:noProof/>
            <w:webHidden/>
          </w:rPr>
          <w:fldChar w:fldCharType="end"/>
        </w:r>
      </w:hyperlink>
    </w:p>
    <w:p w14:paraId="7BEB1DB9" w14:textId="4D96D75E" w:rsidR="00453644" w:rsidRDefault="003F2D52">
      <w:pPr>
        <w:pStyle w:val="Obsah3"/>
        <w:tabs>
          <w:tab w:val="left" w:pos="383"/>
          <w:tab w:val="right" w:leader="dot" w:pos="9629"/>
        </w:tabs>
        <w:rPr>
          <w:rFonts w:eastAsiaTheme="minorEastAsia" w:cstheme="minorBidi"/>
          <w:smallCaps w:val="0"/>
          <w:noProof/>
          <w:lang w:eastAsia="cs-CZ" w:bidi="ar-SA"/>
        </w:rPr>
      </w:pPr>
      <w:hyperlink w:anchor="_Toc61855549" w:history="1">
        <w:r w:rsidR="00453644" w:rsidRPr="009A72AB">
          <w:rPr>
            <w:rStyle w:val="Hypertextovodkaz"/>
            <w:noProof/>
          </w:rPr>
          <w:t>c)</w:t>
        </w:r>
        <w:r w:rsidR="00453644">
          <w:rPr>
            <w:rFonts w:eastAsiaTheme="minorEastAsia" w:cstheme="minorBidi"/>
            <w:smallCaps w:val="0"/>
            <w:noProof/>
            <w:lang w:eastAsia="cs-CZ" w:bidi="ar-SA"/>
          </w:rPr>
          <w:tab/>
        </w:r>
        <w:r w:rsidR="00453644" w:rsidRPr="009A72AB">
          <w:rPr>
            <w:rStyle w:val="Hypertextovodkaz"/>
            <w:noProof/>
          </w:rPr>
          <w:t>Provoz na stavbě</w:t>
        </w:r>
        <w:r w:rsidR="00453644">
          <w:rPr>
            <w:noProof/>
            <w:webHidden/>
          </w:rPr>
          <w:tab/>
        </w:r>
        <w:r w:rsidR="00453644">
          <w:rPr>
            <w:noProof/>
            <w:webHidden/>
          </w:rPr>
          <w:fldChar w:fldCharType="begin"/>
        </w:r>
        <w:r w:rsidR="00453644">
          <w:rPr>
            <w:noProof/>
            <w:webHidden/>
          </w:rPr>
          <w:instrText xml:space="preserve"> PAGEREF _Toc61855549 \h </w:instrText>
        </w:r>
        <w:r w:rsidR="00453644">
          <w:rPr>
            <w:noProof/>
            <w:webHidden/>
          </w:rPr>
        </w:r>
        <w:r w:rsidR="00453644">
          <w:rPr>
            <w:noProof/>
            <w:webHidden/>
          </w:rPr>
          <w:fldChar w:fldCharType="separate"/>
        </w:r>
        <w:r w:rsidR="00453644">
          <w:rPr>
            <w:noProof/>
            <w:webHidden/>
          </w:rPr>
          <w:t>4</w:t>
        </w:r>
        <w:r w:rsidR="00453644">
          <w:rPr>
            <w:noProof/>
            <w:webHidden/>
          </w:rPr>
          <w:fldChar w:fldCharType="end"/>
        </w:r>
      </w:hyperlink>
    </w:p>
    <w:p w14:paraId="05E04556" w14:textId="10BA1E39" w:rsidR="00453644" w:rsidRDefault="003F2D52">
      <w:pPr>
        <w:pStyle w:val="Obsah3"/>
        <w:tabs>
          <w:tab w:val="left" w:pos="397"/>
          <w:tab w:val="right" w:leader="dot" w:pos="9629"/>
        </w:tabs>
        <w:rPr>
          <w:rFonts w:eastAsiaTheme="minorEastAsia" w:cstheme="minorBidi"/>
          <w:smallCaps w:val="0"/>
          <w:noProof/>
          <w:lang w:eastAsia="cs-CZ" w:bidi="ar-SA"/>
        </w:rPr>
      </w:pPr>
      <w:hyperlink w:anchor="_Toc61855550" w:history="1">
        <w:r w:rsidR="00453644" w:rsidRPr="009A72AB">
          <w:rPr>
            <w:rStyle w:val="Hypertextovodkaz"/>
            <w:noProof/>
          </w:rPr>
          <w:t>d)</w:t>
        </w:r>
        <w:r w:rsidR="00453644">
          <w:rPr>
            <w:rFonts w:eastAsiaTheme="minorEastAsia" w:cstheme="minorBidi"/>
            <w:smallCaps w:val="0"/>
            <w:noProof/>
            <w:lang w:eastAsia="cs-CZ" w:bidi="ar-SA"/>
          </w:rPr>
          <w:tab/>
        </w:r>
        <w:r w:rsidR="00453644" w:rsidRPr="009A72AB">
          <w:rPr>
            <w:rStyle w:val="Hypertextovodkaz"/>
            <w:noProof/>
          </w:rPr>
          <w:t>Skládkové plochy, deponie a mezideponie</w:t>
        </w:r>
        <w:r w:rsidR="00453644">
          <w:rPr>
            <w:noProof/>
            <w:webHidden/>
          </w:rPr>
          <w:tab/>
        </w:r>
        <w:r w:rsidR="00453644">
          <w:rPr>
            <w:noProof/>
            <w:webHidden/>
          </w:rPr>
          <w:fldChar w:fldCharType="begin"/>
        </w:r>
        <w:r w:rsidR="00453644">
          <w:rPr>
            <w:noProof/>
            <w:webHidden/>
          </w:rPr>
          <w:instrText xml:space="preserve"> PAGEREF _Toc61855550 \h </w:instrText>
        </w:r>
        <w:r w:rsidR="00453644">
          <w:rPr>
            <w:noProof/>
            <w:webHidden/>
          </w:rPr>
        </w:r>
        <w:r w:rsidR="00453644">
          <w:rPr>
            <w:noProof/>
            <w:webHidden/>
          </w:rPr>
          <w:fldChar w:fldCharType="separate"/>
        </w:r>
        <w:r w:rsidR="00453644">
          <w:rPr>
            <w:noProof/>
            <w:webHidden/>
          </w:rPr>
          <w:t>4</w:t>
        </w:r>
        <w:r w:rsidR="00453644">
          <w:rPr>
            <w:noProof/>
            <w:webHidden/>
          </w:rPr>
          <w:fldChar w:fldCharType="end"/>
        </w:r>
      </w:hyperlink>
    </w:p>
    <w:p w14:paraId="07D0A2ED" w14:textId="2B47A965" w:rsidR="00453644" w:rsidRDefault="003F2D52">
      <w:pPr>
        <w:pStyle w:val="Obsah3"/>
        <w:tabs>
          <w:tab w:val="left" w:pos="375"/>
          <w:tab w:val="right" w:leader="dot" w:pos="9629"/>
        </w:tabs>
        <w:rPr>
          <w:rFonts w:eastAsiaTheme="minorEastAsia" w:cstheme="minorBidi"/>
          <w:smallCaps w:val="0"/>
          <w:noProof/>
          <w:lang w:eastAsia="cs-CZ" w:bidi="ar-SA"/>
        </w:rPr>
      </w:pPr>
      <w:hyperlink w:anchor="_Toc61855551" w:history="1">
        <w:r w:rsidR="00453644" w:rsidRPr="009A72AB">
          <w:rPr>
            <w:rStyle w:val="Hypertextovodkaz"/>
            <w:noProof/>
          </w:rPr>
          <w:t>e)</w:t>
        </w:r>
        <w:r w:rsidR="00453644">
          <w:rPr>
            <w:rFonts w:eastAsiaTheme="minorEastAsia" w:cstheme="minorBidi"/>
            <w:smallCaps w:val="0"/>
            <w:noProof/>
            <w:lang w:eastAsia="cs-CZ" w:bidi="ar-SA"/>
          </w:rPr>
          <w:tab/>
        </w:r>
        <w:r w:rsidR="00453644" w:rsidRPr="009A72AB">
          <w:rPr>
            <w:rStyle w:val="Hypertextovodkaz"/>
            <w:noProof/>
          </w:rPr>
          <w:t>Omezující podmínky na staveništi</w:t>
        </w:r>
        <w:r w:rsidR="00453644">
          <w:rPr>
            <w:noProof/>
            <w:webHidden/>
          </w:rPr>
          <w:tab/>
        </w:r>
        <w:r w:rsidR="00453644">
          <w:rPr>
            <w:noProof/>
            <w:webHidden/>
          </w:rPr>
          <w:fldChar w:fldCharType="begin"/>
        </w:r>
        <w:r w:rsidR="00453644">
          <w:rPr>
            <w:noProof/>
            <w:webHidden/>
          </w:rPr>
          <w:instrText xml:space="preserve"> PAGEREF _Toc61855551 \h </w:instrText>
        </w:r>
        <w:r w:rsidR="00453644">
          <w:rPr>
            <w:noProof/>
            <w:webHidden/>
          </w:rPr>
        </w:r>
        <w:r w:rsidR="00453644">
          <w:rPr>
            <w:noProof/>
            <w:webHidden/>
          </w:rPr>
          <w:fldChar w:fldCharType="separate"/>
        </w:r>
        <w:r w:rsidR="00453644">
          <w:rPr>
            <w:noProof/>
            <w:webHidden/>
          </w:rPr>
          <w:t>4</w:t>
        </w:r>
        <w:r w:rsidR="00453644">
          <w:rPr>
            <w:noProof/>
            <w:webHidden/>
          </w:rPr>
          <w:fldChar w:fldCharType="end"/>
        </w:r>
      </w:hyperlink>
    </w:p>
    <w:p w14:paraId="6A0717CA" w14:textId="7CA6D3BF" w:rsidR="00453644" w:rsidRDefault="003F2D52">
      <w:pPr>
        <w:pStyle w:val="Obsah3"/>
        <w:tabs>
          <w:tab w:val="left" w:pos="369"/>
          <w:tab w:val="right" w:leader="dot" w:pos="9629"/>
        </w:tabs>
        <w:rPr>
          <w:rFonts w:eastAsiaTheme="minorEastAsia" w:cstheme="minorBidi"/>
          <w:smallCaps w:val="0"/>
          <w:noProof/>
          <w:lang w:eastAsia="cs-CZ" w:bidi="ar-SA"/>
        </w:rPr>
      </w:pPr>
      <w:hyperlink w:anchor="_Toc61855552" w:history="1">
        <w:r w:rsidR="00453644" w:rsidRPr="009A72AB">
          <w:rPr>
            <w:rStyle w:val="Hypertextovodkaz"/>
            <w:noProof/>
          </w:rPr>
          <w:t>f)</w:t>
        </w:r>
        <w:r w:rsidR="00453644">
          <w:rPr>
            <w:rFonts w:eastAsiaTheme="minorEastAsia" w:cstheme="minorBidi"/>
            <w:smallCaps w:val="0"/>
            <w:noProof/>
            <w:lang w:eastAsia="cs-CZ" w:bidi="ar-SA"/>
          </w:rPr>
          <w:tab/>
        </w:r>
        <w:r w:rsidR="00453644" w:rsidRPr="009A72AB">
          <w:rPr>
            <w:rStyle w:val="Hypertextovodkaz"/>
            <w:noProof/>
          </w:rPr>
          <w:t>Sociální zařízení staveniště</w:t>
        </w:r>
        <w:r w:rsidR="00453644">
          <w:rPr>
            <w:noProof/>
            <w:webHidden/>
          </w:rPr>
          <w:tab/>
        </w:r>
        <w:r w:rsidR="00453644">
          <w:rPr>
            <w:noProof/>
            <w:webHidden/>
          </w:rPr>
          <w:fldChar w:fldCharType="begin"/>
        </w:r>
        <w:r w:rsidR="00453644">
          <w:rPr>
            <w:noProof/>
            <w:webHidden/>
          </w:rPr>
          <w:instrText xml:space="preserve"> PAGEREF _Toc61855552 \h </w:instrText>
        </w:r>
        <w:r w:rsidR="00453644">
          <w:rPr>
            <w:noProof/>
            <w:webHidden/>
          </w:rPr>
        </w:r>
        <w:r w:rsidR="00453644">
          <w:rPr>
            <w:noProof/>
            <w:webHidden/>
          </w:rPr>
          <w:fldChar w:fldCharType="separate"/>
        </w:r>
        <w:r w:rsidR="00453644">
          <w:rPr>
            <w:noProof/>
            <w:webHidden/>
          </w:rPr>
          <w:t>5</w:t>
        </w:r>
        <w:r w:rsidR="00453644">
          <w:rPr>
            <w:noProof/>
            <w:webHidden/>
          </w:rPr>
          <w:fldChar w:fldCharType="end"/>
        </w:r>
      </w:hyperlink>
    </w:p>
    <w:p w14:paraId="2D289B57" w14:textId="2A281AEA" w:rsidR="00453644" w:rsidRDefault="003F2D52">
      <w:pPr>
        <w:pStyle w:val="Obsah3"/>
        <w:tabs>
          <w:tab w:val="left" w:pos="400"/>
          <w:tab w:val="right" w:leader="dot" w:pos="9629"/>
        </w:tabs>
        <w:rPr>
          <w:rFonts w:eastAsiaTheme="minorEastAsia" w:cstheme="minorBidi"/>
          <w:smallCaps w:val="0"/>
          <w:noProof/>
          <w:lang w:eastAsia="cs-CZ" w:bidi="ar-SA"/>
        </w:rPr>
      </w:pPr>
      <w:hyperlink w:anchor="_Toc61855553" w:history="1">
        <w:r w:rsidR="00453644" w:rsidRPr="009A72AB">
          <w:rPr>
            <w:rStyle w:val="Hypertextovodkaz"/>
            <w:noProof/>
          </w:rPr>
          <w:t>g)</w:t>
        </w:r>
        <w:r w:rsidR="00453644">
          <w:rPr>
            <w:rFonts w:eastAsiaTheme="minorEastAsia" w:cstheme="minorBidi"/>
            <w:smallCaps w:val="0"/>
            <w:noProof/>
            <w:lang w:eastAsia="cs-CZ" w:bidi="ar-SA"/>
          </w:rPr>
          <w:tab/>
        </w:r>
        <w:r w:rsidR="00453644" w:rsidRPr="009A72AB">
          <w:rPr>
            <w:rStyle w:val="Hypertextovodkaz"/>
            <w:noProof/>
          </w:rPr>
          <w:t>Lékařské zabezpečení</w:t>
        </w:r>
        <w:r w:rsidR="00453644">
          <w:rPr>
            <w:noProof/>
            <w:webHidden/>
          </w:rPr>
          <w:tab/>
        </w:r>
        <w:r w:rsidR="00453644">
          <w:rPr>
            <w:noProof/>
            <w:webHidden/>
          </w:rPr>
          <w:fldChar w:fldCharType="begin"/>
        </w:r>
        <w:r w:rsidR="00453644">
          <w:rPr>
            <w:noProof/>
            <w:webHidden/>
          </w:rPr>
          <w:instrText xml:space="preserve"> PAGEREF _Toc61855553 \h </w:instrText>
        </w:r>
        <w:r w:rsidR="00453644">
          <w:rPr>
            <w:noProof/>
            <w:webHidden/>
          </w:rPr>
        </w:r>
        <w:r w:rsidR="00453644">
          <w:rPr>
            <w:noProof/>
            <w:webHidden/>
          </w:rPr>
          <w:fldChar w:fldCharType="separate"/>
        </w:r>
        <w:r w:rsidR="00453644">
          <w:rPr>
            <w:noProof/>
            <w:webHidden/>
          </w:rPr>
          <w:t>5</w:t>
        </w:r>
        <w:r w:rsidR="00453644">
          <w:rPr>
            <w:noProof/>
            <w:webHidden/>
          </w:rPr>
          <w:fldChar w:fldCharType="end"/>
        </w:r>
      </w:hyperlink>
    </w:p>
    <w:p w14:paraId="09DC3538" w14:textId="5052C31C" w:rsidR="00453644" w:rsidRDefault="003F2D52">
      <w:pPr>
        <w:pStyle w:val="Obsah3"/>
        <w:tabs>
          <w:tab w:val="left" w:pos="399"/>
          <w:tab w:val="right" w:leader="dot" w:pos="9629"/>
        </w:tabs>
        <w:rPr>
          <w:rFonts w:eastAsiaTheme="minorEastAsia" w:cstheme="minorBidi"/>
          <w:smallCaps w:val="0"/>
          <w:noProof/>
          <w:lang w:eastAsia="cs-CZ" w:bidi="ar-SA"/>
        </w:rPr>
      </w:pPr>
      <w:hyperlink w:anchor="_Toc61855554" w:history="1">
        <w:r w:rsidR="00453644" w:rsidRPr="009A72AB">
          <w:rPr>
            <w:rStyle w:val="Hypertextovodkaz"/>
            <w:noProof/>
          </w:rPr>
          <w:t>h)</w:t>
        </w:r>
        <w:r w:rsidR="00453644">
          <w:rPr>
            <w:rFonts w:eastAsiaTheme="minorEastAsia" w:cstheme="minorBidi"/>
            <w:smallCaps w:val="0"/>
            <w:noProof/>
            <w:lang w:eastAsia="cs-CZ" w:bidi="ar-SA"/>
          </w:rPr>
          <w:tab/>
        </w:r>
        <w:r w:rsidR="00453644" w:rsidRPr="009A72AB">
          <w:rPr>
            <w:rStyle w:val="Hypertextovodkaz"/>
            <w:noProof/>
          </w:rPr>
          <w:t>Odstranění objektů zařízení staveniště</w:t>
        </w:r>
        <w:r w:rsidR="00453644">
          <w:rPr>
            <w:noProof/>
            <w:webHidden/>
          </w:rPr>
          <w:tab/>
        </w:r>
        <w:r w:rsidR="00453644">
          <w:rPr>
            <w:noProof/>
            <w:webHidden/>
          </w:rPr>
          <w:fldChar w:fldCharType="begin"/>
        </w:r>
        <w:r w:rsidR="00453644">
          <w:rPr>
            <w:noProof/>
            <w:webHidden/>
          </w:rPr>
          <w:instrText xml:space="preserve"> PAGEREF _Toc61855554 \h </w:instrText>
        </w:r>
        <w:r w:rsidR="00453644">
          <w:rPr>
            <w:noProof/>
            <w:webHidden/>
          </w:rPr>
        </w:r>
        <w:r w:rsidR="00453644">
          <w:rPr>
            <w:noProof/>
            <w:webHidden/>
          </w:rPr>
          <w:fldChar w:fldCharType="separate"/>
        </w:r>
        <w:r w:rsidR="00453644">
          <w:rPr>
            <w:noProof/>
            <w:webHidden/>
          </w:rPr>
          <w:t>5</w:t>
        </w:r>
        <w:r w:rsidR="00453644">
          <w:rPr>
            <w:noProof/>
            <w:webHidden/>
          </w:rPr>
          <w:fldChar w:fldCharType="end"/>
        </w:r>
      </w:hyperlink>
    </w:p>
    <w:p w14:paraId="5FF26C4D" w14:textId="577347D0" w:rsidR="00453644" w:rsidRDefault="003F2D52">
      <w:pPr>
        <w:pStyle w:val="Obsah2"/>
        <w:tabs>
          <w:tab w:val="right" w:leader="dot" w:pos="9629"/>
        </w:tabs>
        <w:rPr>
          <w:rFonts w:eastAsiaTheme="minorEastAsia" w:cstheme="minorBidi"/>
          <w:b w:val="0"/>
          <w:bCs w:val="0"/>
          <w:smallCaps w:val="0"/>
          <w:noProof/>
          <w:lang w:eastAsia="cs-CZ" w:bidi="ar-SA"/>
        </w:rPr>
      </w:pPr>
      <w:hyperlink w:anchor="_Toc61855555" w:history="1">
        <w:r w:rsidR="00453644" w:rsidRPr="009A72AB">
          <w:rPr>
            <w:rStyle w:val="Hypertextovodkaz"/>
            <w:noProof/>
          </w:rPr>
          <w:t>Dokumentace skutečného provedení</w:t>
        </w:r>
        <w:r w:rsidR="00453644">
          <w:rPr>
            <w:noProof/>
            <w:webHidden/>
          </w:rPr>
          <w:tab/>
        </w:r>
        <w:r w:rsidR="00453644">
          <w:rPr>
            <w:noProof/>
            <w:webHidden/>
          </w:rPr>
          <w:fldChar w:fldCharType="begin"/>
        </w:r>
        <w:r w:rsidR="00453644">
          <w:rPr>
            <w:noProof/>
            <w:webHidden/>
          </w:rPr>
          <w:instrText xml:space="preserve"> PAGEREF _Toc61855555 \h </w:instrText>
        </w:r>
        <w:r w:rsidR="00453644">
          <w:rPr>
            <w:noProof/>
            <w:webHidden/>
          </w:rPr>
        </w:r>
        <w:r w:rsidR="00453644">
          <w:rPr>
            <w:noProof/>
            <w:webHidden/>
          </w:rPr>
          <w:fldChar w:fldCharType="separate"/>
        </w:r>
        <w:r w:rsidR="00453644">
          <w:rPr>
            <w:noProof/>
            <w:webHidden/>
          </w:rPr>
          <w:t>5</w:t>
        </w:r>
        <w:r w:rsidR="00453644">
          <w:rPr>
            <w:noProof/>
            <w:webHidden/>
          </w:rPr>
          <w:fldChar w:fldCharType="end"/>
        </w:r>
      </w:hyperlink>
    </w:p>
    <w:p w14:paraId="7231A055" w14:textId="08A20CAB" w:rsidR="00453644" w:rsidRDefault="003F2D52">
      <w:pPr>
        <w:pStyle w:val="Obsah2"/>
        <w:tabs>
          <w:tab w:val="right" w:leader="dot" w:pos="9629"/>
        </w:tabs>
        <w:rPr>
          <w:rFonts w:eastAsiaTheme="minorEastAsia" w:cstheme="minorBidi"/>
          <w:b w:val="0"/>
          <w:bCs w:val="0"/>
          <w:smallCaps w:val="0"/>
          <w:noProof/>
          <w:lang w:eastAsia="cs-CZ" w:bidi="ar-SA"/>
        </w:rPr>
      </w:pPr>
      <w:hyperlink w:anchor="_Toc61855556" w:history="1">
        <w:r w:rsidR="00453644" w:rsidRPr="009A72AB">
          <w:rPr>
            <w:rStyle w:val="Hypertextovodkaz"/>
            <w:noProof/>
          </w:rPr>
          <w:t>Výrobní a dílenská dokumentace</w:t>
        </w:r>
        <w:r w:rsidR="00453644">
          <w:rPr>
            <w:noProof/>
            <w:webHidden/>
          </w:rPr>
          <w:tab/>
        </w:r>
        <w:r w:rsidR="00453644">
          <w:rPr>
            <w:noProof/>
            <w:webHidden/>
          </w:rPr>
          <w:fldChar w:fldCharType="begin"/>
        </w:r>
        <w:r w:rsidR="00453644">
          <w:rPr>
            <w:noProof/>
            <w:webHidden/>
          </w:rPr>
          <w:instrText xml:space="preserve"> PAGEREF _Toc61855556 \h </w:instrText>
        </w:r>
        <w:r w:rsidR="00453644">
          <w:rPr>
            <w:noProof/>
            <w:webHidden/>
          </w:rPr>
        </w:r>
        <w:r w:rsidR="00453644">
          <w:rPr>
            <w:noProof/>
            <w:webHidden/>
          </w:rPr>
          <w:fldChar w:fldCharType="separate"/>
        </w:r>
        <w:r w:rsidR="00453644">
          <w:rPr>
            <w:noProof/>
            <w:webHidden/>
          </w:rPr>
          <w:t>5</w:t>
        </w:r>
        <w:r w:rsidR="00453644">
          <w:rPr>
            <w:noProof/>
            <w:webHidden/>
          </w:rPr>
          <w:fldChar w:fldCharType="end"/>
        </w:r>
      </w:hyperlink>
    </w:p>
    <w:p w14:paraId="74E0DF53" w14:textId="76089BF6" w:rsidR="00453644" w:rsidRDefault="003F2D52">
      <w:pPr>
        <w:pStyle w:val="Obsah1"/>
        <w:tabs>
          <w:tab w:val="left" w:pos="390"/>
          <w:tab w:val="right" w:leader="dot" w:pos="9629"/>
        </w:tabs>
        <w:rPr>
          <w:rFonts w:eastAsiaTheme="minorEastAsia" w:cstheme="minorBidi"/>
          <w:b w:val="0"/>
          <w:bCs w:val="0"/>
          <w:caps w:val="0"/>
          <w:noProof/>
          <w:u w:val="none"/>
          <w:lang w:eastAsia="cs-CZ" w:bidi="ar-SA"/>
        </w:rPr>
      </w:pPr>
      <w:hyperlink w:anchor="_Toc61855557" w:history="1">
        <w:r w:rsidR="00453644" w:rsidRPr="009A72AB">
          <w:rPr>
            <w:rStyle w:val="Hypertextovodkaz"/>
            <w:noProof/>
          </w:rPr>
          <w:t>3.</w:t>
        </w:r>
        <w:r w:rsidR="00453644">
          <w:rPr>
            <w:rFonts w:eastAsiaTheme="minorEastAsia" w:cstheme="minorBidi"/>
            <w:b w:val="0"/>
            <w:bCs w:val="0"/>
            <w:caps w:val="0"/>
            <w:noProof/>
            <w:u w:val="none"/>
            <w:lang w:eastAsia="cs-CZ" w:bidi="ar-SA"/>
          </w:rPr>
          <w:tab/>
        </w:r>
        <w:r w:rsidR="00453644" w:rsidRPr="009A72AB">
          <w:rPr>
            <w:rStyle w:val="Hypertextovodkaz"/>
            <w:noProof/>
          </w:rPr>
          <w:t>ČLENĚNÍ NA STAVEBNÍ OBJEKTY (rozpočtově)</w:t>
        </w:r>
        <w:r w:rsidR="00453644">
          <w:rPr>
            <w:noProof/>
            <w:webHidden/>
          </w:rPr>
          <w:tab/>
        </w:r>
        <w:r w:rsidR="00453644">
          <w:rPr>
            <w:noProof/>
            <w:webHidden/>
          </w:rPr>
          <w:fldChar w:fldCharType="begin"/>
        </w:r>
        <w:r w:rsidR="00453644">
          <w:rPr>
            <w:noProof/>
            <w:webHidden/>
          </w:rPr>
          <w:instrText xml:space="preserve"> PAGEREF _Toc61855557 \h </w:instrText>
        </w:r>
        <w:r w:rsidR="00453644">
          <w:rPr>
            <w:noProof/>
            <w:webHidden/>
          </w:rPr>
        </w:r>
        <w:r w:rsidR="00453644">
          <w:rPr>
            <w:noProof/>
            <w:webHidden/>
          </w:rPr>
          <w:fldChar w:fldCharType="separate"/>
        </w:r>
        <w:r w:rsidR="00453644">
          <w:rPr>
            <w:noProof/>
            <w:webHidden/>
          </w:rPr>
          <w:t>6</w:t>
        </w:r>
        <w:r w:rsidR="00453644">
          <w:rPr>
            <w:noProof/>
            <w:webHidden/>
          </w:rPr>
          <w:fldChar w:fldCharType="end"/>
        </w:r>
      </w:hyperlink>
    </w:p>
    <w:p w14:paraId="71E47C7E" w14:textId="7F700B52" w:rsidR="00453644" w:rsidRDefault="003F2D52">
      <w:pPr>
        <w:pStyle w:val="Obsah1"/>
        <w:tabs>
          <w:tab w:val="left" w:pos="390"/>
          <w:tab w:val="right" w:leader="dot" w:pos="9629"/>
        </w:tabs>
        <w:rPr>
          <w:rFonts w:eastAsiaTheme="minorEastAsia" w:cstheme="minorBidi"/>
          <w:b w:val="0"/>
          <w:bCs w:val="0"/>
          <w:caps w:val="0"/>
          <w:noProof/>
          <w:u w:val="none"/>
          <w:lang w:eastAsia="cs-CZ" w:bidi="ar-SA"/>
        </w:rPr>
      </w:pPr>
      <w:hyperlink w:anchor="_Toc61855558" w:history="1">
        <w:r w:rsidR="00453644" w:rsidRPr="009A72AB">
          <w:rPr>
            <w:rStyle w:val="Hypertextovodkaz"/>
            <w:noProof/>
          </w:rPr>
          <w:t>4.</w:t>
        </w:r>
        <w:r w:rsidR="00453644">
          <w:rPr>
            <w:rFonts w:eastAsiaTheme="minorEastAsia" w:cstheme="minorBidi"/>
            <w:b w:val="0"/>
            <w:bCs w:val="0"/>
            <w:caps w:val="0"/>
            <w:noProof/>
            <w:u w:val="none"/>
            <w:lang w:eastAsia="cs-CZ" w:bidi="ar-SA"/>
          </w:rPr>
          <w:tab/>
        </w:r>
        <w:r w:rsidR="00453644" w:rsidRPr="009A72AB">
          <w:rPr>
            <w:rStyle w:val="Hypertextovodkaz"/>
            <w:noProof/>
          </w:rPr>
          <w:t>POPIS STAVEBNÍCH OBJEKTŮ</w:t>
        </w:r>
        <w:r w:rsidR="00453644">
          <w:rPr>
            <w:noProof/>
            <w:webHidden/>
          </w:rPr>
          <w:tab/>
        </w:r>
        <w:r w:rsidR="00453644">
          <w:rPr>
            <w:noProof/>
            <w:webHidden/>
          </w:rPr>
          <w:fldChar w:fldCharType="begin"/>
        </w:r>
        <w:r w:rsidR="00453644">
          <w:rPr>
            <w:noProof/>
            <w:webHidden/>
          </w:rPr>
          <w:instrText xml:space="preserve"> PAGEREF _Toc61855558 \h </w:instrText>
        </w:r>
        <w:r w:rsidR="00453644">
          <w:rPr>
            <w:noProof/>
            <w:webHidden/>
          </w:rPr>
        </w:r>
        <w:r w:rsidR="00453644">
          <w:rPr>
            <w:noProof/>
            <w:webHidden/>
          </w:rPr>
          <w:fldChar w:fldCharType="separate"/>
        </w:r>
        <w:r w:rsidR="00453644">
          <w:rPr>
            <w:noProof/>
            <w:webHidden/>
          </w:rPr>
          <w:t>6</w:t>
        </w:r>
        <w:r w:rsidR="00453644">
          <w:rPr>
            <w:noProof/>
            <w:webHidden/>
          </w:rPr>
          <w:fldChar w:fldCharType="end"/>
        </w:r>
      </w:hyperlink>
    </w:p>
    <w:p w14:paraId="6588EC07" w14:textId="736DC8FD" w:rsidR="00453644" w:rsidRDefault="003F2D52">
      <w:pPr>
        <w:pStyle w:val="Obsah3"/>
        <w:tabs>
          <w:tab w:val="left" w:pos="391"/>
          <w:tab w:val="right" w:leader="dot" w:pos="9629"/>
        </w:tabs>
        <w:rPr>
          <w:rFonts w:eastAsiaTheme="minorEastAsia" w:cstheme="minorBidi"/>
          <w:smallCaps w:val="0"/>
          <w:noProof/>
          <w:lang w:eastAsia="cs-CZ" w:bidi="ar-SA"/>
        </w:rPr>
      </w:pPr>
      <w:hyperlink w:anchor="_Toc61855559" w:history="1">
        <w:r w:rsidR="00453644" w:rsidRPr="009A72AB">
          <w:rPr>
            <w:rStyle w:val="Hypertextovodkaz"/>
            <w:noProof/>
          </w:rPr>
          <w:t>a)</w:t>
        </w:r>
        <w:r w:rsidR="00453644">
          <w:rPr>
            <w:rFonts w:eastAsiaTheme="minorEastAsia" w:cstheme="minorBidi"/>
            <w:smallCaps w:val="0"/>
            <w:noProof/>
            <w:lang w:eastAsia="cs-CZ" w:bidi="ar-SA"/>
          </w:rPr>
          <w:tab/>
        </w:r>
        <w:r w:rsidR="00453644" w:rsidRPr="009A72AB">
          <w:rPr>
            <w:rStyle w:val="Hypertextovodkaz"/>
            <w:noProof/>
          </w:rPr>
          <w:t>SO.01 Oprava střechy</w:t>
        </w:r>
        <w:r w:rsidR="00453644">
          <w:rPr>
            <w:noProof/>
            <w:webHidden/>
          </w:rPr>
          <w:tab/>
        </w:r>
        <w:r w:rsidR="00453644">
          <w:rPr>
            <w:noProof/>
            <w:webHidden/>
          </w:rPr>
          <w:fldChar w:fldCharType="begin"/>
        </w:r>
        <w:r w:rsidR="00453644">
          <w:rPr>
            <w:noProof/>
            <w:webHidden/>
          </w:rPr>
          <w:instrText xml:space="preserve"> PAGEREF _Toc61855559 \h </w:instrText>
        </w:r>
        <w:r w:rsidR="00453644">
          <w:rPr>
            <w:noProof/>
            <w:webHidden/>
          </w:rPr>
        </w:r>
        <w:r w:rsidR="00453644">
          <w:rPr>
            <w:noProof/>
            <w:webHidden/>
          </w:rPr>
          <w:fldChar w:fldCharType="separate"/>
        </w:r>
        <w:r w:rsidR="00453644">
          <w:rPr>
            <w:noProof/>
            <w:webHidden/>
          </w:rPr>
          <w:t>6</w:t>
        </w:r>
        <w:r w:rsidR="00453644">
          <w:rPr>
            <w:noProof/>
            <w:webHidden/>
          </w:rPr>
          <w:fldChar w:fldCharType="end"/>
        </w:r>
      </w:hyperlink>
    </w:p>
    <w:p w14:paraId="50D3A4EE" w14:textId="57BDCD75" w:rsidR="00453644" w:rsidRDefault="003F2D52">
      <w:pPr>
        <w:pStyle w:val="Obsah3"/>
        <w:tabs>
          <w:tab w:val="left" w:pos="385"/>
          <w:tab w:val="right" w:leader="dot" w:pos="9629"/>
        </w:tabs>
        <w:rPr>
          <w:rFonts w:eastAsiaTheme="minorEastAsia" w:cstheme="minorBidi"/>
          <w:smallCaps w:val="0"/>
          <w:noProof/>
          <w:lang w:eastAsia="cs-CZ" w:bidi="ar-SA"/>
        </w:rPr>
      </w:pPr>
      <w:hyperlink w:anchor="_Toc61855560" w:history="1">
        <w:r w:rsidR="00453644" w:rsidRPr="009A72AB">
          <w:rPr>
            <w:rStyle w:val="Hypertextovodkaz"/>
            <w:noProof/>
          </w:rPr>
          <w:t>b)</w:t>
        </w:r>
        <w:r w:rsidR="00453644">
          <w:rPr>
            <w:rFonts w:eastAsiaTheme="minorEastAsia" w:cstheme="minorBidi"/>
            <w:smallCaps w:val="0"/>
            <w:noProof/>
            <w:lang w:eastAsia="cs-CZ" w:bidi="ar-SA"/>
          </w:rPr>
          <w:tab/>
        </w:r>
        <w:r w:rsidR="00453644" w:rsidRPr="009A72AB">
          <w:rPr>
            <w:rStyle w:val="Hypertextovodkaz"/>
            <w:noProof/>
          </w:rPr>
          <w:t>SO.02 Osvětlení hrací plochy</w:t>
        </w:r>
        <w:r w:rsidR="00453644">
          <w:rPr>
            <w:noProof/>
            <w:webHidden/>
          </w:rPr>
          <w:tab/>
        </w:r>
        <w:r w:rsidR="00453644">
          <w:rPr>
            <w:noProof/>
            <w:webHidden/>
          </w:rPr>
          <w:fldChar w:fldCharType="begin"/>
        </w:r>
        <w:r w:rsidR="00453644">
          <w:rPr>
            <w:noProof/>
            <w:webHidden/>
          </w:rPr>
          <w:instrText xml:space="preserve"> PAGEREF _Toc61855560 \h </w:instrText>
        </w:r>
        <w:r w:rsidR="00453644">
          <w:rPr>
            <w:noProof/>
            <w:webHidden/>
          </w:rPr>
        </w:r>
        <w:r w:rsidR="00453644">
          <w:rPr>
            <w:noProof/>
            <w:webHidden/>
          </w:rPr>
          <w:fldChar w:fldCharType="separate"/>
        </w:r>
        <w:r w:rsidR="00453644">
          <w:rPr>
            <w:noProof/>
            <w:webHidden/>
          </w:rPr>
          <w:t>6</w:t>
        </w:r>
        <w:r w:rsidR="00453644">
          <w:rPr>
            <w:noProof/>
            <w:webHidden/>
          </w:rPr>
          <w:fldChar w:fldCharType="end"/>
        </w:r>
      </w:hyperlink>
    </w:p>
    <w:p w14:paraId="626B16E0" w14:textId="0DE71757" w:rsidR="00453644" w:rsidRDefault="003F2D52">
      <w:pPr>
        <w:pStyle w:val="Obsah3"/>
        <w:tabs>
          <w:tab w:val="left" w:pos="383"/>
          <w:tab w:val="right" w:leader="dot" w:pos="9629"/>
        </w:tabs>
        <w:rPr>
          <w:rFonts w:eastAsiaTheme="minorEastAsia" w:cstheme="minorBidi"/>
          <w:smallCaps w:val="0"/>
          <w:noProof/>
          <w:lang w:eastAsia="cs-CZ" w:bidi="ar-SA"/>
        </w:rPr>
      </w:pPr>
      <w:hyperlink w:anchor="_Toc61855561" w:history="1">
        <w:r w:rsidR="00453644" w:rsidRPr="009A72AB">
          <w:rPr>
            <w:rStyle w:val="Hypertextovodkaz"/>
            <w:noProof/>
          </w:rPr>
          <w:t>c)</w:t>
        </w:r>
        <w:r w:rsidR="00453644">
          <w:rPr>
            <w:rFonts w:eastAsiaTheme="minorEastAsia" w:cstheme="minorBidi"/>
            <w:smallCaps w:val="0"/>
            <w:noProof/>
            <w:lang w:eastAsia="cs-CZ" w:bidi="ar-SA"/>
          </w:rPr>
          <w:tab/>
        </w:r>
        <w:r w:rsidR="00453644" w:rsidRPr="009A72AB">
          <w:rPr>
            <w:rStyle w:val="Hypertextovodkaz"/>
            <w:noProof/>
          </w:rPr>
          <w:t>VRN A ON (SO01)</w:t>
        </w:r>
        <w:r w:rsidR="00453644">
          <w:rPr>
            <w:noProof/>
            <w:webHidden/>
          </w:rPr>
          <w:tab/>
        </w:r>
        <w:r w:rsidR="00453644">
          <w:rPr>
            <w:noProof/>
            <w:webHidden/>
          </w:rPr>
          <w:fldChar w:fldCharType="begin"/>
        </w:r>
        <w:r w:rsidR="00453644">
          <w:rPr>
            <w:noProof/>
            <w:webHidden/>
          </w:rPr>
          <w:instrText xml:space="preserve"> PAGEREF _Toc61855561 \h </w:instrText>
        </w:r>
        <w:r w:rsidR="00453644">
          <w:rPr>
            <w:noProof/>
            <w:webHidden/>
          </w:rPr>
        </w:r>
        <w:r w:rsidR="00453644">
          <w:rPr>
            <w:noProof/>
            <w:webHidden/>
          </w:rPr>
          <w:fldChar w:fldCharType="separate"/>
        </w:r>
        <w:r w:rsidR="00453644">
          <w:rPr>
            <w:noProof/>
            <w:webHidden/>
          </w:rPr>
          <w:t>6</w:t>
        </w:r>
        <w:r w:rsidR="00453644">
          <w:rPr>
            <w:noProof/>
            <w:webHidden/>
          </w:rPr>
          <w:fldChar w:fldCharType="end"/>
        </w:r>
      </w:hyperlink>
    </w:p>
    <w:p w14:paraId="27D592F7" w14:textId="4159761A" w:rsidR="00256599" w:rsidRDefault="00256599" w:rsidP="00256599">
      <w:pPr>
        <w:pStyle w:val="Bezmezer"/>
      </w:pPr>
      <w:r>
        <w:fldChar w:fldCharType="end"/>
      </w:r>
    </w:p>
    <w:p w14:paraId="4773C6D3" w14:textId="77777777" w:rsidR="00256599" w:rsidRDefault="00256599" w:rsidP="00256599">
      <w:pPr>
        <w:pStyle w:val="Bezmezer"/>
      </w:pPr>
    </w:p>
    <w:p w14:paraId="3F9F763A" w14:textId="77777777" w:rsidR="00256599" w:rsidRDefault="00256599">
      <w:pPr>
        <w:suppressAutoHyphens w:val="0"/>
        <w:rPr>
          <w:rFonts w:cs="Times New Roman"/>
          <w:b/>
          <w:bCs/>
          <w:sz w:val="28"/>
          <w:szCs w:val="28"/>
        </w:rPr>
      </w:pPr>
      <w:r>
        <w:br w:type="page"/>
      </w:r>
    </w:p>
    <w:p w14:paraId="63876649" w14:textId="77777777" w:rsidR="00454C27" w:rsidRDefault="00454C27" w:rsidP="00454C27">
      <w:pPr>
        <w:pStyle w:val="Nadpis1"/>
        <w:numPr>
          <w:ilvl w:val="0"/>
          <w:numId w:val="17"/>
        </w:numPr>
      </w:pPr>
      <w:bookmarkStart w:id="0" w:name="_Toc61855542"/>
      <w:r w:rsidRPr="00454C27">
        <w:lastRenderedPageBreak/>
        <w:t>ÚVOD</w:t>
      </w:r>
      <w:bookmarkEnd w:id="0"/>
    </w:p>
    <w:p w14:paraId="5C6BE8D7" w14:textId="02821D47" w:rsidR="00454C27" w:rsidRDefault="00454C27" w:rsidP="00265A06">
      <w:pPr>
        <w:ind w:firstLine="644"/>
        <w:jc w:val="both"/>
      </w:pPr>
      <w:r>
        <w:t xml:space="preserve">Tento popis tvoří součást projektové dokumentace </w:t>
      </w:r>
      <w:r w:rsidR="003929FC">
        <w:t xml:space="preserve">pro realizaci stavby výše uvedenou akci </w:t>
      </w:r>
      <w:r>
        <w:t xml:space="preserve">a bude sloužit pro výběrové řízení na Zhotovitele stavby. Neoddělitelným podkladem pro výběr Zhotovitele je také vlastní projektová dokumentace v rozsahu </w:t>
      </w:r>
      <w:r w:rsidR="002E2784">
        <w:t xml:space="preserve">realizační dokumentace </w:t>
      </w:r>
      <w:r>
        <w:t xml:space="preserve">s výkazem výměr. Bez této projektové dokumentace nelze zodpovědně provést nabídku na zhotovení stavby. </w:t>
      </w:r>
      <w:r w:rsidR="003929FC">
        <w:t>Zakázka je rozdělena na několik stavebních objektů podle způsobu soutěží.</w:t>
      </w:r>
    </w:p>
    <w:p w14:paraId="32D076A5" w14:textId="43952B42" w:rsidR="003929FC" w:rsidRDefault="003929FC" w:rsidP="00265A06">
      <w:pPr>
        <w:ind w:firstLine="644"/>
        <w:jc w:val="both"/>
      </w:pPr>
      <w:r>
        <w:t xml:space="preserve">_ </w:t>
      </w:r>
      <w:r w:rsidR="00994968">
        <w:t xml:space="preserve">SO 01 </w:t>
      </w:r>
      <w:r w:rsidR="0015623A">
        <w:t>výměna</w:t>
      </w:r>
      <w:r w:rsidR="00994968">
        <w:t xml:space="preserve"> střechy (zahrnuje i výměnu bleskosvodu a lávek)</w:t>
      </w:r>
      <w:r>
        <w:t xml:space="preserve"> </w:t>
      </w:r>
    </w:p>
    <w:p w14:paraId="12BD37E0" w14:textId="3F3DB234" w:rsidR="00453644" w:rsidRDefault="00453644" w:rsidP="00265A06">
      <w:pPr>
        <w:ind w:firstLine="644"/>
        <w:jc w:val="both"/>
      </w:pPr>
      <w:r>
        <w:t>_ SO 02 výměna osvětlení je již zrealizováno a zkolaudováno.</w:t>
      </w:r>
    </w:p>
    <w:p w14:paraId="5EB94201" w14:textId="34EC0534" w:rsidR="00994968" w:rsidRPr="00453644" w:rsidRDefault="00994968" w:rsidP="00265A06">
      <w:pPr>
        <w:ind w:firstLine="644"/>
        <w:jc w:val="both"/>
        <w:rPr>
          <w:color w:val="000000" w:themeColor="text1"/>
        </w:rPr>
      </w:pPr>
      <w:r>
        <w:t xml:space="preserve">Akce byla rozdělena na dvě části z důvodu ekonomických, v průběhu projednávání PD bylo zjištěno, že není možné realizovat </w:t>
      </w:r>
      <w:r w:rsidR="0015623A">
        <w:t>dílčí výměny</w:t>
      </w:r>
      <w:r>
        <w:t xml:space="preserve"> pouze v poškozené části, </w:t>
      </w:r>
      <w:r w:rsidR="00252322">
        <w:t xml:space="preserve">ale z technologických důvodů celou střechu. Pro oba stavební objekty jsou společné doklady, textové části a situační výkresy. HMG byl sice zpracován pro oba stavební objekty dohromady, nicméně jsou obě části oddělitelné. </w:t>
      </w:r>
      <w:r w:rsidR="00D1310E">
        <w:t>U SO02 se předpokládá realizace v roce 2020 a u SO01 v dalším roce 2021.</w:t>
      </w:r>
      <w:r w:rsidR="004022B9">
        <w:t xml:space="preserve"> </w:t>
      </w:r>
      <w:r w:rsidR="004022B9" w:rsidRPr="00453644">
        <w:rPr>
          <w:color w:val="000000" w:themeColor="text1"/>
        </w:rPr>
        <w:t xml:space="preserve">Změna stavby spočívá ve změně materiálu střechy. Původně se uvažovalo s výměnou dřevo za dřevo, nicméně </w:t>
      </w:r>
      <w:r w:rsidR="00340A81" w:rsidRPr="00453644">
        <w:rPr>
          <w:color w:val="000000" w:themeColor="text1"/>
        </w:rPr>
        <w:t>z ekonomických důvodů se dřevo nahradí za trvanlivější materiál ocel. Při následné výstavbě multifunkční haly bude možné využít tuto vyměněnou nosnou část střechy, která by v případě dřevěné varianty musela být demontována.</w:t>
      </w:r>
      <w:r w:rsidR="000A0EE1" w:rsidRPr="00453644">
        <w:rPr>
          <w:color w:val="000000" w:themeColor="text1"/>
        </w:rPr>
        <w:t xml:space="preserve"> Současně se provede zesílení 20 prvků příhradové konstrukce, které byly průzkumem zjištěny jako poddimenzované.</w:t>
      </w:r>
    </w:p>
    <w:p w14:paraId="04260AFE" w14:textId="77777777" w:rsidR="00454C27" w:rsidRDefault="00454C27" w:rsidP="00265A06">
      <w:pPr>
        <w:ind w:firstLine="644"/>
        <w:jc w:val="both"/>
      </w:pPr>
      <w:r>
        <w:t>Zhotovitel je povinen zpracovat nabídk</w:t>
      </w:r>
      <w:r w:rsidR="003929FC">
        <w:t>y</w:t>
      </w:r>
      <w:r>
        <w:t xml:space="preserve"> na zhotovení díla v souladu s platnými Obchodními podmínkami statutárního města Olomouc pro provedení stavebních prací a zhotovení staveb, které obdrží od MMOl-OI před zahájením výběrového řízení na Zhotovitele stavby (Zadávací dokumentace).</w:t>
      </w:r>
    </w:p>
    <w:p w14:paraId="42806899" w14:textId="77777777" w:rsidR="00454C27" w:rsidRDefault="00454C27" w:rsidP="00265A06">
      <w:pPr>
        <w:ind w:firstLine="644"/>
        <w:jc w:val="both"/>
      </w:pPr>
      <w:r>
        <w:t>Bez ohledu na to, že Zhotovitel bude plnit požadavky na materiály a zpracování, které jsou uvedeny v to</w:t>
      </w:r>
      <w:r w:rsidR="00256C43">
        <w:t>mto dokumentu a projektu stavby,</w:t>
      </w:r>
      <w:r>
        <w:t xml:space="preserve"> </w:t>
      </w:r>
      <w:r w:rsidR="00256C43">
        <w:t>Z</w:t>
      </w:r>
      <w:r>
        <w:t>hotovitel se sám ujistí, že veškeré materiály a normy jsou adekvátní pro řádné zpracování díla.</w:t>
      </w:r>
    </w:p>
    <w:p w14:paraId="53398382" w14:textId="77777777" w:rsidR="00454C27" w:rsidRDefault="00454C27" w:rsidP="00265A06">
      <w:pPr>
        <w:ind w:firstLine="644"/>
        <w:jc w:val="both"/>
      </w:pPr>
      <w:r>
        <w:t>Zhotovitel si zajistí, aby byl plně informován o lokalitě, přístupech a podmínkách na staveništi a to nejen z informací uvedených v projektové dokumentaci. Podáním nabídky Zhotovitel potvrzuje, že se obeznámil se všemi aspekty a riziky realizace Díla a jeho provozu, a že tyto zohlednil ve své technické a cenové nabídce.</w:t>
      </w:r>
    </w:p>
    <w:p w14:paraId="6076E878" w14:textId="77777777" w:rsidR="00454C27" w:rsidRDefault="00454C27" w:rsidP="00265A06">
      <w:pPr>
        <w:ind w:firstLine="644"/>
        <w:jc w:val="both"/>
      </w:pPr>
      <w:r>
        <w:t>Zhotovitel zahrne do své nabídky všechny náklady související s realizací stavby a se zabezpečením jejího průběhu, dále se sociálním zabezpečením pracovníků, s</w:t>
      </w:r>
      <w:r w:rsidR="00252322">
        <w:t> </w:t>
      </w:r>
      <w:r>
        <w:t>bezpečností</w:t>
      </w:r>
      <w:r w:rsidR="00252322">
        <w:t xml:space="preserve"> </w:t>
      </w:r>
      <w:r>
        <w:t>práce, apod. v rozsahu plně pokrývajícím všechny činnosti při výstavbě.</w:t>
      </w:r>
    </w:p>
    <w:p w14:paraId="4CC1200E" w14:textId="77777777" w:rsidR="00454C27" w:rsidRDefault="00454C27" w:rsidP="00265A06">
      <w:pPr>
        <w:ind w:firstLine="644"/>
        <w:jc w:val="both"/>
      </w:pPr>
      <w:r>
        <w:t xml:space="preserve">Objednatel a Zhotovitel si před zahájením prací zajistí plnou informovanost o provozu na </w:t>
      </w:r>
      <w:r w:rsidR="00256C43">
        <w:t>r</w:t>
      </w:r>
      <w:r>
        <w:t xml:space="preserve">izikových místech všech inženýrských sítí a provozu </w:t>
      </w:r>
      <w:r w:rsidR="00252322">
        <w:t>na opravované hale</w:t>
      </w:r>
      <w:r>
        <w:t>.</w:t>
      </w:r>
    </w:p>
    <w:p w14:paraId="27F79879" w14:textId="77777777" w:rsidR="00454C27" w:rsidRDefault="00454C27" w:rsidP="00265A06">
      <w:pPr>
        <w:ind w:firstLine="644"/>
        <w:jc w:val="both"/>
      </w:pPr>
      <w:r>
        <w:t>Za plnění Zhotovitele se považuje též uvedení všech výstavbou dotčených staveb, elektro zařízení, ploch, povrchů apod., které nejsou předmětem objektové skladby Díla, do původního stavu. Tyto práce musí Zhotovitel zahrnout do své cenové nabídky stejně jako náklady spojené s činností v ochranných pásmech inženýrských sítí.</w:t>
      </w:r>
    </w:p>
    <w:p w14:paraId="60A11633" w14:textId="77777777" w:rsidR="00454C27" w:rsidRDefault="00454C27" w:rsidP="00265A06">
      <w:pPr>
        <w:ind w:firstLine="644"/>
        <w:jc w:val="both"/>
      </w:pPr>
      <w:r>
        <w:t xml:space="preserve">Veškeré plochy nutné pro stavbu jsou vymezeny v rámci staveniště. O tom, které konkrétní skládky bude během výstavby zhotovitel využívat (pro </w:t>
      </w:r>
      <w:r w:rsidR="00256C43">
        <w:t xml:space="preserve">jednotlivé </w:t>
      </w:r>
      <w:r>
        <w:t>materiál</w:t>
      </w:r>
      <w:r w:rsidR="00256C43">
        <w:t>y</w:t>
      </w:r>
      <w:r>
        <w:t>) si rozhodne dle vlastních dispozic a informací o lokalitě zhotovitel sám (pokud nejsou v projektové dokumentaci specifikované pro určité materiály konkrétně – viz. ZOV).</w:t>
      </w:r>
    </w:p>
    <w:p w14:paraId="1EDD7DDE" w14:textId="77777777" w:rsidR="00420BBE" w:rsidRDefault="00262709" w:rsidP="00265A06">
      <w:pPr>
        <w:ind w:firstLine="644"/>
        <w:jc w:val="both"/>
      </w:pPr>
      <w:r>
        <w:t>Zhotovitel musí zahrnout do nákladů koordinaci</w:t>
      </w:r>
      <w:r w:rsidR="003929FC">
        <w:t xml:space="preserve"> mezi dílčími zakázkami k tomuto dílu. (např. dodání interiéru vs stavební úpravy</w:t>
      </w:r>
      <w:r>
        <w:t xml:space="preserve">. </w:t>
      </w:r>
    </w:p>
    <w:p w14:paraId="3232713C" w14:textId="77777777" w:rsidR="00454C27" w:rsidRDefault="00454C27" w:rsidP="00256C43">
      <w:pPr>
        <w:pStyle w:val="Nadpis3"/>
      </w:pPr>
      <w:bookmarkStart w:id="1" w:name="_Toc61855543"/>
      <w:r>
        <w:t>Popis staveniště</w:t>
      </w:r>
      <w:bookmarkEnd w:id="1"/>
    </w:p>
    <w:p w14:paraId="542EDE7E" w14:textId="310203BF" w:rsidR="007C3C9F" w:rsidRPr="00453644" w:rsidRDefault="007C3C9F" w:rsidP="00265A06">
      <w:pPr>
        <w:ind w:firstLine="644"/>
        <w:jc w:val="both"/>
        <w:rPr>
          <w:color w:val="000000" w:themeColor="text1"/>
        </w:rPr>
      </w:pPr>
      <w:r w:rsidRPr="007C3C9F">
        <w:t xml:space="preserve">Dotčený objekt se nachází </w:t>
      </w:r>
      <w:r w:rsidR="00252322">
        <w:t>na ulici Hynaisova v Olomouci</w:t>
      </w:r>
      <w:r w:rsidRPr="007C3C9F">
        <w:t>.</w:t>
      </w:r>
      <w:r w:rsidR="00252322">
        <w:t xml:space="preserve"> </w:t>
      </w:r>
      <w:r w:rsidR="000A0EE1">
        <w:t xml:space="preserve"> </w:t>
      </w:r>
      <w:r w:rsidR="000A0EE1" w:rsidRPr="00453644">
        <w:rPr>
          <w:color w:val="000000" w:themeColor="text1"/>
        </w:rPr>
        <w:t xml:space="preserve">Výměna osvětlení již byla provedena a v rámci </w:t>
      </w:r>
      <w:r w:rsidR="0015623A">
        <w:rPr>
          <w:color w:val="000000" w:themeColor="text1"/>
        </w:rPr>
        <w:t>výměny</w:t>
      </w:r>
      <w:r w:rsidR="000A0EE1" w:rsidRPr="00453644">
        <w:rPr>
          <w:color w:val="000000" w:themeColor="text1"/>
        </w:rPr>
        <w:t xml:space="preserve"> střechy se musí svítidla ochránit nebo po částech demontovat po dobu výměny konkrétní části střechy.</w:t>
      </w:r>
      <w:r w:rsidR="00252322">
        <w:t xml:space="preserve"> </w:t>
      </w:r>
      <w:r w:rsidRPr="007C3C9F">
        <w:t xml:space="preserve">Opravy </w:t>
      </w:r>
      <w:r w:rsidR="00453644">
        <w:t xml:space="preserve">střechy </w:t>
      </w:r>
      <w:r w:rsidRPr="007C3C9F">
        <w:t xml:space="preserve">vyžadují venkovní zařízení staveniště, které bude umístěno v oplocené části </w:t>
      </w:r>
      <w:r w:rsidR="00252322">
        <w:t>kolem zimního stadionu</w:t>
      </w:r>
      <w:r w:rsidR="0087321C">
        <w:t>, kde bude umístěn věžový jeřáb</w:t>
      </w:r>
      <w:r w:rsidR="003929FC">
        <w:t xml:space="preserve"> nebo mobilní jeřáb. Pokud zhotovitel bude uvažovat použití stavebního výtahu, tak náklady si musí zahrnout do ceny zařízení staveniště. Stejně tak není striktně předepsáno použití věžového pevného jeřábu nebo mobilního.</w:t>
      </w:r>
      <w:r w:rsidR="00192CA7">
        <w:t xml:space="preserve"> Součástí zařízení staveniště bude i </w:t>
      </w:r>
      <w:r w:rsidR="00252322">
        <w:t xml:space="preserve">případné </w:t>
      </w:r>
      <w:r w:rsidR="00D1310E">
        <w:t>zábor chodníků kolem haly</w:t>
      </w:r>
      <w:r w:rsidR="00192CA7">
        <w:t>.</w:t>
      </w:r>
      <w:r w:rsidR="00252322">
        <w:t xml:space="preserve"> </w:t>
      </w:r>
      <w:r w:rsidR="000A0EE1" w:rsidRPr="00453644">
        <w:rPr>
          <w:color w:val="000000" w:themeColor="text1"/>
        </w:rPr>
        <w:t xml:space="preserve">Přechodná demontáž a zpětná montáž </w:t>
      </w:r>
      <w:r w:rsidR="00252322" w:rsidRPr="00453644">
        <w:rPr>
          <w:color w:val="000000" w:themeColor="text1"/>
        </w:rPr>
        <w:t xml:space="preserve">vnitřního osvětlení bude vyžadovat vnitřní mobilní plošinu a částečně trubkové lešení pod přívodem nad tribunami. </w:t>
      </w:r>
      <w:r w:rsidR="000A0EE1" w:rsidRPr="00453644">
        <w:rPr>
          <w:color w:val="000000" w:themeColor="text1"/>
        </w:rPr>
        <w:t>Rovněž tak montáž ochranných sítí bude vyžadovat mobilní plošinu. Ve stavební části jsou vymezeny plochy, kde bude vyžadování lešení do výšky 6 a 10m</w:t>
      </w:r>
      <w:r w:rsidR="00455CB5" w:rsidRPr="00453644">
        <w:rPr>
          <w:color w:val="000000" w:themeColor="text1"/>
        </w:rPr>
        <w:t xml:space="preserve">. </w:t>
      </w:r>
      <w:r w:rsidR="00252322" w:rsidRPr="00453644">
        <w:rPr>
          <w:color w:val="000000" w:themeColor="text1"/>
        </w:rPr>
        <w:t xml:space="preserve">U obou částí je nutné nacenit i zajištění pracovníků ve výškách, protože práce bude ve výškách min 10m nad povrchem. </w:t>
      </w:r>
    </w:p>
    <w:p w14:paraId="251A5D7E" w14:textId="2CCB419C" w:rsidR="00454C27" w:rsidRDefault="00454C27" w:rsidP="00265A06">
      <w:pPr>
        <w:ind w:firstLine="644"/>
        <w:jc w:val="both"/>
      </w:pPr>
      <w:r>
        <w:t xml:space="preserve">Stavba bude probíhat </w:t>
      </w:r>
      <w:r w:rsidR="00252322">
        <w:t xml:space="preserve">pouze </w:t>
      </w:r>
      <w:r>
        <w:t>na pozemcích Statutárního města Olomouc</w:t>
      </w:r>
      <w:r w:rsidR="00C81620">
        <w:t>.</w:t>
      </w:r>
      <w:r>
        <w:t xml:space="preserve"> </w:t>
      </w:r>
    </w:p>
    <w:p w14:paraId="0CA0D99D" w14:textId="2CBE1331" w:rsidR="00455CB5" w:rsidRDefault="00455CB5" w:rsidP="00265A06">
      <w:pPr>
        <w:ind w:firstLine="644"/>
        <w:jc w:val="both"/>
      </w:pPr>
    </w:p>
    <w:p w14:paraId="12F31679" w14:textId="77777777" w:rsidR="00453644" w:rsidRDefault="00453644" w:rsidP="00265A06">
      <w:pPr>
        <w:ind w:firstLine="644"/>
        <w:jc w:val="both"/>
      </w:pPr>
    </w:p>
    <w:p w14:paraId="7F817CD1" w14:textId="77777777" w:rsidR="00454C27" w:rsidRDefault="00454C27" w:rsidP="007C3C9F">
      <w:pPr>
        <w:pStyle w:val="Nadpis3"/>
      </w:pPr>
      <w:bookmarkStart w:id="2" w:name="_Toc61855544"/>
      <w:r>
        <w:lastRenderedPageBreak/>
        <w:t>Postup výstavby</w:t>
      </w:r>
      <w:bookmarkEnd w:id="2"/>
    </w:p>
    <w:p w14:paraId="259E5A29" w14:textId="77777777" w:rsidR="00454C27" w:rsidRPr="00454C27" w:rsidRDefault="00454C27" w:rsidP="00265A06">
      <w:pPr>
        <w:ind w:firstLine="644"/>
        <w:jc w:val="both"/>
      </w:pPr>
      <w:r>
        <w:t>Postup výstavby je popsán v části ZOV, kde je přiložen i harmonogram výstavby s uvedením termínů zahájení a ukončení stavby včetně uvedení termínů.</w:t>
      </w:r>
      <w:r w:rsidR="0007290E">
        <w:t xml:space="preserve"> </w:t>
      </w:r>
    </w:p>
    <w:p w14:paraId="55BBA552" w14:textId="77777777" w:rsidR="00454C27" w:rsidRDefault="00454C27" w:rsidP="00454C27">
      <w:pPr>
        <w:pStyle w:val="Nadpis1"/>
      </w:pPr>
      <w:bookmarkStart w:id="3" w:name="_Toc61855545"/>
      <w:r w:rsidRPr="00454C27">
        <w:t>PŘEDBĚŽNÉ POLOŽKY</w:t>
      </w:r>
      <w:bookmarkEnd w:id="3"/>
    </w:p>
    <w:p w14:paraId="1AC21348" w14:textId="77777777" w:rsidR="00C81620" w:rsidRDefault="00C81620" w:rsidP="00C81620">
      <w:pPr>
        <w:pStyle w:val="Nadpis2"/>
      </w:pPr>
      <w:bookmarkStart w:id="4" w:name="_Toc61855546"/>
      <w:r>
        <w:t>Staveniště (zřízení, provoz, odstranění)</w:t>
      </w:r>
      <w:bookmarkEnd w:id="4"/>
    </w:p>
    <w:p w14:paraId="226A787D" w14:textId="77777777" w:rsidR="00C81620" w:rsidRDefault="00C81620" w:rsidP="00C81620">
      <w:pPr>
        <w:pStyle w:val="Nadpis3"/>
        <w:numPr>
          <w:ilvl w:val="0"/>
          <w:numId w:val="20"/>
        </w:numPr>
      </w:pPr>
      <w:bookmarkStart w:id="5" w:name="_Toc61855547"/>
      <w:r>
        <w:t>Úvod</w:t>
      </w:r>
      <w:bookmarkEnd w:id="5"/>
    </w:p>
    <w:p w14:paraId="699D2A40" w14:textId="77777777" w:rsidR="00C81620" w:rsidRDefault="00C81620" w:rsidP="00265A06">
      <w:pPr>
        <w:ind w:firstLine="644"/>
        <w:jc w:val="both"/>
      </w:pPr>
      <w:r>
        <w:t xml:space="preserve">Hlavní zařízení staveniště pro celou stavbu je možné umístit na </w:t>
      </w:r>
      <w:r w:rsidR="00192CA7">
        <w:t xml:space="preserve">pozemcích </w:t>
      </w:r>
      <w:r w:rsidR="00D1310E">
        <w:t xml:space="preserve">kolem zimního stadionu. </w:t>
      </w:r>
      <w:r w:rsidR="0007290E">
        <w:t xml:space="preserve"> V případě </w:t>
      </w:r>
      <w:r w:rsidR="00192CA7">
        <w:t>záboru se jedná pouze chodníky</w:t>
      </w:r>
      <w:r w:rsidR="0007290E">
        <w:t xml:space="preserve">. </w:t>
      </w:r>
      <w:r>
        <w:t>Rozsah zařízení staveniště je popsán a znázorněn v části ZOV.</w:t>
      </w:r>
    </w:p>
    <w:p w14:paraId="4D6AC718" w14:textId="59D183FA" w:rsidR="00C81620" w:rsidRDefault="00C81620" w:rsidP="00265A06">
      <w:pPr>
        <w:ind w:firstLine="644"/>
        <w:jc w:val="both"/>
      </w:pPr>
      <w:r>
        <w:t>Zhotovitel stavby bude využívat vlastní zařízení staveniště</w:t>
      </w:r>
      <w:r w:rsidR="00192CA7">
        <w:t xml:space="preserve"> nebo případně vymezené části </w:t>
      </w:r>
      <w:r w:rsidR="00D1310E">
        <w:t>zimního stadionu</w:t>
      </w:r>
      <w:r>
        <w:t xml:space="preserve">. </w:t>
      </w:r>
      <w:r w:rsidR="0007290E">
        <w:t>Zařízení</w:t>
      </w:r>
      <w:r>
        <w:t xml:space="preserve"> staveniště bude přístupn</w:t>
      </w:r>
      <w:r w:rsidR="00192CA7">
        <w:t>é</w:t>
      </w:r>
      <w:r>
        <w:t xml:space="preserve"> ze stávajících místních komunikací.</w:t>
      </w:r>
      <w:r w:rsidR="00455CB5">
        <w:t xml:space="preserve"> </w:t>
      </w:r>
      <w:r w:rsidR="00192CA7">
        <w:t>Všechny potenciální pozemky záboru jsou města.</w:t>
      </w:r>
      <w:r w:rsidR="0007290E">
        <w:t xml:space="preserve"> </w:t>
      </w:r>
    </w:p>
    <w:p w14:paraId="1464C880" w14:textId="77777777" w:rsidR="00C81620" w:rsidRDefault="00C81620" w:rsidP="0007290E">
      <w:pPr>
        <w:pStyle w:val="Nadpis3"/>
      </w:pPr>
      <w:bookmarkStart w:id="6" w:name="_Toc61855548"/>
      <w:r>
        <w:t>Zařízení staveniště</w:t>
      </w:r>
      <w:bookmarkEnd w:id="6"/>
    </w:p>
    <w:p w14:paraId="796C95BC" w14:textId="77777777" w:rsidR="00C81620" w:rsidRDefault="00C81620" w:rsidP="00265A06">
      <w:pPr>
        <w:ind w:firstLine="644"/>
        <w:jc w:val="both"/>
      </w:pPr>
      <w:r>
        <w:t xml:space="preserve">Plocha určená pro zařízení staveniště je určena pro umístění </w:t>
      </w:r>
      <w:r w:rsidR="00192CA7">
        <w:t>jeřábu případně</w:t>
      </w:r>
      <w:r>
        <w:t xml:space="preserve"> skladů pracovních pomůcek, chemického WC</w:t>
      </w:r>
      <w:r w:rsidR="00192CA7">
        <w:t xml:space="preserve"> atd</w:t>
      </w:r>
      <w:r>
        <w:t>.</w:t>
      </w:r>
      <w:r w:rsidR="0007290E">
        <w:t xml:space="preserve"> </w:t>
      </w:r>
      <w:r w:rsidR="00D1310E">
        <w:t>Vzhledem k tomu, že stavba obou částí musí probíhat mimo hrací sezónu, takže bude pravděpodobně možné využívat některé volné prostory uvnitř zimního stadionu</w:t>
      </w:r>
      <w:r w:rsidR="00192CA7">
        <w:t>.</w:t>
      </w:r>
    </w:p>
    <w:p w14:paraId="55B95930" w14:textId="77777777" w:rsidR="00C81620" w:rsidRDefault="00C81620" w:rsidP="00265A06">
      <w:pPr>
        <w:ind w:firstLine="644"/>
        <w:jc w:val="both"/>
      </w:pPr>
      <w:r>
        <w:t>Na mís</w:t>
      </w:r>
      <w:r w:rsidR="00265A06">
        <w:t xml:space="preserve">tních komunikacích za hranicí oplocení nesmí být </w:t>
      </w:r>
      <w:r>
        <w:t xml:space="preserve">skladován žádný </w:t>
      </w:r>
      <w:r w:rsidR="00265A06">
        <w:t>další materiál</w:t>
      </w:r>
      <w:r>
        <w:t>.</w:t>
      </w:r>
      <w:r w:rsidR="00265A06">
        <w:t xml:space="preserve"> Vzhledem k druhu stavebních prací</w:t>
      </w:r>
      <w:r w:rsidR="00D1310E">
        <w:t xml:space="preserve"> a místa stavby</w:t>
      </w:r>
      <w:r w:rsidR="00265A06">
        <w:t xml:space="preserve"> se nepředpokládá žádné provizorní osvětlení staveniště.</w:t>
      </w:r>
    </w:p>
    <w:p w14:paraId="429F6512" w14:textId="77777777" w:rsidR="00C81620" w:rsidRDefault="00C81620" w:rsidP="00265A06">
      <w:pPr>
        <w:ind w:firstLine="644"/>
        <w:jc w:val="both"/>
      </w:pPr>
      <w:r>
        <w:t xml:space="preserve">Přívody vody a elektrické energie si zajišťuje Zhotovitel v rámci zařízení staveniště. </w:t>
      </w:r>
      <w:r w:rsidR="0087321C">
        <w:rPr>
          <w:b/>
        </w:rPr>
        <w:t xml:space="preserve">Je nutné u správce objektu ověřit dostatečnou kapacitu pro přípojku </w:t>
      </w:r>
      <w:r w:rsidR="00192CA7">
        <w:rPr>
          <w:b/>
        </w:rPr>
        <w:t xml:space="preserve">případného </w:t>
      </w:r>
      <w:r w:rsidR="0087321C">
        <w:rPr>
          <w:b/>
        </w:rPr>
        <w:t xml:space="preserve">věžového jeřábu. </w:t>
      </w:r>
      <w:r>
        <w:t xml:space="preserve">Voda pro případnou potřebu stavby bude odebírána z veřejné vodovodní sítě </w:t>
      </w:r>
      <w:r w:rsidR="00265A06">
        <w:t xml:space="preserve">nebo z objektu </w:t>
      </w:r>
      <w:r w:rsidR="00192CA7">
        <w:t>školy</w:t>
      </w:r>
      <w:r w:rsidR="00265A06">
        <w:t xml:space="preserve"> </w:t>
      </w:r>
      <w:r>
        <w:t>po dohodě s jejím provozovatelem.</w:t>
      </w:r>
    </w:p>
    <w:p w14:paraId="77F54D2F" w14:textId="77777777" w:rsidR="00C81620" w:rsidRDefault="00C81620" w:rsidP="00265A06">
      <w:pPr>
        <w:ind w:firstLine="644"/>
        <w:jc w:val="both"/>
      </w:pPr>
      <w:r>
        <w:t>Elektrická energie pro potřeby zařízení staveniště bude odebírána z</w:t>
      </w:r>
      <w:r w:rsidR="00265A06">
        <w:t xml:space="preserve"> objektu </w:t>
      </w:r>
      <w:r w:rsidR="00D1310E">
        <w:t>stadionu</w:t>
      </w:r>
      <w:r>
        <w:t xml:space="preserve">. Zhotovitel zajistí měření tohoto odběru.  </w:t>
      </w:r>
    </w:p>
    <w:p w14:paraId="189F08A0" w14:textId="77777777" w:rsidR="00E611F6" w:rsidRDefault="00E611F6" w:rsidP="00265A06">
      <w:pPr>
        <w:ind w:firstLine="644"/>
        <w:jc w:val="both"/>
      </w:pPr>
      <w:r>
        <w:t xml:space="preserve">Součástí zařízení staveniště bude i potřebné lešení pro </w:t>
      </w:r>
      <w:r w:rsidR="00D1310E">
        <w:t>obě</w:t>
      </w:r>
      <w:r>
        <w:t xml:space="preserve"> část</w:t>
      </w:r>
      <w:r w:rsidR="00D1310E">
        <w:t>i stavby</w:t>
      </w:r>
      <w:r>
        <w:t>.</w:t>
      </w:r>
    </w:p>
    <w:p w14:paraId="281AA20A" w14:textId="77777777" w:rsidR="00C81620" w:rsidRDefault="00C81620" w:rsidP="00265A06">
      <w:pPr>
        <w:ind w:firstLine="644"/>
        <w:jc w:val="both"/>
      </w:pPr>
      <w:r>
        <w:t>Telefon pro potřeby zařízení staveniště si zajistí Zhotovitel stavby formou mobilních telefonů. Poskytované energie a služby platí Zhotovitel stavby na základě smlouvy s jejich poskytovatelem.</w:t>
      </w:r>
    </w:p>
    <w:p w14:paraId="20C73127" w14:textId="77777777" w:rsidR="00C81620" w:rsidRDefault="00C81620" w:rsidP="00265A06">
      <w:pPr>
        <w:pStyle w:val="Nadpis3"/>
      </w:pPr>
      <w:bookmarkStart w:id="7" w:name="_Toc61855549"/>
      <w:r>
        <w:t>Provoz na stavbě</w:t>
      </w:r>
      <w:bookmarkEnd w:id="7"/>
    </w:p>
    <w:p w14:paraId="14B55EA4" w14:textId="77777777" w:rsidR="00C81620" w:rsidRDefault="00C81620" w:rsidP="00265A06">
      <w:pPr>
        <w:ind w:firstLine="644"/>
        <w:jc w:val="both"/>
      </w:pPr>
      <w:r>
        <w:t xml:space="preserve">Provoz na stavbě musí splňovat všechna nařízení o bezpečnosti a ochraně zdraví při práci, řádně zajištěné staveniště proti vstupu nepovolaných osob. Provoz musí být organizován tak, aby co nejméně omezoval pohyb </w:t>
      </w:r>
      <w:r w:rsidR="00192CA7">
        <w:t xml:space="preserve">osob kolem </w:t>
      </w:r>
      <w:r w:rsidR="00D1310E">
        <w:t>stadionu</w:t>
      </w:r>
      <w:r w:rsidR="00192CA7">
        <w:t xml:space="preserve"> a</w:t>
      </w:r>
      <w:r>
        <w:t xml:space="preserve"> provoz na komunikacích, obtěžování hlukem a výfukovými zplodinami. Po skončení pracovní doby musí být staveniště řádně zajištěno výstražnými tabulemi, ohrazeno dočasným ohrazením (oplocením) a v noci osvětleno. Po ukončení pracovní doby a dle potřeby i během pracovní doby musí být vyčištěny okolní veřejné plochy (chodníky, komunikace) od bláta a jiného stavebního materiálu, který se na ně dostal v průběhu výstavby. </w:t>
      </w:r>
    </w:p>
    <w:p w14:paraId="0CFC7945" w14:textId="77777777" w:rsidR="00C81620" w:rsidRDefault="00C81620" w:rsidP="00265A06">
      <w:pPr>
        <w:ind w:firstLine="644"/>
        <w:jc w:val="both"/>
      </w:pPr>
      <w:r>
        <w:t xml:space="preserve">Během výstavby je Zhotovitel povinen zabezpečit přístup do </w:t>
      </w:r>
      <w:r w:rsidR="00265A06">
        <w:t xml:space="preserve">objektu </w:t>
      </w:r>
      <w:r w:rsidR="00D1310E">
        <w:t>stadionu.</w:t>
      </w:r>
      <w:r>
        <w:t xml:space="preserve"> Zhotovitel je povinen zabezpečit přes staveniště průjezd vozů rychlé lékařské pomoci, požární ochrany a policie. </w:t>
      </w:r>
      <w:r w:rsidR="00265A06">
        <w:t>Všechny přístupy vyznačené na situaci musí být zabezpečeny ochranou proti pádu předmětů atd.</w:t>
      </w:r>
    </w:p>
    <w:p w14:paraId="4CC50EAD" w14:textId="77777777" w:rsidR="0075530B" w:rsidRDefault="00E35075" w:rsidP="0075530B">
      <w:pPr>
        <w:ind w:firstLine="644"/>
        <w:jc w:val="both"/>
      </w:pPr>
      <w:r>
        <w:t>Manipulace s břemeny u věžového jeřábu musí být nad zabezpečeným prostorem, tedy ohraničeným prostorem staveniště.</w:t>
      </w:r>
    </w:p>
    <w:p w14:paraId="3ED0EF0B" w14:textId="0D51EAA8" w:rsidR="0075530B" w:rsidRDefault="00455CB5" w:rsidP="00092504">
      <w:pPr>
        <w:ind w:firstLine="644"/>
        <w:jc w:val="both"/>
      </w:pPr>
      <w:r>
        <w:t>V</w:t>
      </w:r>
      <w:r w:rsidR="0075530B">
        <w:t xml:space="preserve">jezd </w:t>
      </w:r>
      <w:r>
        <w:t>ke stavbě bude využíván stávající běžně u</w:t>
      </w:r>
      <w:r w:rsidR="00092504">
        <w:t>žívaný vjezd k zimnímu stadionu</w:t>
      </w:r>
      <w:r>
        <w:t xml:space="preserve"> (vozidla do 9tun) Pokud bude nutné dovézt na stavbu větší náklad, tak si zhotovitel musí zajistit na své náklady všechna potřebná povolení MmOl.</w:t>
      </w:r>
    </w:p>
    <w:p w14:paraId="706F5DEC" w14:textId="31984613" w:rsidR="000973D6" w:rsidRDefault="000973D6" w:rsidP="00092504">
      <w:pPr>
        <w:ind w:firstLine="644"/>
        <w:jc w:val="both"/>
      </w:pPr>
      <w:r>
        <w:t xml:space="preserve">Pro příjezd větší techniky bude dle potřeby nutné zajistit přechodné dopravní značení, které zajistí volnou komunikaci </w:t>
      </w:r>
      <w:r w:rsidR="00455CB5">
        <w:t>na ulici Brožíkova</w:t>
      </w:r>
      <w:r>
        <w:t>!</w:t>
      </w:r>
    </w:p>
    <w:p w14:paraId="7B731A45" w14:textId="77777777" w:rsidR="00C81620" w:rsidRDefault="00C81620" w:rsidP="00265A06">
      <w:pPr>
        <w:pStyle w:val="Nadpis3"/>
      </w:pPr>
      <w:bookmarkStart w:id="8" w:name="_Toc61855550"/>
      <w:r>
        <w:t>Skládkové plochy, deponie a mezideponie</w:t>
      </w:r>
      <w:bookmarkEnd w:id="8"/>
    </w:p>
    <w:p w14:paraId="09C3CCDE" w14:textId="77777777" w:rsidR="00C81620" w:rsidRDefault="00C81620" w:rsidP="00265A06">
      <w:pPr>
        <w:ind w:firstLine="644"/>
        <w:jc w:val="both"/>
      </w:pPr>
      <w:r>
        <w:t>Na staveništi bu</w:t>
      </w:r>
      <w:r w:rsidR="00265A06">
        <w:t>dou skládkové plochy stavebního materiálu</w:t>
      </w:r>
      <w:r>
        <w:t>.</w:t>
      </w:r>
      <w:r w:rsidR="00265A06">
        <w:t xml:space="preserve"> </w:t>
      </w:r>
      <w:r w:rsidR="00E35075">
        <w:t>Rozsah bude upraven dle potřeby a možností dodavatele</w:t>
      </w:r>
      <w:r w:rsidR="00265A06">
        <w:t>.</w:t>
      </w:r>
      <w:r w:rsidR="0075530B">
        <w:t xml:space="preserve"> </w:t>
      </w:r>
      <w:r w:rsidR="003D2286">
        <w:t>Obecně všechen materiál určený k likvidaci bude ukládán přímo do kontejnerů.</w:t>
      </w:r>
    </w:p>
    <w:p w14:paraId="3797279B" w14:textId="77777777" w:rsidR="00C81620" w:rsidRDefault="00C81620" w:rsidP="003D2286">
      <w:pPr>
        <w:ind w:firstLine="644"/>
        <w:jc w:val="both"/>
      </w:pPr>
      <w:r>
        <w:t xml:space="preserve">V rámci nabídky bude Zhotovitel Objednateli deklarovat konkrétní místa ukládání odpadu </w:t>
      </w:r>
      <w:r w:rsidR="002506A4">
        <w:t>a případné části zhotovované konstrukce</w:t>
      </w:r>
      <w:r>
        <w:t>.</w:t>
      </w:r>
    </w:p>
    <w:p w14:paraId="3CD73FAC" w14:textId="77777777" w:rsidR="00C81620" w:rsidRDefault="00C81620" w:rsidP="003D2286">
      <w:pPr>
        <w:pStyle w:val="Nadpis3"/>
      </w:pPr>
      <w:bookmarkStart w:id="9" w:name="_Toc61855551"/>
      <w:r>
        <w:t>Omezující podmínky na staveništi</w:t>
      </w:r>
      <w:bookmarkEnd w:id="9"/>
    </w:p>
    <w:p w14:paraId="28B28593" w14:textId="77777777" w:rsidR="00C81620" w:rsidRDefault="00C81620" w:rsidP="008139B9">
      <w:pPr>
        <w:pStyle w:val="Odstavecseseznamem"/>
        <w:numPr>
          <w:ilvl w:val="0"/>
          <w:numId w:val="23"/>
        </w:numPr>
      </w:pPr>
      <w:r>
        <w:t>Na místních komunikacích nebude ukládán výkopek</w:t>
      </w:r>
    </w:p>
    <w:p w14:paraId="63BB14F1" w14:textId="77777777" w:rsidR="00C81620" w:rsidRDefault="00C81620" w:rsidP="008139B9">
      <w:pPr>
        <w:pStyle w:val="Odstavecseseznamem"/>
        <w:numPr>
          <w:ilvl w:val="0"/>
          <w:numId w:val="23"/>
        </w:numPr>
      </w:pPr>
      <w:r>
        <w:lastRenderedPageBreak/>
        <w:t xml:space="preserve">Ochranná pásma </w:t>
      </w:r>
      <w:r w:rsidR="008139B9">
        <w:t xml:space="preserve">podzemních vedení </w:t>
      </w:r>
      <w:r w:rsidR="0075530B">
        <w:t>(vyznačeno v situaci)</w:t>
      </w:r>
    </w:p>
    <w:p w14:paraId="1B1F58C4" w14:textId="77777777" w:rsidR="00C81620" w:rsidRDefault="00C81620" w:rsidP="008139B9">
      <w:pPr>
        <w:pStyle w:val="Odstavecseseznamem"/>
        <w:numPr>
          <w:ilvl w:val="0"/>
          <w:numId w:val="23"/>
        </w:numPr>
      </w:pPr>
      <w:r>
        <w:t>V ochranných pásmech podzemních a nadzemních vedeních je nutno dodržovat bezpečnostní opatření stanovená příslušnými předpisy a podmínky dané jednotlivými správci vedení.</w:t>
      </w:r>
    </w:p>
    <w:p w14:paraId="1C9D0A4F" w14:textId="77777777" w:rsidR="008139B9" w:rsidRDefault="00C81620" w:rsidP="008139B9">
      <w:pPr>
        <w:pStyle w:val="Odstavecseseznamem"/>
        <w:numPr>
          <w:ilvl w:val="0"/>
          <w:numId w:val="23"/>
        </w:numPr>
      </w:pPr>
      <w:r>
        <w:t xml:space="preserve">Při práci v ochranném pásmu nadzemního vedení použije Zhotovitel vhodnou mechanizaci a technologii pro práci v těchto podmínkách. </w:t>
      </w:r>
    </w:p>
    <w:p w14:paraId="4FA12787" w14:textId="77777777" w:rsidR="008139B9" w:rsidRDefault="008139B9" w:rsidP="008139B9">
      <w:pPr>
        <w:pStyle w:val="Odstavecseseznamem"/>
        <w:numPr>
          <w:ilvl w:val="0"/>
          <w:numId w:val="23"/>
        </w:numPr>
      </w:pPr>
      <w:r>
        <w:t xml:space="preserve">celé staveniště musí být oploceno oplocením </w:t>
      </w:r>
    </w:p>
    <w:p w14:paraId="74765409" w14:textId="77777777" w:rsidR="00C81620" w:rsidRDefault="00C81620" w:rsidP="008139B9">
      <w:pPr>
        <w:pStyle w:val="Nadpis3"/>
      </w:pPr>
      <w:bookmarkStart w:id="10" w:name="_Toc61855552"/>
      <w:r>
        <w:t>Sociální zařízení staveniště</w:t>
      </w:r>
      <w:bookmarkEnd w:id="10"/>
    </w:p>
    <w:p w14:paraId="7A82CFFB" w14:textId="77777777" w:rsidR="00C81620" w:rsidRDefault="00C81620" w:rsidP="001D5EB8">
      <w:pPr>
        <w:ind w:firstLine="644"/>
        <w:jc w:val="both"/>
      </w:pPr>
      <w:r>
        <w:t>Zho</w:t>
      </w:r>
      <w:r w:rsidR="001D5EB8">
        <w:t xml:space="preserve">tovitel stavby </w:t>
      </w:r>
      <w:r w:rsidR="0075530B">
        <w:t>může použít stavební buňku nebo prostory v</w:t>
      </w:r>
      <w:r w:rsidR="00092504">
        <w:t> přízemí stadionu (dle dohody)</w:t>
      </w:r>
      <w:r w:rsidR="0075530B">
        <w:t xml:space="preserve">. </w:t>
      </w:r>
      <w:r>
        <w:t xml:space="preserve">V areálu zařízení staveniště budou umístěny chemické WC. </w:t>
      </w:r>
    </w:p>
    <w:p w14:paraId="0771D3FC" w14:textId="77777777" w:rsidR="00C81620" w:rsidRDefault="00C81620" w:rsidP="001D5EB8">
      <w:pPr>
        <w:pStyle w:val="Nadpis3"/>
      </w:pPr>
      <w:bookmarkStart w:id="11" w:name="_Toc61855553"/>
      <w:r>
        <w:t>Lékařské zabezpečení</w:t>
      </w:r>
      <w:bookmarkEnd w:id="11"/>
    </w:p>
    <w:p w14:paraId="34DE3181" w14:textId="77777777" w:rsidR="00C81620" w:rsidRDefault="00C81620" w:rsidP="001D5EB8">
      <w:pPr>
        <w:ind w:firstLine="644"/>
        <w:jc w:val="both"/>
      </w:pPr>
      <w:r>
        <w:t>Prostředky pro první pomoc při úrazech budou zajištěny z lékárniček, kterými bude vedení stavby vybaveno. Lékařská péče bude zajišťovaná zdravotním střediskem v Olomouci, v případě vážnějších úrazů pak bude použita rychlá záchranná služba na telefonu 1</w:t>
      </w:r>
      <w:r w:rsidR="001D5EB8">
        <w:t>12</w:t>
      </w:r>
      <w:r>
        <w:t>.</w:t>
      </w:r>
    </w:p>
    <w:p w14:paraId="4B1DFC3A" w14:textId="77777777" w:rsidR="00C81620" w:rsidRDefault="00C81620" w:rsidP="001D5EB8">
      <w:pPr>
        <w:pStyle w:val="Nadpis3"/>
      </w:pPr>
      <w:bookmarkStart w:id="12" w:name="_Toc61855554"/>
      <w:r>
        <w:t>Odstranění objektů zařízení staveniště</w:t>
      </w:r>
      <w:bookmarkEnd w:id="12"/>
    </w:p>
    <w:p w14:paraId="58621928" w14:textId="77777777" w:rsidR="00DF4D62" w:rsidRDefault="00C81620" w:rsidP="00DF4D62">
      <w:pPr>
        <w:ind w:firstLine="644"/>
        <w:jc w:val="both"/>
      </w:pPr>
      <w:r>
        <w:t>Po ukončení stavby a před předáním Objednateli a provozovateli budou všechny objekty zařízení staveniště odstraněny a všechny plochy dotčené výstavbou budou uvedeny buď do původního nebo do projektovaného stavu.</w:t>
      </w:r>
      <w:r w:rsidR="002506A4">
        <w:t xml:space="preserve"> </w:t>
      </w:r>
    </w:p>
    <w:p w14:paraId="36D9F789" w14:textId="77777777" w:rsidR="00C81620" w:rsidRDefault="00C81620" w:rsidP="001D5EB8">
      <w:pPr>
        <w:pStyle w:val="Nadpis2"/>
      </w:pPr>
      <w:bookmarkStart w:id="13" w:name="_Toc61855555"/>
      <w:r>
        <w:t>Dokumentace skutečného provedení</w:t>
      </w:r>
      <w:bookmarkEnd w:id="13"/>
      <w:r>
        <w:t xml:space="preserve"> </w:t>
      </w:r>
    </w:p>
    <w:p w14:paraId="62FA1C3B" w14:textId="77777777" w:rsidR="00C81620" w:rsidRDefault="00C81620" w:rsidP="00DF4D62">
      <w:pPr>
        <w:jc w:val="both"/>
      </w:pPr>
      <w:r>
        <w:t xml:space="preserve">Popis: </w:t>
      </w:r>
      <w:r w:rsidR="00FB7DCA">
        <w:tab/>
      </w:r>
      <w:r w:rsidR="00FB7DCA">
        <w:tab/>
      </w:r>
      <w:r>
        <w:t xml:space="preserve">Dokumentace skutečného provedení bude minimálně obsahovat kompletní výkresy skutečného provedení a kompletní seznam použitých materiálů. </w:t>
      </w:r>
    </w:p>
    <w:p w14:paraId="3019FEFE" w14:textId="77777777" w:rsidR="00C81620" w:rsidRDefault="00C81620" w:rsidP="00DF4D62">
      <w:pPr>
        <w:jc w:val="both"/>
      </w:pPr>
      <w:r>
        <w:t>Dokumentace skutečného provedení bude vyhotovena minimálně v počtu 3 paré a bude předána Objednateli při předběžném předání a převzetí stavby. Současně bude Objednateli předána ve dvou vyhotoveních v digitální formě ve shora uvedených formátech a formátech *.dwg a *.dgn  a formátech MS Office v českém jazyce. Podrobně je popsáno v Obchodních podmínkách.</w:t>
      </w:r>
    </w:p>
    <w:p w14:paraId="70581DE7" w14:textId="77777777" w:rsidR="00C81620" w:rsidRDefault="00C81620" w:rsidP="00DF4D62">
      <w:pPr>
        <w:jc w:val="both"/>
      </w:pPr>
      <w:r>
        <w:t xml:space="preserve">Měřeno: </w:t>
      </w:r>
      <w:r w:rsidR="00FB7DCA">
        <w:tab/>
        <w:t>K</w:t>
      </w:r>
      <w:r>
        <w:t>omplet dokumentace skutečného provedení</w:t>
      </w:r>
    </w:p>
    <w:p w14:paraId="7F8019A1" w14:textId="77777777" w:rsidR="00C81620" w:rsidRDefault="00C81620" w:rsidP="00DF4D62">
      <w:pPr>
        <w:jc w:val="both"/>
      </w:pPr>
      <w:r>
        <w:t xml:space="preserve">Placeno: </w:t>
      </w:r>
      <w:r w:rsidR="00FB7DCA">
        <w:tab/>
      </w:r>
      <w:r>
        <w:t>Oceněná položka bude fakturována 100% po odevzdání kompletní dokumentace pro celou akci.</w:t>
      </w:r>
    </w:p>
    <w:p w14:paraId="70643949" w14:textId="77777777" w:rsidR="00C81620" w:rsidRDefault="00C81620" w:rsidP="00FB7DCA">
      <w:pPr>
        <w:pStyle w:val="Nadpis2"/>
      </w:pPr>
      <w:bookmarkStart w:id="14" w:name="_Toc61855556"/>
      <w:r>
        <w:t>Výrobní a dílenská dokumentace</w:t>
      </w:r>
      <w:bookmarkEnd w:id="14"/>
    </w:p>
    <w:p w14:paraId="4FF692D7" w14:textId="77777777" w:rsidR="00C81620" w:rsidRDefault="00C81620" w:rsidP="00DF4D62">
      <w:pPr>
        <w:jc w:val="both"/>
      </w:pPr>
      <w:r>
        <w:t xml:space="preserve">Popis: </w:t>
      </w:r>
      <w:r w:rsidR="00FB7DCA">
        <w:tab/>
      </w:r>
      <w:r w:rsidR="00FB7DCA">
        <w:tab/>
      </w:r>
      <w:r>
        <w:t xml:space="preserve">Zhotovitel stavby obdrží od Objednatele pravomocná stavební povolení, snímek katastrální mapy včetně informace o dotčených parcelách, dokumentaci pro stavební povolení </w:t>
      </w:r>
      <w:r w:rsidR="0075530B">
        <w:t>a dokumentaci pro realizaci stavby</w:t>
      </w:r>
      <w:r>
        <w:t xml:space="preserve"> včetně dokladové části, dokumentaci </w:t>
      </w:r>
      <w:r w:rsidR="00FB7DCA">
        <w:t>veškerých provedených průzkumů.</w:t>
      </w:r>
      <w:r>
        <w:t xml:space="preserve"> Dále Objednatel předá Zhotoviteli dokumentaci od </w:t>
      </w:r>
      <w:r w:rsidR="0075530B">
        <w:t xml:space="preserve">případných </w:t>
      </w:r>
      <w:r>
        <w:t>souvisejících investic</w:t>
      </w:r>
      <w:r w:rsidR="0075530B">
        <w:t>, pokud existují.</w:t>
      </w:r>
    </w:p>
    <w:p w14:paraId="416C1C8B" w14:textId="77777777" w:rsidR="00C81620" w:rsidRDefault="00C81620" w:rsidP="00DF4D62">
      <w:pPr>
        <w:jc w:val="both"/>
      </w:pPr>
      <w:r>
        <w:t>Na základě uvedených podkladů a dokumentace ke stavebnímu povolení zpracované v rozsahu prováděcí dokumentace zajistí zhotovitel dopracování předmětných stavebních objektů do úrovně výrobní dokumentace. Zváží, u kterých podkladů (případně další průzkumy) bude potřebovat jejich dopracování, upřesnění nebo vyhotovení. Dále zváží, u kterých částí dokumentace bude potřebovat zpracování do větších podrobností, případně kde bude potřebné přizpůsobení dokumentace pro speciální technologické postupy (např. dílenské výkresy, detaily, výkresy výztuže a podrobné statické výpočty prefabrikátů, výkresy tesařských či zámečnických konstrukcí, podložené statickými výpočty, výkresy profesních částí, podrobné technologické postupy vybraných činností). Zhotovitel zkoordinuje výrobní dokumentaci s dokumentací souvisejících investic. Dopracovaná výrobní nebo dílenská dokumentace musí odpovídat dokumentaci zadávací a musí být vypracována v souladu s příslušnými platnými technickými normami, vyhláškami a souvisejícími předpisy.</w:t>
      </w:r>
    </w:p>
    <w:p w14:paraId="6B8FE38D" w14:textId="77777777" w:rsidR="00C81620" w:rsidRDefault="00C81620" w:rsidP="00DF4D62">
      <w:pPr>
        <w:jc w:val="both"/>
      </w:pPr>
      <w:r>
        <w:t>Dopracovaná výrobní dokumentace bude předána po jednotlivých objektech k vyjádření GP s dostatečným předstihem před zahájením prací na příslušném stavebním objektu nebo provozním souboru včetně případného vzorkování materiálu.</w:t>
      </w:r>
    </w:p>
    <w:p w14:paraId="0A197703" w14:textId="77777777" w:rsidR="002506A4" w:rsidRDefault="002506A4" w:rsidP="00DF4D62">
      <w:pPr>
        <w:jc w:val="both"/>
      </w:pPr>
      <w:r>
        <w:t>Na kontrolních dnech bude stanoveno, co bude předmětem autorského dozoru a co bude dílenská dokumentace. Vzhledem k nepřístupnosti některých části stavby je nutné počítat s možnými doplňky PD.</w:t>
      </w:r>
    </w:p>
    <w:p w14:paraId="0DF75907" w14:textId="36E075CD" w:rsidR="00092504" w:rsidRPr="00453644" w:rsidRDefault="00092504" w:rsidP="00DF4D62">
      <w:pPr>
        <w:jc w:val="both"/>
        <w:rPr>
          <w:color w:val="000000" w:themeColor="text1"/>
        </w:rPr>
      </w:pPr>
      <w:r w:rsidRPr="00453644">
        <w:rPr>
          <w:color w:val="000000" w:themeColor="text1"/>
        </w:rPr>
        <w:t xml:space="preserve">Změna </w:t>
      </w:r>
      <w:r w:rsidR="00BD3D1D" w:rsidRPr="00453644">
        <w:rPr>
          <w:color w:val="000000" w:themeColor="text1"/>
        </w:rPr>
        <w:t>se t</w:t>
      </w:r>
      <w:r w:rsidR="007C6EF8" w:rsidRPr="00453644">
        <w:rPr>
          <w:color w:val="000000" w:themeColor="text1"/>
        </w:rPr>
        <w:t>ýká použití materiálu střechy. Dřevěná konstrukce bude nahrazena za ocelovou, tedy ocelové vaznice  + trapézový plech</w:t>
      </w:r>
      <w:r w:rsidRPr="00453644">
        <w:rPr>
          <w:color w:val="000000" w:themeColor="text1"/>
        </w:rPr>
        <w:t>.</w:t>
      </w:r>
    </w:p>
    <w:p w14:paraId="651F1817" w14:textId="77777777" w:rsidR="00C81620" w:rsidRDefault="00C81620" w:rsidP="00DF4D62">
      <w:pPr>
        <w:jc w:val="both"/>
      </w:pPr>
      <w:r>
        <w:t xml:space="preserve">Měřeno: </w:t>
      </w:r>
      <w:r w:rsidR="00FB7DCA">
        <w:tab/>
      </w:r>
      <w:r>
        <w:t>Výrobní dokumentace zpracovaná Zhotovitelem a odsouhlasená GP</w:t>
      </w:r>
    </w:p>
    <w:p w14:paraId="74EC0D2F" w14:textId="77777777" w:rsidR="00FB7DCA" w:rsidRDefault="00C81620" w:rsidP="008E0F4B">
      <w:pPr>
        <w:jc w:val="both"/>
      </w:pPr>
      <w:r>
        <w:t xml:space="preserve">Placeno: </w:t>
      </w:r>
      <w:r w:rsidR="00FB7DCA">
        <w:tab/>
      </w:r>
      <w:r>
        <w:t>Po stavebních objektech po odsouhlasení GP stavby, dle rozpisu, který předloží Zhotovitel do 7 dnů po podpisu smlouvy. Oceněná položka zahrnuje veškeré náklady.</w:t>
      </w:r>
    </w:p>
    <w:p w14:paraId="1EC2B452" w14:textId="77777777" w:rsidR="00092504" w:rsidRDefault="00092504" w:rsidP="008E0F4B">
      <w:pPr>
        <w:jc w:val="both"/>
      </w:pPr>
    </w:p>
    <w:p w14:paraId="2E8C652A" w14:textId="77777777" w:rsidR="00092504" w:rsidRDefault="00092504" w:rsidP="008E0F4B">
      <w:pPr>
        <w:jc w:val="both"/>
      </w:pPr>
    </w:p>
    <w:p w14:paraId="5B11B8A6" w14:textId="77777777" w:rsidR="0075530B" w:rsidRDefault="0075530B" w:rsidP="008E0F4B">
      <w:pPr>
        <w:jc w:val="both"/>
      </w:pPr>
    </w:p>
    <w:p w14:paraId="51E5A194" w14:textId="77777777" w:rsidR="00454C27" w:rsidRPr="00FB7DCA" w:rsidRDefault="00454C27" w:rsidP="00FB7DCA">
      <w:pPr>
        <w:pStyle w:val="Nadpis1"/>
      </w:pPr>
      <w:bookmarkStart w:id="15" w:name="_Toc61855557"/>
      <w:r w:rsidRPr="00FB7DCA">
        <w:t>ČLENĚNÍ NA STAVEBNÍ OBJEKTY</w:t>
      </w:r>
      <w:r w:rsidR="002506A4">
        <w:t xml:space="preserve"> (rozpočtově)</w:t>
      </w:r>
      <w:bookmarkEnd w:id="15"/>
    </w:p>
    <w:p w14:paraId="71748C78" w14:textId="0D268425" w:rsidR="00C81620" w:rsidRDefault="0075530B" w:rsidP="002506A4">
      <w:pPr>
        <w:pStyle w:val="Odstavecseseznamem"/>
        <w:numPr>
          <w:ilvl w:val="0"/>
          <w:numId w:val="25"/>
        </w:numPr>
        <w:rPr>
          <w:b/>
        </w:rPr>
      </w:pPr>
      <w:r>
        <w:rPr>
          <w:b/>
        </w:rPr>
        <w:t xml:space="preserve">SO.01 </w:t>
      </w:r>
      <w:r w:rsidR="0015623A">
        <w:rPr>
          <w:b/>
        </w:rPr>
        <w:t>Výměna</w:t>
      </w:r>
      <w:r w:rsidR="00092504">
        <w:rPr>
          <w:b/>
        </w:rPr>
        <w:t xml:space="preserve"> střechy + bleskosvod + lávky</w:t>
      </w:r>
    </w:p>
    <w:p w14:paraId="1F3DD267" w14:textId="77777777" w:rsidR="00092504" w:rsidRDefault="00092504" w:rsidP="002506A4">
      <w:pPr>
        <w:pStyle w:val="Odstavecseseznamem"/>
        <w:numPr>
          <w:ilvl w:val="0"/>
          <w:numId w:val="25"/>
        </w:numPr>
        <w:rPr>
          <w:b/>
        </w:rPr>
      </w:pPr>
      <w:r>
        <w:rPr>
          <w:b/>
        </w:rPr>
        <w:t>Ostatní rozpočtové náklady</w:t>
      </w:r>
    </w:p>
    <w:p w14:paraId="21BD882B" w14:textId="77777777" w:rsidR="00092504" w:rsidRDefault="00092504" w:rsidP="002506A4">
      <w:pPr>
        <w:pStyle w:val="Odstavecseseznamem"/>
        <w:numPr>
          <w:ilvl w:val="0"/>
          <w:numId w:val="25"/>
        </w:numPr>
        <w:rPr>
          <w:b/>
        </w:rPr>
      </w:pPr>
      <w:r w:rsidRPr="008B62B6">
        <w:rPr>
          <w:b/>
        </w:rPr>
        <w:t>Vedlejší rozpočtové náklady</w:t>
      </w:r>
    </w:p>
    <w:p w14:paraId="7F1DAFC9" w14:textId="77777777" w:rsidR="00092504" w:rsidRPr="00092504" w:rsidRDefault="00092504" w:rsidP="00092504">
      <w:pPr>
        <w:rPr>
          <w:b/>
        </w:rPr>
      </w:pPr>
    </w:p>
    <w:p w14:paraId="3E057CD8" w14:textId="77777777" w:rsidR="00454C27" w:rsidRPr="00454C27" w:rsidRDefault="00454C27" w:rsidP="00454C27">
      <w:pPr>
        <w:pStyle w:val="Nadpis1"/>
      </w:pPr>
      <w:bookmarkStart w:id="16" w:name="_Toc61855558"/>
      <w:r w:rsidRPr="00454C27">
        <w:t>POPIS STAVEBNÍCH OBJEKTŮ</w:t>
      </w:r>
      <w:bookmarkEnd w:id="16"/>
    </w:p>
    <w:p w14:paraId="73934308" w14:textId="77777777" w:rsidR="008B62B6" w:rsidRPr="008B62B6" w:rsidRDefault="008B62B6" w:rsidP="008B62B6">
      <w:pPr>
        <w:pStyle w:val="Nadpis3"/>
        <w:numPr>
          <w:ilvl w:val="0"/>
          <w:numId w:val="19"/>
        </w:numPr>
      </w:pPr>
      <w:bookmarkStart w:id="17" w:name="_Toc61855559"/>
      <w:r w:rsidRPr="008B62B6">
        <w:t xml:space="preserve">SO.01 </w:t>
      </w:r>
      <w:r w:rsidR="00092504">
        <w:t>Oprava střechy</w:t>
      </w:r>
      <w:bookmarkEnd w:id="17"/>
      <w:r w:rsidR="00092504">
        <w:t xml:space="preserve"> </w:t>
      </w:r>
    </w:p>
    <w:p w14:paraId="737F7E91" w14:textId="77777777" w:rsidR="008E0F4B" w:rsidRDefault="00C81620" w:rsidP="008B62B6">
      <w:pPr>
        <w:jc w:val="both"/>
      </w:pPr>
      <w:r>
        <w:t>Obecně:</w:t>
      </w:r>
      <w:r w:rsidR="00FB7DCA">
        <w:tab/>
        <w:t xml:space="preserve">V rámci projektu </w:t>
      </w:r>
      <w:r w:rsidR="00092504">
        <w:t>je nutné vyměnit dřevěnou část střechy včetně hromosvodu za novou</w:t>
      </w:r>
      <w:r w:rsidR="008B62B6">
        <w:t>.</w:t>
      </w:r>
      <w:r w:rsidR="00092504">
        <w:t xml:space="preserve"> Současně se provede i výměna lávek, v rámci kterých se demontují původní svítidla pro hrací plochu.</w:t>
      </w:r>
    </w:p>
    <w:p w14:paraId="7D2779D5" w14:textId="77777777" w:rsidR="00C81620" w:rsidRDefault="00AE554D" w:rsidP="00C81620">
      <w:r>
        <w:t xml:space="preserve">Měřeno: </w:t>
      </w:r>
      <w:r>
        <w:tab/>
        <w:t>V m2</w:t>
      </w:r>
      <w:r w:rsidR="002F019E">
        <w:t xml:space="preserve">, m3 </w:t>
      </w:r>
      <w:r w:rsidR="00C81620">
        <w:t xml:space="preserve">a </w:t>
      </w:r>
      <w:r>
        <w:t xml:space="preserve">v ks </w:t>
      </w:r>
      <w:r w:rsidR="002F019E">
        <w:t>dle typu položky</w:t>
      </w:r>
      <w:r w:rsidR="00C81620">
        <w:t>.</w:t>
      </w:r>
    </w:p>
    <w:p w14:paraId="6E79D5A4" w14:textId="77777777" w:rsidR="00C81620" w:rsidRDefault="00C81620" w:rsidP="00AE30B2">
      <w:pPr>
        <w:jc w:val="both"/>
      </w:pPr>
      <w:r>
        <w:t xml:space="preserve">Placeno: </w:t>
      </w:r>
      <w:r w:rsidR="001D6389">
        <w:tab/>
        <w:t>V</w:t>
      </w:r>
      <w:r>
        <w:t xml:space="preserve"> ceně jsou zahrnuty náklady na pracovní síly, materiál včetně dopravy, provoz mechanizmů, zabezpečení pracoviště, zemní práce, odvoz vybouraného materiálu na skládku včetně poplatku za uložení, případně na meziskládku a zpět.</w:t>
      </w:r>
      <w:r w:rsidR="00335CC7">
        <w:t xml:space="preserve"> Rovněž tak je nutné počítat se zvýšenou pracností plynoucí z atypičnosti stavby.</w:t>
      </w:r>
    </w:p>
    <w:p w14:paraId="5305D8C2" w14:textId="77777777" w:rsidR="00C81620" w:rsidRDefault="00C81620" w:rsidP="00C81620">
      <w:r>
        <w:t>Provozní řád</w:t>
      </w:r>
      <w:r w:rsidR="00AE30B2">
        <w:t>:</w:t>
      </w:r>
      <w:r>
        <w:t xml:space="preserve"> </w:t>
      </w:r>
      <w:r w:rsidR="00AE30B2">
        <w:tab/>
        <w:t>N</w:t>
      </w:r>
      <w:r>
        <w:t>ebude zpracován, v platnosti je stávající provozní řád.</w:t>
      </w:r>
    </w:p>
    <w:p w14:paraId="22595EC6" w14:textId="795C91AA" w:rsidR="00092504" w:rsidRPr="00453644" w:rsidRDefault="00092504" w:rsidP="00C81620">
      <w:pPr>
        <w:rPr>
          <w:color w:val="000000" w:themeColor="text1"/>
        </w:rPr>
      </w:pPr>
      <w:r w:rsidRPr="00453644">
        <w:rPr>
          <w:color w:val="000000" w:themeColor="text1"/>
        </w:rPr>
        <w:t xml:space="preserve">Pozn: jedná se o </w:t>
      </w:r>
      <w:r w:rsidR="0015623A">
        <w:rPr>
          <w:color w:val="000000" w:themeColor="text1"/>
        </w:rPr>
        <w:t>dílčí postupné</w:t>
      </w:r>
      <w:r w:rsidRPr="00453644">
        <w:rPr>
          <w:color w:val="000000" w:themeColor="text1"/>
        </w:rPr>
        <w:t xml:space="preserve"> řešení, které odpovídá stávajícímu stavu, střecha není vybavena pro bezpečnost pohybu na střeše na úrovni dnešních požadavků. V současnosti probíhá projektová příprava na finální řešení.</w:t>
      </w:r>
    </w:p>
    <w:p w14:paraId="19CE05A3" w14:textId="60AFA722" w:rsidR="007C6EF8" w:rsidRPr="00453644" w:rsidRDefault="007C6EF8" w:rsidP="00C81620">
      <w:pPr>
        <w:rPr>
          <w:color w:val="000000" w:themeColor="text1"/>
        </w:rPr>
      </w:pPr>
      <w:r w:rsidRPr="00453644">
        <w:rPr>
          <w:color w:val="000000" w:themeColor="text1"/>
        </w:rPr>
        <w:t>Změna stavby se týká změny použité technologie zastřešení, kdy se dřevěné pole nahradí ocelovými vazničkami s trapézovým plechem.</w:t>
      </w:r>
    </w:p>
    <w:p w14:paraId="599592AB" w14:textId="68C01A97" w:rsidR="008B62B6" w:rsidRPr="00453644" w:rsidRDefault="008B62B6" w:rsidP="008B62B6">
      <w:pPr>
        <w:pStyle w:val="Nadpis3"/>
        <w:numPr>
          <w:ilvl w:val="0"/>
          <w:numId w:val="19"/>
        </w:numPr>
      </w:pPr>
      <w:bookmarkStart w:id="18" w:name="_Toc61855560"/>
      <w:r w:rsidRPr="00453644">
        <w:t xml:space="preserve">SO.02 </w:t>
      </w:r>
      <w:r w:rsidR="00453644">
        <w:t>O</w:t>
      </w:r>
      <w:r w:rsidR="00092504" w:rsidRPr="00453644">
        <w:t>světlení hrací plochy</w:t>
      </w:r>
      <w:bookmarkEnd w:id="18"/>
    </w:p>
    <w:p w14:paraId="2247F8EB" w14:textId="60D5FFEB" w:rsidR="00C81620" w:rsidRPr="007C6EF8" w:rsidRDefault="007C6EF8" w:rsidP="00C81620">
      <w:pPr>
        <w:rPr>
          <w:color w:val="FF0000"/>
        </w:rPr>
      </w:pPr>
      <w:r w:rsidRPr="00453644">
        <w:rPr>
          <w:color w:val="000000" w:themeColor="text1"/>
        </w:rPr>
        <w:t>Již provedeno, v rámci této akce se pouze zajistí ochrana rozvodů a nových svítidel.</w:t>
      </w:r>
    </w:p>
    <w:p w14:paraId="3E2518BB" w14:textId="77777777" w:rsidR="00E54E0D" w:rsidRPr="008F070F" w:rsidRDefault="00454C27" w:rsidP="00454C27">
      <w:pPr>
        <w:pStyle w:val="Nadpis3"/>
        <w:rPr>
          <w:color w:val="943634" w:themeColor="accent2" w:themeShade="BF"/>
        </w:rPr>
      </w:pPr>
      <w:bookmarkStart w:id="19" w:name="_Toc61855561"/>
      <w:r w:rsidRPr="008F070F">
        <w:rPr>
          <w:color w:val="943634" w:themeColor="accent2" w:themeShade="BF"/>
        </w:rPr>
        <w:t>VRN A ON</w:t>
      </w:r>
      <w:r w:rsidR="008F62E5" w:rsidRPr="008F070F">
        <w:rPr>
          <w:color w:val="943634" w:themeColor="accent2" w:themeShade="BF"/>
        </w:rPr>
        <w:t xml:space="preserve"> (SO01)</w:t>
      </w:r>
      <w:bookmarkEnd w:id="19"/>
    </w:p>
    <w:p w14:paraId="303281BF" w14:textId="77777777" w:rsidR="0099345D" w:rsidRPr="008F070F" w:rsidRDefault="00C81620" w:rsidP="00AD338A">
      <w:pPr>
        <w:jc w:val="both"/>
        <w:rPr>
          <w:color w:val="943634" w:themeColor="accent2" w:themeShade="BF"/>
        </w:rPr>
      </w:pPr>
      <w:r w:rsidRPr="008F070F">
        <w:rPr>
          <w:color w:val="943634" w:themeColor="accent2" w:themeShade="BF"/>
        </w:rPr>
        <w:t>Obecně:</w:t>
      </w:r>
      <w:r w:rsidR="00AD338A" w:rsidRPr="008F070F">
        <w:rPr>
          <w:color w:val="943634" w:themeColor="accent2" w:themeShade="BF"/>
        </w:rPr>
        <w:tab/>
        <w:t>Jedná se o další náklady nutné k zajištění celé akce. Podrobně viz popis dále k jednotlivým položkám.</w:t>
      </w:r>
      <w:r w:rsidR="0099345D" w:rsidRPr="008F070F">
        <w:rPr>
          <w:color w:val="943634" w:themeColor="accent2" w:themeShade="BF"/>
        </w:rPr>
        <w:t xml:space="preserve"> Vzhledem k rozsahu textu jsou podrobnosti popsány v těchto technických podmínkách.</w:t>
      </w:r>
    </w:p>
    <w:p w14:paraId="1CA83EA0" w14:textId="77777777" w:rsidR="00C325CF" w:rsidRPr="008F070F" w:rsidRDefault="00C325CF" w:rsidP="0099345D">
      <w:pPr>
        <w:jc w:val="both"/>
        <w:rPr>
          <w:color w:val="943634" w:themeColor="accent2" w:themeShade="BF"/>
          <w:u w:val="single"/>
        </w:rPr>
      </w:pPr>
      <w:r w:rsidRPr="008F070F">
        <w:rPr>
          <w:color w:val="943634" w:themeColor="accent2" w:themeShade="BF"/>
          <w:u w:val="single"/>
        </w:rPr>
        <w:t>OST 0</w:t>
      </w:r>
      <w:r w:rsidR="008F62E5" w:rsidRPr="008F070F">
        <w:rPr>
          <w:color w:val="943634" w:themeColor="accent2" w:themeShade="BF"/>
          <w:u w:val="single"/>
        </w:rPr>
        <w:t>1</w:t>
      </w:r>
      <w:r w:rsidRPr="008F070F">
        <w:rPr>
          <w:color w:val="943634" w:themeColor="accent2" w:themeShade="BF"/>
          <w:u w:val="single"/>
        </w:rPr>
        <w:t xml:space="preserve"> </w:t>
      </w:r>
      <w:r w:rsidR="00982470" w:rsidRPr="008F070F">
        <w:rPr>
          <w:color w:val="943634" w:themeColor="accent2" w:themeShade="BF"/>
          <w:u w:val="single"/>
        </w:rPr>
        <w:t>Náklady na vyhotovení dokumentace skutečného provedení stavby</w:t>
      </w:r>
    </w:p>
    <w:p w14:paraId="7D77497A" w14:textId="77777777" w:rsidR="00982470" w:rsidRPr="008F070F" w:rsidRDefault="00982470" w:rsidP="00982470">
      <w:pPr>
        <w:jc w:val="both"/>
        <w:rPr>
          <w:color w:val="943634" w:themeColor="accent2" w:themeShade="BF"/>
        </w:rPr>
      </w:pPr>
      <w:r w:rsidRPr="008F070F">
        <w:rPr>
          <w:color w:val="943634" w:themeColor="accent2" w:themeShade="BF"/>
        </w:rPr>
        <w:t>Náklad na projektové práce pro zhotovení dokumentace skutečného provedení stavby (výkresová a textová část)</w:t>
      </w:r>
    </w:p>
    <w:p w14:paraId="644AC6DA" w14:textId="77777777" w:rsidR="00982470" w:rsidRPr="008F070F" w:rsidRDefault="00982470" w:rsidP="00982470">
      <w:pPr>
        <w:jc w:val="both"/>
        <w:rPr>
          <w:color w:val="943634" w:themeColor="accent2" w:themeShade="BF"/>
        </w:rPr>
      </w:pPr>
      <w:r w:rsidRPr="008F070F">
        <w:rPr>
          <w:color w:val="943634" w:themeColor="accent2" w:themeShade="BF"/>
        </w:rPr>
        <w:t>Poznámka k položce:</w:t>
      </w:r>
    </w:p>
    <w:p w14:paraId="23BB8B03" w14:textId="77777777" w:rsidR="00982470" w:rsidRPr="008F070F" w:rsidRDefault="00982470" w:rsidP="00982470">
      <w:pPr>
        <w:pStyle w:val="Odstavecseseznamem"/>
        <w:numPr>
          <w:ilvl w:val="0"/>
          <w:numId w:val="30"/>
        </w:numPr>
        <w:jc w:val="both"/>
        <w:rPr>
          <w:color w:val="943634" w:themeColor="accent2" w:themeShade="BF"/>
        </w:rPr>
      </w:pPr>
      <w:r w:rsidRPr="008F070F">
        <w:rPr>
          <w:color w:val="943634" w:themeColor="accent2" w:themeShade="BF"/>
        </w:rPr>
        <w:t>Jedná se zejména o náklady na zajištění dokumentace skutečného provedení díla v rozsahu dle platné vyhlášky na dokumentaci staveb v počtu 5 x papírově a 1 x elektronicky ve formátu DWG a PDF.</w:t>
      </w:r>
    </w:p>
    <w:p w14:paraId="6CD0C88E" w14:textId="77777777" w:rsidR="00C325CF" w:rsidRPr="008F070F" w:rsidRDefault="00C325CF" w:rsidP="0099345D">
      <w:pPr>
        <w:jc w:val="both"/>
        <w:rPr>
          <w:color w:val="943634" w:themeColor="accent2" w:themeShade="BF"/>
          <w:u w:val="single"/>
        </w:rPr>
      </w:pPr>
      <w:r w:rsidRPr="008F070F">
        <w:rPr>
          <w:color w:val="943634" w:themeColor="accent2" w:themeShade="BF"/>
          <w:u w:val="single"/>
        </w:rPr>
        <w:t>OST 0</w:t>
      </w:r>
      <w:r w:rsidR="008F62E5" w:rsidRPr="008F070F">
        <w:rPr>
          <w:color w:val="943634" w:themeColor="accent2" w:themeShade="BF"/>
          <w:u w:val="single"/>
        </w:rPr>
        <w:t>2</w:t>
      </w:r>
      <w:r w:rsidRPr="008F070F">
        <w:rPr>
          <w:color w:val="943634" w:themeColor="accent2" w:themeShade="BF"/>
          <w:u w:val="single"/>
        </w:rPr>
        <w:tab/>
      </w:r>
      <w:r w:rsidR="00982470" w:rsidRPr="008F070F">
        <w:rPr>
          <w:color w:val="943634" w:themeColor="accent2" w:themeShade="BF"/>
          <w:u w:val="single"/>
        </w:rPr>
        <w:t>Náklady na monitoring průběhu výstavby</w:t>
      </w:r>
    </w:p>
    <w:p w14:paraId="20AAE0F4" w14:textId="77777777" w:rsidR="00CA5B0B" w:rsidRPr="008F070F" w:rsidRDefault="00CA5B0B" w:rsidP="007548BF">
      <w:pPr>
        <w:jc w:val="both"/>
        <w:rPr>
          <w:color w:val="943634" w:themeColor="accent2" w:themeShade="BF"/>
        </w:rPr>
      </w:pPr>
      <w:r w:rsidRPr="008F070F">
        <w:rPr>
          <w:color w:val="943634" w:themeColor="accent2" w:themeShade="BF"/>
        </w:rPr>
        <w:t>Náklady na pořízení fotografií nebo videozáznamů zakrývaných konstrukcí a postupu výstavby.</w:t>
      </w:r>
    </w:p>
    <w:p w14:paraId="5684C3BC" w14:textId="77777777" w:rsidR="008F62E5" w:rsidRPr="008F070F" w:rsidRDefault="008F62E5" w:rsidP="008F62E5">
      <w:pPr>
        <w:jc w:val="both"/>
        <w:rPr>
          <w:color w:val="943634" w:themeColor="accent2" w:themeShade="BF"/>
          <w:u w:val="single"/>
        </w:rPr>
      </w:pPr>
      <w:r w:rsidRPr="008F070F">
        <w:rPr>
          <w:color w:val="943634" w:themeColor="accent2" w:themeShade="BF"/>
          <w:u w:val="single"/>
        </w:rPr>
        <w:t>OST 03</w:t>
      </w:r>
      <w:r w:rsidRPr="008F070F">
        <w:rPr>
          <w:color w:val="943634" w:themeColor="accent2" w:themeShade="BF"/>
          <w:u w:val="single"/>
        </w:rPr>
        <w:tab/>
        <w:t>Náklady na vyhotovení realizační (dílenské) dokumentace</w:t>
      </w:r>
    </w:p>
    <w:p w14:paraId="3E55EDFF" w14:textId="77777777" w:rsidR="008F62E5" w:rsidRPr="008F070F" w:rsidRDefault="008F62E5" w:rsidP="008F62E5">
      <w:pPr>
        <w:jc w:val="both"/>
        <w:rPr>
          <w:color w:val="943634" w:themeColor="accent2" w:themeShade="BF"/>
        </w:rPr>
      </w:pPr>
      <w:r w:rsidRPr="008F070F">
        <w:rPr>
          <w:color w:val="943634" w:themeColor="accent2" w:themeShade="BF"/>
        </w:rPr>
        <w:t>Náklady na realizační (dílenskou) dokumentaci a/nebo dokumentaci postupu bouracích prací.</w:t>
      </w:r>
    </w:p>
    <w:p w14:paraId="01981C4B" w14:textId="77777777" w:rsidR="008F62E5" w:rsidRPr="008F070F" w:rsidRDefault="008F62E5" w:rsidP="008F62E5">
      <w:pPr>
        <w:jc w:val="both"/>
        <w:rPr>
          <w:color w:val="943634" w:themeColor="accent2" w:themeShade="BF"/>
        </w:rPr>
      </w:pPr>
      <w:r w:rsidRPr="008F070F">
        <w:rPr>
          <w:color w:val="943634" w:themeColor="accent2" w:themeShade="BF"/>
        </w:rPr>
        <w:t>Poznámka k položce:</w:t>
      </w:r>
    </w:p>
    <w:p w14:paraId="438215C1" w14:textId="77777777" w:rsidR="008F62E5" w:rsidRPr="008F070F" w:rsidRDefault="008F62E5" w:rsidP="008F62E5">
      <w:pPr>
        <w:pStyle w:val="Odstavecseseznamem"/>
        <w:numPr>
          <w:ilvl w:val="0"/>
          <w:numId w:val="30"/>
        </w:numPr>
        <w:jc w:val="both"/>
        <w:rPr>
          <w:color w:val="943634" w:themeColor="accent2" w:themeShade="BF"/>
        </w:rPr>
      </w:pPr>
      <w:r w:rsidRPr="008F070F">
        <w:rPr>
          <w:color w:val="943634" w:themeColor="accent2" w:themeShade="BF"/>
        </w:rPr>
        <w:t xml:space="preserve">Náklad zhotovitele na zpracování realizační (dílenské) dokumentace. </w:t>
      </w:r>
    </w:p>
    <w:p w14:paraId="708962E8" w14:textId="77777777" w:rsidR="008F62E5" w:rsidRPr="008F070F" w:rsidRDefault="008F62E5" w:rsidP="008F62E5">
      <w:pPr>
        <w:pStyle w:val="Odstavecseseznamem"/>
        <w:numPr>
          <w:ilvl w:val="0"/>
          <w:numId w:val="30"/>
        </w:numPr>
        <w:jc w:val="both"/>
        <w:rPr>
          <w:color w:val="943634" w:themeColor="accent2" w:themeShade="BF"/>
        </w:rPr>
      </w:pPr>
      <w:r w:rsidRPr="008F070F">
        <w:rPr>
          <w:color w:val="943634" w:themeColor="accent2" w:themeShade="BF"/>
        </w:rPr>
        <w:t>Náklad na zhotovení dokumentace postupu bouracích prací.</w:t>
      </w:r>
    </w:p>
    <w:p w14:paraId="61A442C2" w14:textId="78A10256" w:rsidR="008F62E5" w:rsidRDefault="008F62E5" w:rsidP="008F62E5">
      <w:pPr>
        <w:pStyle w:val="Odstavecseseznamem"/>
        <w:numPr>
          <w:ilvl w:val="0"/>
          <w:numId w:val="30"/>
        </w:numPr>
        <w:jc w:val="both"/>
        <w:rPr>
          <w:color w:val="943634" w:themeColor="accent2" w:themeShade="BF"/>
        </w:rPr>
      </w:pPr>
      <w:r w:rsidRPr="008F070F">
        <w:rPr>
          <w:color w:val="943634" w:themeColor="accent2" w:themeShade="BF"/>
        </w:rPr>
        <w:t>Soulad realizační dokumentace se zadávací dokumentací (dokumentací pro provádění stavby) musí být před vlastní realizací odsouhlasena autorským dozorem.</w:t>
      </w:r>
    </w:p>
    <w:p w14:paraId="53E38FBB" w14:textId="755EAC1C" w:rsidR="007C6EF8" w:rsidRDefault="007C6EF8" w:rsidP="007C6EF8">
      <w:pPr>
        <w:jc w:val="both"/>
        <w:rPr>
          <w:color w:val="943634" w:themeColor="accent2" w:themeShade="BF"/>
        </w:rPr>
      </w:pPr>
    </w:p>
    <w:p w14:paraId="4BFDA8D4" w14:textId="77777777" w:rsidR="007C6EF8" w:rsidRPr="007C6EF8" w:rsidRDefault="007C6EF8" w:rsidP="007C6EF8">
      <w:pPr>
        <w:jc w:val="both"/>
        <w:rPr>
          <w:color w:val="943634" w:themeColor="accent2" w:themeShade="BF"/>
        </w:rPr>
      </w:pPr>
    </w:p>
    <w:p w14:paraId="75A1FCA4" w14:textId="77777777" w:rsidR="008F62E5" w:rsidRPr="008F070F" w:rsidRDefault="008F62E5" w:rsidP="008F62E5">
      <w:pPr>
        <w:jc w:val="both"/>
        <w:rPr>
          <w:color w:val="943634" w:themeColor="accent2" w:themeShade="BF"/>
          <w:u w:val="single"/>
        </w:rPr>
      </w:pPr>
      <w:r w:rsidRPr="008F070F">
        <w:rPr>
          <w:color w:val="943634" w:themeColor="accent2" w:themeShade="BF"/>
          <w:u w:val="single"/>
        </w:rPr>
        <w:t>OST 04</w:t>
      </w:r>
      <w:r w:rsidRPr="008F070F">
        <w:rPr>
          <w:color w:val="943634" w:themeColor="accent2" w:themeShade="BF"/>
          <w:u w:val="single"/>
        </w:rPr>
        <w:tab/>
        <w:t>Náklady na provedení zkoušek, revizí a měření</w:t>
      </w:r>
    </w:p>
    <w:p w14:paraId="62661C8F" w14:textId="77777777" w:rsidR="008F62E5" w:rsidRPr="008F070F" w:rsidRDefault="008F62E5" w:rsidP="008F62E5">
      <w:pPr>
        <w:pStyle w:val="Odstavecseseznamem"/>
        <w:numPr>
          <w:ilvl w:val="0"/>
          <w:numId w:val="30"/>
        </w:numPr>
        <w:jc w:val="both"/>
        <w:rPr>
          <w:color w:val="943634" w:themeColor="accent2" w:themeShade="BF"/>
        </w:rPr>
      </w:pPr>
      <w:r w:rsidRPr="008F070F">
        <w:rPr>
          <w:color w:val="943634" w:themeColor="accent2" w:themeShade="BF"/>
        </w:rPr>
        <w:t>Náklady na provedení zkoušek, revizí a měření, které jsou vyžadovány v  technických normách a dalších předpisech ve vztahu k prováděným pracím, dodávkám a službám.</w:t>
      </w:r>
    </w:p>
    <w:p w14:paraId="0F06A1CB" w14:textId="77777777" w:rsidR="008F62E5" w:rsidRPr="008F070F" w:rsidRDefault="008F62E5" w:rsidP="008F62E5">
      <w:pPr>
        <w:jc w:val="both"/>
        <w:rPr>
          <w:color w:val="943634" w:themeColor="accent2" w:themeShade="BF"/>
          <w:u w:val="single"/>
        </w:rPr>
      </w:pPr>
      <w:r w:rsidRPr="008F070F">
        <w:rPr>
          <w:color w:val="943634" w:themeColor="accent2" w:themeShade="BF"/>
          <w:u w:val="single"/>
        </w:rPr>
        <w:t>OST 05</w:t>
      </w:r>
      <w:r w:rsidRPr="008F070F">
        <w:rPr>
          <w:color w:val="943634" w:themeColor="accent2" w:themeShade="BF"/>
          <w:u w:val="single"/>
        </w:rPr>
        <w:tab/>
        <w:t>Náklady spojené s vyhotovením, kopírováním a kompletací všech dokumentů požadovaných podle znění SOD a VOP k předání stavby objednateli</w:t>
      </w:r>
    </w:p>
    <w:p w14:paraId="0C79A31E" w14:textId="77777777" w:rsidR="008F62E5" w:rsidRPr="008F070F" w:rsidRDefault="008F62E5" w:rsidP="008F62E5">
      <w:pPr>
        <w:pStyle w:val="Odstavecseseznamem"/>
        <w:numPr>
          <w:ilvl w:val="0"/>
          <w:numId w:val="30"/>
        </w:numPr>
        <w:jc w:val="both"/>
        <w:rPr>
          <w:color w:val="943634" w:themeColor="accent2" w:themeShade="BF"/>
        </w:rPr>
      </w:pPr>
      <w:r w:rsidRPr="008F070F">
        <w:rPr>
          <w:color w:val="943634" w:themeColor="accent2" w:themeShade="BF"/>
        </w:rPr>
        <w:t>Náklady spojené s vyhotovením, kopírováním a kompletací všech dokumentů požadovaných podle znění SOD a VOP k předání stavby objednateli.</w:t>
      </w:r>
    </w:p>
    <w:p w14:paraId="31737C7B" w14:textId="77777777" w:rsidR="00C325CF" w:rsidRPr="008F070F" w:rsidRDefault="00C325CF" w:rsidP="0099345D">
      <w:pPr>
        <w:jc w:val="both"/>
        <w:rPr>
          <w:color w:val="943634" w:themeColor="accent2" w:themeShade="BF"/>
          <w:u w:val="single"/>
        </w:rPr>
      </w:pPr>
      <w:r w:rsidRPr="008F070F">
        <w:rPr>
          <w:color w:val="943634" w:themeColor="accent2" w:themeShade="BF"/>
          <w:u w:val="single"/>
        </w:rPr>
        <w:t xml:space="preserve">OST </w:t>
      </w:r>
      <w:r w:rsidR="008F62E5" w:rsidRPr="008F070F">
        <w:rPr>
          <w:color w:val="943634" w:themeColor="accent2" w:themeShade="BF"/>
          <w:u w:val="single"/>
        </w:rPr>
        <w:t>06</w:t>
      </w:r>
      <w:r w:rsidRPr="008F070F">
        <w:rPr>
          <w:color w:val="943634" w:themeColor="accent2" w:themeShade="BF"/>
          <w:u w:val="single"/>
        </w:rPr>
        <w:tab/>
      </w:r>
      <w:r w:rsidR="00CA5B0B" w:rsidRPr="008F070F">
        <w:rPr>
          <w:color w:val="943634" w:themeColor="accent2" w:themeShade="BF"/>
          <w:u w:val="single"/>
        </w:rPr>
        <w:t>Ostatní náklady vyplývající ze znění SOD a VOP</w:t>
      </w:r>
      <w:r w:rsidRPr="008F070F">
        <w:rPr>
          <w:color w:val="943634" w:themeColor="accent2" w:themeShade="BF"/>
          <w:u w:val="single"/>
        </w:rPr>
        <w:t xml:space="preserve"> </w:t>
      </w:r>
    </w:p>
    <w:p w14:paraId="367B5892" w14:textId="77777777" w:rsidR="00CA5B0B" w:rsidRPr="008F070F" w:rsidRDefault="00CA5B0B" w:rsidP="00CA5B0B">
      <w:pPr>
        <w:jc w:val="both"/>
        <w:rPr>
          <w:color w:val="943634" w:themeColor="accent2" w:themeShade="BF"/>
        </w:rPr>
      </w:pPr>
      <w:r w:rsidRPr="008F070F">
        <w:rPr>
          <w:color w:val="943634" w:themeColor="accent2" w:themeShade="BF"/>
        </w:rPr>
        <w:t>Poznámka k položce:</w:t>
      </w:r>
    </w:p>
    <w:p w14:paraId="3501A35E" w14:textId="77777777" w:rsidR="00CA5B0B" w:rsidRPr="008F070F" w:rsidRDefault="00CA5B0B" w:rsidP="00CA5B0B">
      <w:pPr>
        <w:jc w:val="both"/>
        <w:rPr>
          <w:color w:val="943634" w:themeColor="accent2" w:themeShade="BF"/>
        </w:rPr>
      </w:pPr>
      <w:r w:rsidRPr="008F070F">
        <w:rPr>
          <w:color w:val="943634" w:themeColor="accent2" w:themeShade="BF"/>
        </w:rPr>
        <w:lastRenderedPageBreak/>
        <w:t>Jedná se zejména o náklady:</w:t>
      </w:r>
    </w:p>
    <w:p w14:paraId="1AE52E2F" w14:textId="77777777" w:rsidR="00CA5B0B" w:rsidRPr="008F070F" w:rsidRDefault="00CA5B0B" w:rsidP="00CA5B0B">
      <w:pPr>
        <w:jc w:val="both"/>
        <w:rPr>
          <w:color w:val="943634" w:themeColor="accent2" w:themeShade="BF"/>
        </w:rPr>
      </w:pPr>
      <w:r w:rsidRPr="008F070F">
        <w:rPr>
          <w:color w:val="943634" w:themeColor="accent2" w:themeShade="BF"/>
        </w:rPr>
        <w:t>- na sjednání bankovních záruk,</w:t>
      </w:r>
    </w:p>
    <w:p w14:paraId="65297D2A" w14:textId="77777777" w:rsidR="00CA5B0B" w:rsidRPr="008F070F" w:rsidRDefault="00CA5B0B" w:rsidP="00CA5B0B">
      <w:pPr>
        <w:jc w:val="both"/>
        <w:rPr>
          <w:color w:val="943634" w:themeColor="accent2" w:themeShade="BF"/>
        </w:rPr>
      </w:pPr>
      <w:r w:rsidRPr="008F070F">
        <w:rPr>
          <w:color w:val="943634" w:themeColor="accent2" w:themeShade="BF"/>
        </w:rPr>
        <w:t>- na sjednání pojištění odpovědnosti za škodu způsobenou provozní činností včetně odpovědnosti vyplývající z provádění stavebně-montážní činnosti,</w:t>
      </w:r>
    </w:p>
    <w:p w14:paraId="03B3A807" w14:textId="77777777" w:rsidR="00CA5B0B" w:rsidRPr="008F070F" w:rsidRDefault="00CA5B0B" w:rsidP="00CA5B0B">
      <w:pPr>
        <w:jc w:val="both"/>
        <w:rPr>
          <w:color w:val="943634" w:themeColor="accent2" w:themeShade="BF"/>
        </w:rPr>
      </w:pPr>
      <w:r w:rsidRPr="008F070F">
        <w:rPr>
          <w:color w:val="943634" w:themeColor="accent2" w:themeShade="BF"/>
        </w:rPr>
        <w:t>- na vypracování technologických postupů,</w:t>
      </w:r>
    </w:p>
    <w:p w14:paraId="1E41BA02" w14:textId="77777777" w:rsidR="00CA5B0B" w:rsidRPr="008F070F" w:rsidRDefault="00CA5B0B" w:rsidP="00CA5B0B">
      <w:pPr>
        <w:jc w:val="both"/>
        <w:rPr>
          <w:color w:val="943634" w:themeColor="accent2" w:themeShade="BF"/>
        </w:rPr>
      </w:pPr>
      <w:r w:rsidRPr="008F070F">
        <w:rPr>
          <w:color w:val="943634" w:themeColor="accent2" w:themeShade="BF"/>
        </w:rPr>
        <w:t>- na vypracování oznámení změn a změnových listů,</w:t>
      </w:r>
    </w:p>
    <w:p w14:paraId="5A89B1AC" w14:textId="77777777" w:rsidR="00CA5B0B" w:rsidRPr="008F070F" w:rsidRDefault="00CA5B0B" w:rsidP="00CA5B0B">
      <w:pPr>
        <w:jc w:val="both"/>
        <w:rPr>
          <w:color w:val="943634" w:themeColor="accent2" w:themeShade="BF"/>
        </w:rPr>
      </w:pPr>
      <w:r w:rsidRPr="008F070F">
        <w:rPr>
          <w:color w:val="943634" w:themeColor="accent2" w:themeShade="BF"/>
        </w:rPr>
        <w:t>- spojené s převzetím staveniště,</w:t>
      </w:r>
    </w:p>
    <w:p w14:paraId="6F71F03E" w14:textId="77777777" w:rsidR="00CA5B0B" w:rsidRPr="008F070F" w:rsidRDefault="00CA5B0B" w:rsidP="00CA5B0B">
      <w:pPr>
        <w:jc w:val="both"/>
        <w:rPr>
          <w:color w:val="943634" w:themeColor="accent2" w:themeShade="BF"/>
        </w:rPr>
      </w:pPr>
      <w:r w:rsidRPr="008F070F">
        <w:rPr>
          <w:color w:val="943634" w:themeColor="accent2" w:themeShade="BF"/>
        </w:rPr>
        <w:t>- spojené s předáním díla, apod.</w:t>
      </w:r>
    </w:p>
    <w:p w14:paraId="011A75C9" w14:textId="77777777" w:rsidR="00C325CF" w:rsidRPr="008F070F" w:rsidRDefault="00C325CF" w:rsidP="00CA5B0B">
      <w:pPr>
        <w:jc w:val="both"/>
        <w:rPr>
          <w:color w:val="943634" w:themeColor="accent2" w:themeShade="BF"/>
          <w:u w:val="single"/>
        </w:rPr>
      </w:pPr>
      <w:r w:rsidRPr="008F070F">
        <w:rPr>
          <w:color w:val="943634" w:themeColor="accent2" w:themeShade="BF"/>
          <w:u w:val="single"/>
        </w:rPr>
        <w:t xml:space="preserve">OST </w:t>
      </w:r>
      <w:r w:rsidR="008F62E5" w:rsidRPr="008F070F">
        <w:rPr>
          <w:color w:val="943634" w:themeColor="accent2" w:themeShade="BF"/>
          <w:u w:val="single"/>
        </w:rPr>
        <w:t>07</w:t>
      </w:r>
      <w:r w:rsidRPr="008F070F">
        <w:rPr>
          <w:color w:val="943634" w:themeColor="accent2" w:themeShade="BF"/>
          <w:u w:val="single"/>
        </w:rPr>
        <w:tab/>
      </w:r>
      <w:r w:rsidR="00CA5B0B" w:rsidRPr="008F070F">
        <w:rPr>
          <w:color w:val="943634" w:themeColor="accent2" w:themeShade="BF"/>
          <w:u w:val="single"/>
        </w:rPr>
        <w:t>Náklady na publicitu projektu SMOl - informační tabule</w:t>
      </w:r>
    </w:p>
    <w:p w14:paraId="6F254BDA" w14:textId="77777777" w:rsidR="00CA5B0B" w:rsidRPr="008F070F" w:rsidRDefault="00CA5B0B" w:rsidP="00CA5B0B">
      <w:pPr>
        <w:jc w:val="both"/>
        <w:rPr>
          <w:color w:val="943634" w:themeColor="accent2" w:themeShade="BF"/>
        </w:rPr>
      </w:pPr>
      <w:r w:rsidRPr="008F070F">
        <w:rPr>
          <w:color w:val="943634" w:themeColor="accent2" w:themeShade="BF"/>
        </w:rPr>
        <w:t>Náklad na zřízení informační tabule 1500 x 1000 nebo 2500 x 2000 (šxv) s potiskem informací o stavbě podle vzoru SMOl včetně jejich nosné konstrukce.</w:t>
      </w:r>
      <w:r w:rsidR="008A53FA" w:rsidRPr="008F070F">
        <w:rPr>
          <w:color w:val="943634" w:themeColor="accent2" w:themeShade="BF"/>
        </w:rPr>
        <w:t xml:space="preserve"> (</w:t>
      </w:r>
      <w:r w:rsidR="008F62E5" w:rsidRPr="008F070F">
        <w:rPr>
          <w:color w:val="943634" w:themeColor="accent2" w:themeShade="BF"/>
        </w:rPr>
        <w:t>1</w:t>
      </w:r>
      <w:r w:rsidR="008A53FA" w:rsidRPr="008F070F">
        <w:rPr>
          <w:color w:val="943634" w:themeColor="accent2" w:themeShade="BF"/>
        </w:rPr>
        <w:t>ks)</w:t>
      </w:r>
    </w:p>
    <w:p w14:paraId="04DBCE01" w14:textId="77777777" w:rsidR="00CA5B0B" w:rsidRPr="008F070F" w:rsidRDefault="00CA5B0B" w:rsidP="00CA5B0B">
      <w:pPr>
        <w:jc w:val="both"/>
        <w:rPr>
          <w:color w:val="943634" w:themeColor="accent2" w:themeShade="BF"/>
        </w:rPr>
      </w:pPr>
      <w:r w:rsidRPr="008F070F">
        <w:rPr>
          <w:color w:val="943634" w:themeColor="accent2" w:themeShade="BF"/>
        </w:rPr>
        <w:t>Poznámka k položce:</w:t>
      </w:r>
    </w:p>
    <w:p w14:paraId="7F7AB947" w14:textId="77777777" w:rsidR="00C325CF" w:rsidRPr="008F070F" w:rsidRDefault="00CA5B0B" w:rsidP="00CA5B0B">
      <w:pPr>
        <w:jc w:val="both"/>
        <w:rPr>
          <w:color w:val="943634" w:themeColor="accent2" w:themeShade="BF"/>
        </w:rPr>
      </w:pPr>
      <w:r w:rsidRPr="008F070F">
        <w:rPr>
          <w:color w:val="943634" w:themeColor="accent2" w:themeShade="BF"/>
        </w:rPr>
        <w:t>Náklad zahrnuje cenu za dodávku, montáž, údržbu, demontáž a likvidaci informační tabule.</w:t>
      </w:r>
    </w:p>
    <w:p w14:paraId="2222CC7C" w14:textId="77777777" w:rsidR="00CA5B0B" w:rsidRPr="008F070F" w:rsidRDefault="000D1C5D" w:rsidP="0099345D">
      <w:pPr>
        <w:jc w:val="both"/>
        <w:rPr>
          <w:color w:val="943634" w:themeColor="accent2" w:themeShade="BF"/>
          <w:u w:val="single"/>
        </w:rPr>
      </w:pPr>
      <w:r w:rsidRPr="008F070F">
        <w:rPr>
          <w:color w:val="943634" w:themeColor="accent2" w:themeShade="BF"/>
          <w:u w:val="single"/>
        </w:rPr>
        <w:t xml:space="preserve">VRN </w:t>
      </w:r>
      <w:r w:rsidR="00CA5B0B" w:rsidRPr="008F070F">
        <w:rPr>
          <w:color w:val="943634" w:themeColor="accent2" w:themeShade="BF"/>
          <w:u w:val="single"/>
        </w:rPr>
        <w:t>0</w:t>
      </w:r>
      <w:r w:rsidR="000973D6" w:rsidRPr="008F070F">
        <w:rPr>
          <w:color w:val="943634" w:themeColor="accent2" w:themeShade="BF"/>
          <w:u w:val="single"/>
        </w:rPr>
        <w:t>8</w:t>
      </w:r>
      <w:r w:rsidR="00CA5B0B" w:rsidRPr="008F070F">
        <w:rPr>
          <w:color w:val="943634" w:themeColor="accent2" w:themeShade="BF"/>
          <w:u w:val="single"/>
        </w:rPr>
        <w:t xml:space="preserve"> Náklady na zřízení zařízení staveniště v souladu s dokumentací ZOV</w:t>
      </w:r>
    </w:p>
    <w:p w14:paraId="2C0B75E8" w14:textId="77777777" w:rsidR="000D1C5D" w:rsidRPr="008F070F" w:rsidRDefault="00CA5B0B" w:rsidP="0099345D">
      <w:pPr>
        <w:jc w:val="both"/>
        <w:rPr>
          <w:color w:val="943634" w:themeColor="accent2" w:themeShade="BF"/>
        </w:rPr>
      </w:pPr>
      <w:r w:rsidRPr="008F070F">
        <w:rPr>
          <w:color w:val="943634" w:themeColor="accent2" w:themeShade="BF"/>
        </w:rPr>
        <w:t>Náklady na dokumentaci ZS, na přípravu území pro ZS včetně odstranění materiálu a konstrukcí v prostoru staveniště, na vybudování odběrných míst, na zřízení přípojek médií, na vlastní vybudování objektů ZS, provizorních komunikací, oplocení a osvětlení pěších/dopravních koridorů apod</w:t>
      </w:r>
      <w:r w:rsidR="000D1C5D" w:rsidRPr="008F070F">
        <w:rPr>
          <w:color w:val="943634" w:themeColor="accent2" w:themeShade="BF"/>
        </w:rPr>
        <w:t>.</w:t>
      </w:r>
    </w:p>
    <w:p w14:paraId="4EB71C59" w14:textId="77777777" w:rsidR="00CA5B0B" w:rsidRPr="008F070F" w:rsidRDefault="00CA5B0B" w:rsidP="0099345D">
      <w:pPr>
        <w:jc w:val="both"/>
        <w:rPr>
          <w:color w:val="943634" w:themeColor="accent2" w:themeShade="BF"/>
        </w:rPr>
      </w:pPr>
      <w:r w:rsidRPr="008F070F">
        <w:rPr>
          <w:color w:val="943634" w:themeColor="accent2" w:themeShade="BF"/>
        </w:rPr>
        <w:t>Zařízení staveniště zahrnuje dále:</w:t>
      </w:r>
    </w:p>
    <w:p w14:paraId="61C75EB8" w14:textId="77777777" w:rsidR="008F070F" w:rsidRPr="008F070F" w:rsidRDefault="008F070F" w:rsidP="008F070F">
      <w:pPr>
        <w:jc w:val="both"/>
        <w:rPr>
          <w:i/>
          <w:iCs w:val="0"/>
          <w:color w:val="943634" w:themeColor="accent2" w:themeShade="BF"/>
        </w:rPr>
      </w:pPr>
      <w:r w:rsidRPr="008F070F">
        <w:rPr>
          <w:i/>
          <w:iCs w:val="0"/>
          <w:color w:val="943634" w:themeColor="accent2" w:themeShade="BF"/>
        </w:rPr>
        <w:t>Věžový nebo mobilní jeřáb (odhad 90 dní) včetně montáže a demontáže. (včetně doprava zařízení na stavbu)</w:t>
      </w:r>
    </w:p>
    <w:p w14:paraId="38899143" w14:textId="77777777" w:rsidR="008A53FA" w:rsidRPr="008F070F" w:rsidRDefault="000973D6" w:rsidP="008A53FA">
      <w:pPr>
        <w:jc w:val="both"/>
        <w:rPr>
          <w:i/>
          <w:iCs w:val="0"/>
          <w:color w:val="943634" w:themeColor="accent2" w:themeShade="BF"/>
        </w:rPr>
      </w:pPr>
      <w:r w:rsidRPr="008F070F">
        <w:rPr>
          <w:i/>
          <w:iCs w:val="0"/>
          <w:color w:val="943634" w:themeColor="accent2" w:themeShade="BF"/>
        </w:rPr>
        <w:t xml:space="preserve">Oplocení staveniště – max </w:t>
      </w:r>
      <w:r w:rsidR="008F070F" w:rsidRPr="008F070F">
        <w:rPr>
          <w:i/>
          <w:iCs w:val="0"/>
          <w:color w:val="943634" w:themeColor="accent2" w:themeShade="BF"/>
        </w:rPr>
        <w:t>360</w:t>
      </w:r>
      <w:r w:rsidRPr="008F070F">
        <w:rPr>
          <w:i/>
          <w:iCs w:val="0"/>
          <w:color w:val="943634" w:themeColor="accent2" w:themeShade="BF"/>
        </w:rPr>
        <w:t xml:space="preserve"> bm (lze částečně využít stávající oplocení areálu zimního stadionu) – max 90 dní. (komplet včetně dodání, pronájmu a demontáže).</w:t>
      </w:r>
    </w:p>
    <w:p w14:paraId="109677B5" w14:textId="77777777" w:rsidR="00CA5B0B" w:rsidRPr="008F070F" w:rsidRDefault="008A53FA" w:rsidP="008A53FA">
      <w:pPr>
        <w:jc w:val="both"/>
        <w:rPr>
          <w:i/>
          <w:iCs w:val="0"/>
          <w:color w:val="943634" w:themeColor="accent2" w:themeShade="BF"/>
        </w:rPr>
      </w:pPr>
      <w:r w:rsidRPr="008F070F">
        <w:rPr>
          <w:i/>
          <w:iCs w:val="0"/>
          <w:color w:val="943634" w:themeColor="accent2" w:themeShade="BF"/>
        </w:rPr>
        <w:t>Zařízení staveniště - pracovní buňka, mobilní WC - pronájem, doprava</w:t>
      </w:r>
    </w:p>
    <w:p w14:paraId="777B0F5A" w14:textId="640BC8C2" w:rsidR="008A53FA" w:rsidRPr="008F070F" w:rsidRDefault="008A53FA" w:rsidP="008A53FA">
      <w:pPr>
        <w:jc w:val="both"/>
        <w:rPr>
          <w:i/>
          <w:iCs w:val="0"/>
          <w:color w:val="943634" w:themeColor="accent2" w:themeShade="BF"/>
        </w:rPr>
      </w:pPr>
      <w:r w:rsidRPr="008F070F">
        <w:rPr>
          <w:i/>
          <w:iCs w:val="0"/>
          <w:color w:val="943634" w:themeColor="accent2" w:themeShade="BF"/>
        </w:rPr>
        <w:t>Náklady na lešení</w:t>
      </w:r>
      <w:r w:rsidR="007C6EF8">
        <w:rPr>
          <w:i/>
          <w:iCs w:val="0"/>
          <w:color w:val="943634" w:themeColor="accent2" w:themeShade="BF"/>
        </w:rPr>
        <w:t xml:space="preserve"> dle výkresové části</w:t>
      </w:r>
      <w:r w:rsidR="003443A5">
        <w:rPr>
          <w:i/>
          <w:iCs w:val="0"/>
          <w:color w:val="943634" w:themeColor="accent2" w:themeShade="BF"/>
        </w:rPr>
        <w:t>.</w:t>
      </w:r>
    </w:p>
    <w:p w14:paraId="4708DD2A" w14:textId="5823B253" w:rsidR="000973D6" w:rsidRDefault="000973D6" w:rsidP="008A53FA">
      <w:pPr>
        <w:jc w:val="both"/>
        <w:rPr>
          <w:i/>
          <w:iCs w:val="0"/>
          <w:color w:val="943634" w:themeColor="accent2" w:themeShade="BF"/>
        </w:rPr>
      </w:pPr>
      <w:r w:rsidRPr="008F070F">
        <w:rPr>
          <w:i/>
          <w:iCs w:val="0"/>
          <w:color w:val="943634" w:themeColor="accent2" w:themeShade="BF"/>
        </w:rPr>
        <w:t>Náklady na mobilní plošinu.</w:t>
      </w:r>
    </w:p>
    <w:p w14:paraId="6C7CF530" w14:textId="7455B7C6" w:rsidR="00A214A4" w:rsidRPr="00A214A4" w:rsidRDefault="00A214A4" w:rsidP="008A53FA">
      <w:pPr>
        <w:jc w:val="both"/>
        <w:rPr>
          <w:b/>
          <w:bCs/>
          <w:color w:val="FF0000"/>
        </w:rPr>
      </w:pPr>
      <w:r w:rsidRPr="00A214A4">
        <w:rPr>
          <w:b/>
          <w:bCs/>
          <w:i/>
          <w:iCs w:val="0"/>
          <w:color w:val="FF0000"/>
        </w:rPr>
        <w:t>Náklady na provizorní ochranu nových svítidel nebo jejich demontáž a zpětnou montáž včetně nastavení optiky. (pozor neplést s demontáží původních starých svítidel na lávkách!!).</w:t>
      </w:r>
    </w:p>
    <w:p w14:paraId="3A197CA2" w14:textId="77777777" w:rsidR="000D1C5D" w:rsidRPr="008F070F" w:rsidRDefault="000D1C5D" w:rsidP="000D1C5D">
      <w:pPr>
        <w:jc w:val="both"/>
        <w:rPr>
          <w:color w:val="943634" w:themeColor="accent2" w:themeShade="BF"/>
          <w:u w:val="single"/>
        </w:rPr>
      </w:pPr>
      <w:r w:rsidRPr="008F070F">
        <w:rPr>
          <w:color w:val="943634" w:themeColor="accent2" w:themeShade="BF"/>
          <w:u w:val="single"/>
        </w:rPr>
        <w:t>VRN 0</w:t>
      </w:r>
      <w:r w:rsidR="000973D6" w:rsidRPr="008F070F">
        <w:rPr>
          <w:color w:val="943634" w:themeColor="accent2" w:themeShade="BF"/>
          <w:u w:val="single"/>
        </w:rPr>
        <w:t>9</w:t>
      </w:r>
      <w:r w:rsidRPr="008F070F">
        <w:rPr>
          <w:color w:val="943634" w:themeColor="accent2" w:themeShade="BF"/>
          <w:u w:val="single"/>
        </w:rPr>
        <w:t xml:space="preserve"> </w:t>
      </w:r>
      <w:r w:rsidR="00CA5B0B" w:rsidRPr="008F070F">
        <w:rPr>
          <w:color w:val="943634" w:themeColor="accent2" w:themeShade="BF"/>
          <w:u w:val="single"/>
        </w:rPr>
        <w:t>Náklady na provoz a údržbu zařízení staveniště</w:t>
      </w:r>
    </w:p>
    <w:p w14:paraId="7ECF2DA9" w14:textId="77777777" w:rsidR="000D1C5D" w:rsidRPr="008F070F" w:rsidRDefault="00CA5B0B" w:rsidP="000D1C5D">
      <w:pPr>
        <w:jc w:val="both"/>
        <w:rPr>
          <w:color w:val="943634" w:themeColor="accent2" w:themeShade="BF"/>
        </w:rPr>
      </w:pPr>
      <w:r w:rsidRPr="008F070F">
        <w:rPr>
          <w:color w:val="943634" w:themeColor="accent2" w:themeShade="BF"/>
        </w:rPr>
        <w:t>Náklady na vybavení/pronájem objektů ZS, náklady na energie, úklid, údržbu a opravy objektů ZS, čištění pojezdových a manipulačních ploch, zabezpečení staveniště apod.</w:t>
      </w:r>
    </w:p>
    <w:p w14:paraId="6D17B24A" w14:textId="77777777" w:rsidR="000D1C5D" w:rsidRPr="008F070F" w:rsidRDefault="000D1C5D" w:rsidP="000D1C5D">
      <w:pPr>
        <w:jc w:val="both"/>
        <w:rPr>
          <w:color w:val="943634" w:themeColor="accent2" w:themeShade="BF"/>
          <w:u w:val="single"/>
        </w:rPr>
      </w:pPr>
      <w:r w:rsidRPr="008F070F">
        <w:rPr>
          <w:color w:val="943634" w:themeColor="accent2" w:themeShade="BF"/>
          <w:u w:val="single"/>
        </w:rPr>
        <w:t xml:space="preserve">VRN </w:t>
      </w:r>
      <w:r w:rsidR="000973D6" w:rsidRPr="008F070F">
        <w:rPr>
          <w:color w:val="943634" w:themeColor="accent2" w:themeShade="BF"/>
          <w:u w:val="single"/>
        </w:rPr>
        <w:t>10</w:t>
      </w:r>
      <w:r w:rsidRPr="008F070F">
        <w:rPr>
          <w:color w:val="943634" w:themeColor="accent2" w:themeShade="BF"/>
          <w:u w:val="single"/>
        </w:rPr>
        <w:t xml:space="preserve"> </w:t>
      </w:r>
      <w:r w:rsidR="00CA5B0B" w:rsidRPr="008F070F">
        <w:rPr>
          <w:color w:val="943634" w:themeColor="accent2" w:themeShade="BF"/>
          <w:u w:val="single"/>
        </w:rPr>
        <w:t>Náklady na zrušení zařízení staveniště</w:t>
      </w:r>
    </w:p>
    <w:p w14:paraId="411FB180" w14:textId="77777777" w:rsidR="000D1C5D" w:rsidRPr="008F070F" w:rsidRDefault="00CA5B0B" w:rsidP="00CA5B0B">
      <w:pPr>
        <w:jc w:val="both"/>
        <w:rPr>
          <w:color w:val="943634" w:themeColor="accent2" w:themeShade="BF"/>
        </w:rPr>
      </w:pPr>
      <w:r w:rsidRPr="008F070F">
        <w:rPr>
          <w:color w:val="943634" w:themeColor="accent2" w:themeShade="BF"/>
        </w:rPr>
        <w:t>Náklady na demontáž/odstranění objektů ZS a jejich odvozu a náklady na uvedení pozemku do původního stavu včetně nákladů s tím spojených.</w:t>
      </w:r>
    </w:p>
    <w:p w14:paraId="77E955A3" w14:textId="77777777" w:rsidR="000D1C5D" w:rsidRPr="008F070F" w:rsidRDefault="000D1C5D" w:rsidP="000D1C5D">
      <w:pPr>
        <w:jc w:val="both"/>
        <w:rPr>
          <w:color w:val="943634" w:themeColor="accent2" w:themeShade="BF"/>
          <w:u w:val="single"/>
        </w:rPr>
      </w:pPr>
      <w:r w:rsidRPr="008F070F">
        <w:rPr>
          <w:color w:val="943634" w:themeColor="accent2" w:themeShade="BF"/>
          <w:u w:val="single"/>
        </w:rPr>
        <w:t xml:space="preserve">VRN </w:t>
      </w:r>
      <w:r w:rsidR="000973D6" w:rsidRPr="008F070F">
        <w:rPr>
          <w:color w:val="943634" w:themeColor="accent2" w:themeShade="BF"/>
          <w:u w:val="single"/>
        </w:rPr>
        <w:t>11</w:t>
      </w:r>
      <w:r w:rsidRPr="008F070F">
        <w:rPr>
          <w:color w:val="943634" w:themeColor="accent2" w:themeShade="BF"/>
          <w:u w:val="single"/>
        </w:rPr>
        <w:t xml:space="preserve"> </w:t>
      </w:r>
      <w:r w:rsidR="00CA5B0B" w:rsidRPr="008F070F">
        <w:rPr>
          <w:color w:val="943634" w:themeColor="accent2" w:themeShade="BF"/>
          <w:u w:val="single"/>
        </w:rPr>
        <w:t>Náklady na dopravní značení na staveništi a/nebo v okolí staveniště</w:t>
      </w:r>
    </w:p>
    <w:p w14:paraId="4D873BC2" w14:textId="77777777" w:rsidR="000D1C5D" w:rsidRPr="008F070F" w:rsidRDefault="00CA5B0B" w:rsidP="000D1C5D">
      <w:pPr>
        <w:jc w:val="both"/>
        <w:rPr>
          <w:color w:val="943634" w:themeColor="accent2" w:themeShade="BF"/>
        </w:rPr>
      </w:pPr>
      <w:r w:rsidRPr="008F070F">
        <w:rPr>
          <w:color w:val="943634" w:themeColor="accent2" w:themeShade="BF"/>
        </w:rPr>
        <w:t>Náklady na zřízení, údržbu a zrušení dočasného dopravního značení, potřebného k zajištění přístupu nebo provozu na staveništi a/nebo v okolí staveniště.</w:t>
      </w:r>
    </w:p>
    <w:p w14:paraId="580C70E5" w14:textId="77777777" w:rsidR="000D1C5D" w:rsidRPr="008F070F" w:rsidRDefault="000D1C5D" w:rsidP="000D1C5D">
      <w:pPr>
        <w:jc w:val="both"/>
        <w:rPr>
          <w:color w:val="943634" w:themeColor="accent2" w:themeShade="BF"/>
          <w:u w:val="single"/>
        </w:rPr>
      </w:pPr>
      <w:r w:rsidRPr="008F070F">
        <w:rPr>
          <w:color w:val="943634" w:themeColor="accent2" w:themeShade="BF"/>
          <w:u w:val="single"/>
        </w:rPr>
        <w:t xml:space="preserve">VRN </w:t>
      </w:r>
      <w:r w:rsidR="000973D6" w:rsidRPr="008F070F">
        <w:rPr>
          <w:color w:val="943634" w:themeColor="accent2" w:themeShade="BF"/>
          <w:u w:val="single"/>
        </w:rPr>
        <w:t>12</w:t>
      </w:r>
      <w:r w:rsidRPr="008F070F">
        <w:rPr>
          <w:color w:val="943634" w:themeColor="accent2" w:themeShade="BF"/>
          <w:u w:val="single"/>
        </w:rPr>
        <w:t xml:space="preserve"> </w:t>
      </w:r>
      <w:r w:rsidR="008A53FA" w:rsidRPr="008F070F">
        <w:rPr>
          <w:color w:val="943634" w:themeColor="accent2" w:themeShade="BF"/>
          <w:u w:val="single"/>
        </w:rPr>
        <w:t>Náklady na zajištění kolektivní bezpečnosti osob</w:t>
      </w:r>
    </w:p>
    <w:p w14:paraId="7053DED9" w14:textId="77777777" w:rsidR="008A53FA" w:rsidRPr="008F070F" w:rsidRDefault="008A53FA" w:rsidP="008A53FA">
      <w:pPr>
        <w:jc w:val="both"/>
        <w:rPr>
          <w:color w:val="943634" w:themeColor="accent2" w:themeShade="BF"/>
        </w:rPr>
      </w:pPr>
      <w:r w:rsidRPr="008F070F">
        <w:rPr>
          <w:color w:val="943634" w:themeColor="accent2" w:themeShade="BF"/>
        </w:rPr>
        <w:t>Náklady na zbudování, údržbu a zrušení prostředků a konstrukcí na zajištění kolektivní bezpečnosti osob.</w:t>
      </w:r>
    </w:p>
    <w:p w14:paraId="5C992CFB" w14:textId="77777777" w:rsidR="008A53FA" w:rsidRPr="008F070F" w:rsidRDefault="008A53FA" w:rsidP="008A53FA">
      <w:pPr>
        <w:jc w:val="both"/>
        <w:rPr>
          <w:color w:val="943634" w:themeColor="accent2" w:themeShade="BF"/>
        </w:rPr>
      </w:pPr>
      <w:r w:rsidRPr="008F070F">
        <w:rPr>
          <w:color w:val="943634" w:themeColor="accent2" w:themeShade="BF"/>
        </w:rPr>
        <w:t>Poznámka k položce:</w:t>
      </w:r>
    </w:p>
    <w:p w14:paraId="7B5F86A7" w14:textId="77777777" w:rsidR="008A53FA" w:rsidRPr="008F070F" w:rsidRDefault="008A53FA" w:rsidP="008A53FA">
      <w:pPr>
        <w:jc w:val="both"/>
        <w:rPr>
          <w:color w:val="943634" w:themeColor="accent2" w:themeShade="BF"/>
        </w:rPr>
      </w:pPr>
      <w:r w:rsidRPr="008F070F">
        <w:rPr>
          <w:color w:val="943634" w:themeColor="accent2" w:themeShade="BF"/>
        </w:rPr>
        <w:t>Jedná se zejména o náklady na zajištění:</w:t>
      </w:r>
    </w:p>
    <w:p w14:paraId="1ABD9CF9" w14:textId="77777777" w:rsidR="008A53FA" w:rsidRPr="008F070F" w:rsidRDefault="008A53FA" w:rsidP="008A53FA">
      <w:pPr>
        <w:pStyle w:val="Odstavecseseznamem"/>
        <w:numPr>
          <w:ilvl w:val="1"/>
          <w:numId w:val="35"/>
        </w:numPr>
        <w:jc w:val="both"/>
        <w:rPr>
          <w:color w:val="943634" w:themeColor="accent2" w:themeShade="BF"/>
        </w:rPr>
      </w:pPr>
      <w:r w:rsidRPr="008F070F">
        <w:rPr>
          <w:color w:val="943634" w:themeColor="accent2" w:themeShade="BF"/>
        </w:rPr>
        <w:t>Osazení výstražných a informačních tabulí/tabulek</w:t>
      </w:r>
    </w:p>
    <w:p w14:paraId="773BA9EF" w14:textId="77777777" w:rsidR="008A53FA" w:rsidRPr="008F070F" w:rsidRDefault="008A53FA" w:rsidP="008A53FA">
      <w:pPr>
        <w:pStyle w:val="Odstavecseseznamem"/>
        <w:numPr>
          <w:ilvl w:val="1"/>
          <w:numId w:val="35"/>
        </w:numPr>
        <w:jc w:val="both"/>
        <w:rPr>
          <w:color w:val="943634" w:themeColor="accent2" w:themeShade="BF"/>
        </w:rPr>
      </w:pPr>
      <w:r w:rsidRPr="008F070F">
        <w:rPr>
          <w:color w:val="943634" w:themeColor="accent2" w:themeShade="BF"/>
        </w:rPr>
        <w:t>zabezpečení okrajů konstrukcí proti pádu osob</w:t>
      </w:r>
    </w:p>
    <w:p w14:paraId="46F33FD8" w14:textId="77777777" w:rsidR="008A53FA" w:rsidRPr="008F070F" w:rsidRDefault="008A53FA" w:rsidP="008A53FA">
      <w:pPr>
        <w:pStyle w:val="Odstavecseseznamem"/>
        <w:numPr>
          <w:ilvl w:val="1"/>
          <w:numId w:val="35"/>
        </w:numPr>
        <w:jc w:val="both"/>
        <w:rPr>
          <w:color w:val="943634" w:themeColor="accent2" w:themeShade="BF"/>
        </w:rPr>
      </w:pPr>
      <w:r w:rsidRPr="008F070F">
        <w:rPr>
          <w:color w:val="943634" w:themeColor="accent2" w:themeShade="BF"/>
        </w:rPr>
        <w:t>zabezpečení  komunikací pro pohyb osob po staveništi</w:t>
      </w:r>
    </w:p>
    <w:p w14:paraId="7CE50B6B" w14:textId="77777777" w:rsidR="008A53FA" w:rsidRPr="008F070F" w:rsidRDefault="008A53FA" w:rsidP="008A53FA">
      <w:pPr>
        <w:pStyle w:val="Odstavecseseznamem"/>
        <w:numPr>
          <w:ilvl w:val="1"/>
          <w:numId w:val="35"/>
        </w:numPr>
        <w:jc w:val="both"/>
        <w:rPr>
          <w:color w:val="943634" w:themeColor="accent2" w:themeShade="BF"/>
        </w:rPr>
      </w:pPr>
      <w:r w:rsidRPr="008F070F">
        <w:rPr>
          <w:color w:val="943634" w:themeColor="accent2" w:themeShade="BF"/>
        </w:rPr>
        <w:t xml:space="preserve">zabezpečení přechodů přes výkopy </w:t>
      </w:r>
    </w:p>
    <w:p w14:paraId="79F412C9" w14:textId="77777777" w:rsidR="000D1C5D" w:rsidRPr="008F070F" w:rsidRDefault="008A53FA" w:rsidP="008A53FA">
      <w:pPr>
        <w:pStyle w:val="Odstavecseseznamem"/>
        <w:numPr>
          <w:ilvl w:val="1"/>
          <w:numId w:val="35"/>
        </w:numPr>
        <w:jc w:val="both"/>
        <w:rPr>
          <w:color w:val="943634" w:themeColor="accent2" w:themeShade="BF"/>
        </w:rPr>
      </w:pPr>
      <w:r w:rsidRPr="008F070F">
        <w:rPr>
          <w:color w:val="943634" w:themeColor="accent2" w:themeShade="BF"/>
        </w:rPr>
        <w:t>a další prvky kolektivní ochrany osob</w:t>
      </w:r>
      <w:r w:rsidR="001E5B6D" w:rsidRPr="008F070F">
        <w:rPr>
          <w:color w:val="943634" w:themeColor="accent2" w:themeShade="BF"/>
        </w:rPr>
        <w:t>.</w:t>
      </w:r>
    </w:p>
    <w:p w14:paraId="2381A03C" w14:textId="77777777" w:rsidR="001E5B6D" w:rsidRPr="008F070F" w:rsidRDefault="001E5B6D" w:rsidP="001E5B6D">
      <w:pPr>
        <w:jc w:val="both"/>
        <w:rPr>
          <w:color w:val="943634" w:themeColor="accent2" w:themeShade="BF"/>
          <w:u w:val="single"/>
        </w:rPr>
      </w:pPr>
      <w:r w:rsidRPr="008F070F">
        <w:rPr>
          <w:color w:val="943634" w:themeColor="accent2" w:themeShade="BF"/>
          <w:u w:val="single"/>
        </w:rPr>
        <w:t xml:space="preserve">VRN </w:t>
      </w:r>
      <w:r w:rsidR="000973D6" w:rsidRPr="008F070F">
        <w:rPr>
          <w:color w:val="943634" w:themeColor="accent2" w:themeShade="BF"/>
          <w:u w:val="single"/>
        </w:rPr>
        <w:t>13</w:t>
      </w:r>
      <w:r w:rsidRPr="008F070F">
        <w:rPr>
          <w:color w:val="943634" w:themeColor="accent2" w:themeShade="BF"/>
          <w:u w:val="single"/>
        </w:rPr>
        <w:tab/>
      </w:r>
      <w:r w:rsidR="000973D6" w:rsidRPr="008F070F">
        <w:rPr>
          <w:color w:val="943634" w:themeColor="accent2" w:themeShade="BF"/>
          <w:u w:val="single"/>
        </w:rPr>
        <w:t xml:space="preserve"> </w:t>
      </w:r>
      <w:r w:rsidR="008A53FA" w:rsidRPr="008F070F">
        <w:rPr>
          <w:color w:val="943634" w:themeColor="accent2" w:themeShade="BF"/>
          <w:u w:val="single"/>
        </w:rPr>
        <w:t>Kompletační činnost</w:t>
      </w:r>
    </w:p>
    <w:p w14:paraId="3EECD0F9" w14:textId="77777777" w:rsidR="001E5B6D" w:rsidRPr="008F070F" w:rsidRDefault="008A53FA" w:rsidP="001E5B6D">
      <w:pPr>
        <w:jc w:val="both"/>
        <w:rPr>
          <w:color w:val="943634" w:themeColor="accent2" w:themeShade="BF"/>
        </w:rPr>
      </w:pPr>
      <w:r w:rsidRPr="008F070F">
        <w:rPr>
          <w:color w:val="943634" w:themeColor="accent2" w:themeShade="BF"/>
        </w:rPr>
        <w:t>Náklad zhotovitele na řízení a koordinaci subdodavatelů.</w:t>
      </w:r>
    </w:p>
    <w:p w14:paraId="1E19BC9F" w14:textId="77777777" w:rsidR="001E5B6D" w:rsidRPr="008F070F" w:rsidRDefault="001E5B6D" w:rsidP="001E5B6D">
      <w:pPr>
        <w:jc w:val="both"/>
        <w:rPr>
          <w:color w:val="943634" w:themeColor="accent2" w:themeShade="BF"/>
          <w:u w:val="single"/>
        </w:rPr>
      </w:pPr>
      <w:r w:rsidRPr="008F070F">
        <w:rPr>
          <w:color w:val="943634" w:themeColor="accent2" w:themeShade="BF"/>
          <w:u w:val="single"/>
        </w:rPr>
        <w:t xml:space="preserve">VRN </w:t>
      </w:r>
      <w:r w:rsidR="000973D6" w:rsidRPr="008F070F">
        <w:rPr>
          <w:color w:val="943634" w:themeColor="accent2" w:themeShade="BF"/>
          <w:u w:val="single"/>
        </w:rPr>
        <w:t xml:space="preserve">14 </w:t>
      </w:r>
      <w:r w:rsidR="008A53FA" w:rsidRPr="008F070F">
        <w:rPr>
          <w:color w:val="943634" w:themeColor="accent2" w:themeShade="BF"/>
          <w:u w:val="single"/>
        </w:rPr>
        <w:t>Náklady na inženýrskou činnost zhotovitele vzniklou v souvislosti s realizací stavby</w:t>
      </w:r>
    </w:p>
    <w:p w14:paraId="5C65E345" w14:textId="77777777" w:rsidR="008A53FA" w:rsidRPr="008F070F" w:rsidRDefault="008A53FA" w:rsidP="008A53FA">
      <w:pPr>
        <w:jc w:val="both"/>
        <w:rPr>
          <w:color w:val="943634" w:themeColor="accent2" w:themeShade="BF"/>
        </w:rPr>
      </w:pPr>
      <w:r w:rsidRPr="008F070F">
        <w:rPr>
          <w:color w:val="943634" w:themeColor="accent2" w:themeShade="BF"/>
        </w:rPr>
        <w:t>Inženýrská činnost prováděná v průběhu stavebních prací vyplývající z povahy díla, a požadavků v SOD a VOP</w:t>
      </w:r>
    </w:p>
    <w:p w14:paraId="4BCCC128" w14:textId="77777777" w:rsidR="008A53FA" w:rsidRPr="008F070F" w:rsidRDefault="008A53FA" w:rsidP="008A53FA">
      <w:pPr>
        <w:jc w:val="both"/>
        <w:rPr>
          <w:color w:val="943634" w:themeColor="accent2" w:themeShade="BF"/>
        </w:rPr>
      </w:pPr>
      <w:r w:rsidRPr="008F070F">
        <w:rPr>
          <w:color w:val="943634" w:themeColor="accent2" w:themeShade="BF"/>
        </w:rPr>
        <w:t>Poznámka k položce:</w:t>
      </w:r>
    </w:p>
    <w:p w14:paraId="091AF560" w14:textId="77777777" w:rsidR="008A53FA" w:rsidRPr="008F070F" w:rsidRDefault="008A53FA" w:rsidP="008A53FA">
      <w:pPr>
        <w:pStyle w:val="Odstavecseseznamem"/>
        <w:numPr>
          <w:ilvl w:val="0"/>
          <w:numId w:val="34"/>
        </w:numPr>
        <w:jc w:val="both"/>
        <w:rPr>
          <w:color w:val="943634" w:themeColor="accent2" w:themeShade="BF"/>
        </w:rPr>
      </w:pPr>
      <w:r w:rsidRPr="008F070F">
        <w:rPr>
          <w:color w:val="943634" w:themeColor="accent2" w:themeShade="BF"/>
        </w:rPr>
        <w:t>Jedná se zejména o náklady na zajištění:</w:t>
      </w:r>
    </w:p>
    <w:p w14:paraId="6A440F2E" w14:textId="77777777" w:rsidR="008A53FA" w:rsidRPr="008F070F" w:rsidRDefault="008A53FA" w:rsidP="008A53FA">
      <w:pPr>
        <w:pStyle w:val="Odstavecseseznamem"/>
        <w:numPr>
          <w:ilvl w:val="0"/>
          <w:numId w:val="34"/>
        </w:numPr>
        <w:jc w:val="both"/>
        <w:rPr>
          <w:color w:val="943634" w:themeColor="accent2" w:themeShade="BF"/>
        </w:rPr>
      </w:pPr>
      <w:r w:rsidRPr="008F070F">
        <w:rPr>
          <w:color w:val="943634" w:themeColor="accent2" w:themeShade="BF"/>
        </w:rPr>
        <w:t>vyřízení záborů, žádostí o uzavírky,</w:t>
      </w:r>
    </w:p>
    <w:p w14:paraId="50075777" w14:textId="77777777" w:rsidR="008A53FA" w:rsidRPr="008F070F" w:rsidRDefault="008A53FA" w:rsidP="008A53FA">
      <w:pPr>
        <w:pStyle w:val="Odstavecseseznamem"/>
        <w:numPr>
          <w:ilvl w:val="0"/>
          <w:numId w:val="34"/>
        </w:numPr>
        <w:jc w:val="both"/>
        <w:rPr>
          <w:color w:val="943634" w:themeColor="accent2" w:themeShade="BF"/>
        </w:rPr>
      </w:pPr>
      <w:r w:rsidRPr="008F070F">
        <w:rPr>
          <w:color w:val="943634" w:themeColor="accent2" w:themeShade="BF"/>
        </w:rPr>
        <w:t>vyřízení stanovisek dotčených orgánů ke kolaudaci,</w:t>
      </w:r>
    </w:p>
    <w:p w14:paraId="44B33E75" w14:textId="77777777" w:rsidR="008A53FA" w:rsidRPr="008F070F" w:rsidRDefault="008A53FA" w:rsidP="008A53FA">
      <w:pPr>
        <w:pStyle w:val="Odstavecseseznamem"/>
        <w:numPr>
          <w:ilvl w:val="0"/>
          <w:numId w:val="34"/>
        </w:numPr>
        <w:jc w:val="both"/>
        <w:rPr>
          <w:color w:val="943634" w:themeColor="accent2" w:themeShade="BF"/>
        </w:rPr>
      </w:pPr>
      <w:r w:rsidRPr="008F070F">
        <w:rPr>
          <w:color w:val="943634" w:themeColor="accent2" w:themeShade="BF"/>
        </w:rPr>
        <w:t>jednání s úřady,</w:t>
      </w:r>
    </w:p>
    <w:p w14:paraId="2B6FDA42" w14:textId="77777777" w:rsidR="008A53FA" w:rsidRPr="008F070F" w:rsidRDefault="008A53FA" w:rsidP="008A53FA">
      <w:pPr>
        <w:pStyle w:val="Odstavecseseznamem"/>
        <w:numPr>
          <w:ilvl w:val="0"/>
          <w:numId w:val="34"/>
        </w:numPr>
        <w:jc w:val="both"/>
        <w:rPr>
          <w:color w:val="943634" w:themeColor="accent2" w:themeShade="BF"/>
        </w:rPr>
      </w:pPr>
      <w:r w:rsidRPr="008F070F">
        <w:rPr>
          <w:color w:val="943634" w:themeColor="accent2" w:themeShade="BF"/>
        </w:rPr>
        <w:t>jednání s dotčenými účastníky stavebního řízení,</w:t>
      </w:r>
    </w:p>
    <w:p w14:paraId="7D14E1F3" w14:textId="77777777" w:rsidR="001E5B6D" w:rsidRPr="008F070F" w:rsidRDefault="008A53FA" w:rsidP="008A53FA">
      <w:pPr>
        <w:pStyle w:val="Odstavecseseznamem"/>
        <w:numPr>
          <w:ilvl w:val="0"/>
          <w:numId w:val="34"/>
        </w:numPr>
        <w:jc w:val="both"/>
        <w:rPr>
          <w:color w:val="943634" w:themeColor="accent2" w:themeShade="BF"/>
        </w:rPr>
      </w:pPr>
      <w:r w:rsidRPr="008F070F">
        <w:rPr>
          <w:color w:val="943634" w:themeColor="accent2" w:themeShade="BF"/>
        </w:rPr>
        <w:t>zpracování havarijního a povodňového plánu apod.</w:t>
      </w:r>
    </w:p>
    <w:p w14:paraId="252D2E86" w14:textId="77777777" w:rsidR="001E5B6D" w:rsidRPr="008F070F" w:rsidRDefault="001E5B6D" w:rsidP="000973D6">
      <w:pPr>
        <w:jc w:val="both"/>
        <w:rPr>
          <w:color w:val="943634" w:themeColor="accent2" w:themeShade="BF"/>
          <w:u w:val="single"/>
        </w:rPr>
      </w:pPr>
      <w:r w:rsidRPr="008F070F">
        <w:rPr>
          <w:color w:val="943634" w:themeColor="accent2" w:themeShade="BF"/>
          <w:u w:val="single"/>
        </w:rPr>
        <w:t xml:space="preserve">VRN </w:t>
      </w:r>
      <w:r w:rsidR="000973D6" w:rsidRPr="008F070F">
        <w:rPr>
          <w:color w:val="943634" w:themeColor="accent2" w:themeShade="BF"/>
          <w:u w:val="single"/>
        </w:rPr>
        <w:t>15  Ztížené dopravní podmínky</w:t>
      </w:r>
    </w:p>
    <w:p w14:paraId="515E9F46" w14:textId="77777777" w:rsidR="000973D6" w:rsidRPr="008F070F" w:rsidRDefault="000973D6" w:rsidP="000973D6">
      <w:pPr>
        <w:jc w:val="both"/>
        <w:rPr>
          <w:color w:val="943634" w:themeColor="accent2" w:themeShade="BF"/>
        </w:rPr>
      </w:pPr>
      <w:r w:rsidRPr="008F070F">
        <w:rPr>
          <w:color w:val="943634" w:themeColor="accent2" w:themeShade="BF"/>
        </w:rPr>
        <w:t>Náklady, které zahrnují ztížený příjezd techniky a nákladních vozidel k samotné stavbě zimního stadionu.</w:t>
      </w:r>
    </w:p>
    <w:p w14:paraId="36111D0B" w14:textId="77777777" w:rsidR="001E5B6D" w:rsidRPr="008F070F" w:rsidRDefault="001E5B6D" w:rsidP="001E5B6D">
      <w:pPr>
        <w:jc w:val="both"/>
        <w:rPr>
          <w:color w:val="943634" w:themeColor="accent2" w:themeShade="BF"/>
          <w:u w:val="single"/>
        </w:rPr>
      </w:pPr>
      <w:r w:rsidRPr="008F070F">
        <w:rPr>
          <w:color w:val="943634" w:themeColor="accent2" w:themeShade="BF"/>
          <w:u w:val="single"/>
        </w:rPr>
        <w:t xml:space="preserve">VRN </w:t>
      </w:r>
      <w:r w:rsidR="000973D6" w:rsidRPr="008F070F">
        <w:rPr>
          <w:color w:val="943634" w:themeColor="accent2" w:themeShade="BF"/>
          <w:u w:val="single"/>
        </w:rPr>
        <w:t>16 Ztížený pohyb vozidel v centrech města</w:t>
      </w:r>
    </w:p>
    <w:p w14:paraId="4993F5F4" w14:textId="77777777" w:rsidR="001E5B6D" w:rsidRPr="008F070F" w:rsidRDefault="008A53FA" w:rsidP="001E5B6D">
      <w:pPr>
        <w:jc w:val="both"/>
        <w:rPr>
          <w:color w:val="943634" w:themeColor="accent2" w:themeShade="BF"/>
        </w:rPr>
      </w:pPr>
      <w:r w:rsidRPr="008F070F">
        <w:rPr>
          <w:color w:val="943634" w:themeColor="accent2" w:themeShade="BF"/>
        </w:rPr>
        <w:lastRenderedPageBreak/>
        <w:t xml:space="preserve">Náklad na zvýšení rozpočtových nákladů z titulu </w:t>
      </w:r>
      <w:r w:rsidR="000973D6" w:rsidRPr="008F070F">
        <w:rPr>
          <w:color w:val="943634" w:themeColor="accent2" w:themeShade="BF"/>
        </w:rPr>
        <w:t>provádění prací uvnitř intravilánu města</w:t>
      </w:r>
      <w:r w:rsidRPr="008F070F">
        <w:rPr>
          <w:color w:val="943634" w:themeColor="accent2" w:themeShade="BF"/>
        </w:rPr>
        <w:t>.</w:t>
      </w:r>
      <w:r w:rsidR="001E5B6D" w:rsidRPr="008F070F">
        <w:rPr>
          <w:color w:val="943634" w:themeColor="accent2" w:themeShade="BF"/>
        </w:rPr>
        <w:t xml:space="preserve"> </w:t>
      </w:r>
    </w:p>
    <w:p w14:paraId="0801F2EA" w14:textId="77777777" w:rsidR="00FD01C4" w:rsidRDefault="00FD01C4" w:rsidP="00FD01C4">
      <w:pPr>
        <w:ind w:firstLine="720"/>
        <w:jc w:val="both"/>
        <w:rPr>
          <w:highlight w:val="yellow"/>
        </w:rPr>
      </w:pPr>
    </w:p>
    <w:p w14:paraId="4DD0B5AD" w14:textId="77777777" w:rsidR="000973D6" w:rsidRDefault="000973D6" w:rsidP="00FD01C4">
      <w:pPr>
        <w:ind w:firstLine="720"/>
        <w:jc w:val="both"/>
        <w:rPr>
          <w:highlight w:val="yellow"/>
        </w:rPr>
      </w:pPr>
    </w:p>
    <w:p w14:paraId="5AD6904D" w14:textId="77777777" w:rsidR="000973D6" w:rsidRDefault="000973D6" w:rsidP="00FD01C4">
      <w:pPr>
        <w:ind w:firstLine="720"/>
        <w:jc w:val="both"/>
        <w:rPr>
          <w:highlight w:val="yellow"/>
        </w:rPr>
      </w:pPr>
    </w:p>
    <w:p w14:paraId="746ACDBC" w14:textId="77777777" w:rsidR="000973D6" w:rsidRDefault="000973D6" w:rsidP="00FD01C4">
      <w:pPr>
        <w:ind w:firstLine="720"/>
        <w:jc w:val="both"/>
        <w:rPr>
          <w:highlight w:val="yellow"/>
        </w:rPr>
      </w:pPr>
    </w:p>
    <w:p w14:paraId="4063977D" w14:textId="77777777" w:rsidR="000973D6" w:rsidRPr="0035623E" w:rsidRDefault="000973D6" w:rsidP="00FD01C4">
      <w:pPr>
        <w:ind w:firstLine="720"/>
        <w:jc w:val="both"/>
        <w:rPr>
          <w:highlight w:val="yellow"/>
        </w:rPr>
      </w:pPr>
    </w:p>
    <w:p w14:paraId="47B7695B" w14:textId="77777777" w:rsidR="00E52765" w:rsidRPr="0035623E" w:rsidRDefault="00E52765">
      <w:pPr>
        <w:rPr>
          <w:highlight w:val="yellow"/>
        </w:rPr>
      </w:pPr>
    </w:p>
    <w:p w14:paraId="6251A4D1" w14:textId="77777777" w:rsidR="00E52765" w:rsidRPr="00EB30CC" w:rsidRDefault="00E52765">
      <w:r w:rsidRPr="00EB30CC">
        <w:t>Vypracoval:</w:t>
      </w:r>
      <w:r w:rsidRPr="00EB30CC">
        <w:tab/>
      </w:r>
      <w:r w:rsidRPr="00EB30CC">
        <w:tab/>
      </w:r>
      <w:r w:rsidRPr="00EB30CC">
        <w:tab/>
      </w:r>
      <w:r w:rsidRPr="00EB30CC">
        <w:tab/>
      </w:r>
      <w:r w:rsidRPr="00EB30CC">
        <w:tab/>
        <w:t>Ing. Robert Binar</w:t>
      </w:r>
    </w:p>
    <w:p w14:paraId="712CE12E" w14:textId="77777777" w:rsidR="00E52765" w:rsidRPr="00EB30CC" w:rsidRDefault="00E52765">
      <w:r w:rsidRPr="00EB30CC">
        <w:tab/>
      </w:r>
      <w:r w:rsidRPr="00EB30CC">
        <w:tab/>
      </w:r>
      <w:r w:rsidRPr="00EB30CC">
        <w:tab/>
      </w:r>
      <w:r w:rsidRPr="00EB30CC">
        <w:tab/>
      </w:r>
      <w:r w:rsidRPr="00EB30CC">
        <w:tab/>
      </w:r>
      <w:r w:rsidRPr="00EB30CC">
        <w:tab/>
      </w:r>
      <w:r w:rsidR="00CF1A60">
        <w:t>OBRplan</w:t>
      </w:r>
      <w:r w:rsidRPr="00EB30CC">
        <w:t xml:space="preserve"> s.r.o.</w:t>
      </w:r>
    </w:p>
    <w:p w14:paraId="61C79A32" w14:textId="7A50162F" w:rsidR="00E52765" w:rsidRDefault="00EB30CC">
      <w:r w:rsidRPr="00EB30CC">
        <w:tab/>
      </w:r>
      <w:r w:rsidRPr="00EB30CC">
        <w:tab/>
      </w:r>
      <w:r w:rsidRPr="00EB30CC">
        <w:tab/>
      </w:r>
      <w:r w:rsidRPr="00EB30CC">
        <w:tab/>
      </w:r>
      <w:r w:rsidRPr="00EB30CC">
        <w:tab/>
      </w:r>
      <w:r w:rsidR="004B3C9B">
        <w:tab/>
      </w:r>
      <w:r w:rsidR="003443A5">
        <w:t>11</w:t>
      </w:r>
      <w:r w:rsidR="004B3C9B">
        <w:t>/20</w:t>
      </w:r>
      <w:r w:rsidR="000973D6">
        <w:t>20</w:t>
      </w:r>
    </w:p>
    <w:p w14:paraId="41734D00" w14:textId="77777777" w:rsidR="000973D6" w:rsidRDefault="000973D6"/>
    <w:p w14:paraId="7F5DD4DC" w14:textId="77777777" w:rsidR="000973D6" w:rsidRDefault="000973D6"/>
    <w:p w14:paraId="4DBBF049" w14:textId="77777777" w:rsidR="000973D6" w:rsidRDefault="000973D6"/>
    <w:p w14:paraId="3DFDFDCE" w14:textId="77777777" w:rsidR="000973D6" w:rsidRDefault="000973D6"/>
    <w:p w14:paraId="53FEA725" w14:textId="77777777" w:rsidR="000973D6" w:rsidRDefault="000973D6"/>
    <w:sectPr w:rsidR="000973D6" w:rsidSect="00335CC7">
      <w:headerReference w:type="default" r:id="rId8"/>
      <w:footerReference w:type="default" r:id="rId9"/>
      <w:pgSz w:w="11906" w:h="16838"/>
      <w:pgMar w:top="1389" w:right="991" w:bottom="1417" w:left="1276"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C6551" w14:textId="77777777" w:rsidR="003F2D52" w:rsidRDefault="003F2D52">
      <w:r>
        <w:separator/>
      </w:r>
    </w:p>
    <w:p w14:paraId="1687B2EA" w14:textId="77777777" w:rsidR="003F2D52" w:rsidRDefault="003F2D52"/>
  </w:endnote>
  <w:endnote w:type="continuationSeparator" w:id="0">
    <w:p w14:paraId="3FCE397C" w14:textId="77777777" w:rsidR="003F2D52" w:rsidRDefault="003F2D52">
      <w:r>
        <w:continuationSeparator/>
      </w:r>
    </w:p>
    <w:p w14:paraId="65802F93" w14:textId="77777777" w:rsidR="003F2D52" w:rsidRDefault="003F2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Light">
    <w:panose1 w:val="020B0502040204020203"/>
    <w:charset w:val="EE"/>
    <w:family w:val="swiss"/>
    <w:pitch w:val="variable"/>
    <w:sig w:usb0="A00002C7" w:usb1="00000002"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emibold">
    <w:panose1 w:val="020B07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Sans">
    <w:altName w:val="Times New Roman"/>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07470" w14:textId="77777777" w:rsidR="00252322" w:rsidRDefault="00252322">
    <w:pPr>
      <w:pStyle w:val="Zpat"/>
      <w:jc w:val="right"/>
      <w:rPr>
        <w:rFonts w:cs="Segoe UI"/>
      </w:rPr>
    </w:pPr>
    <w:r>
      <w:rPr>
        <w:rFonts w:cs="Segoe UI"/>
      </w:rPr>
      <w:t xml:space="preserve">Stránka </w:t>
    </w:r>
    <w:r>
      <w:rPr>
        <w:rFonts w:cs="Segoe UI"/>
        <w:b/>
      </w:rPr>
      <w:fldChar w:fldCharType="begin"/>
    </w:r>
    <w:r>
      <w:rPr>
        <w:rFonts w:cs="Segoe UI"/>
        <w:b/>
      </w:rPr>
      <w:instrText xml:space="preserve"> PAGE </w:instrText>
    </w:r>
    <w:r>
      <w:rPr>
        <w:rFonts w:cs="Segoe UI"/>
        <w:b/>
      </w:rPr>
      <w:fldChar w:fldCharType="separate"/>
    </w:r>
    <w:r>
      <w:rPr>
        <w:rFonts w:cs="Segoe UI"/>
        <w:b/>
        <w:noProof/>
      </w:rPr>
      <w:t>2</w:t>
    </w:r>
    <w:r>
      <w:rPr>
        <w:rFonts w:cs="Segoe UI"/>
        <w:b/>
      </w:rPr>
      <w:fldChar w:fldCharType="end"/>
    </w:r>
    <w:r>
      <w:rPr>
        <w:rFonts w:cs="Segoe UI"/>
      </w:rPr>
      <w:t xml:space="preserve"> z </w:t>
    </w:r>
    <w:r>
      <w:rPr>
        <w:rFonts w:cs="Segoe UI"/>
        <w:b/>
      </w:rPr>
      <w:fldChar w:fldCharType="begin"/>
    </w:r>
    <w:r>
      <w:rPr>
        <w:rFonts w:cs="Segoe UI"/>
        <w:b/>
      </w:rPr>
      <w:instrText xml:space="preserve"> NUMPAGES \* ARABIC </w:instrText>
    </w:r>
    <w:r>
      <w:rPr>
        <w:rFonts w:cs="Segoe UI"/>
        <w:b/>
      </w:rPr>
      <w:fldChar w:fldCharType="separate"/>
    </w:r>
    <w:r>
      <w:rPr>
        <w:rFonts w:cs="Segoe UI"/>
        <w:b/>
        <w:noProof/>
      </w:rPr>
      <w:t>10</w:t>
    </w:r>
    <w:r>
      <w:rPr>
        <w:rFonts w:cs="Segoe UI"/>
        <w:b/>
      </w:rPr>
      <w:fldChar w:fldCharType="end"/>
    </w:r>
  </w:p>
  <w:p w14:paraId="72BFE372" w14:textId="77777777" w:rsidR="00252322" w:rsidRDefault="00252322">
    <w:pPr>
      <w:pStyle w:val="Zpat"/>
      <w:rPr>
        <w:rFonts w:cs="Segoe UI"/>
      </w:rPr>
    </w:pPr>
  </w:p>
  <w:p w14:paraId="468588DF" w14:textId="77777777" w:rsidR="00252322" w:rsidRDefault="002523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4735D" w14:textId="77777777" w:rsidR="003F2D52" w:rsidRDefault="003F2D52">
      <w:r>
        <w:separator/>
      </w:r>
    </w:p>
    <w:p w14:paraId="587AA202" w14:textId="77777777" w:rsidR="003F2D52" w:rsidRDefault="003F2D52"/>
  </w:footnote>
  <w:footnote w:type="continuationSeparator" w:id="0">
    <w:p w14:paraId="42063122" w14:textId="77777777" w:rsidR="003F2D52" w:rsidRDefault="003F2D52">
      <w:r>
        <w:continuationSeparator/>
      </w:r>
    </w:p>
    <w:p w14:paraId="0297BDD9" w14:textId="77777777" w:rsidR="003F2D52" w:rsidRDefault="003F2D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49BEE" w14:textId="68E14036" w:rsidR="00252322" w:rsidRPr="003C229F" w:rsidRDefault="00252322" w:rsidP="00DF3149">
    <w:pPr>
      <w:pStyle w:val="Zhlav"/>
      <w:jc w:val="right"/>
      <w:rPr>
        <w:rFonts w:cs="Consolas"/>
        <w:sz w:val="16"/>
        <w:szCs w:val="16"/>
      </w:rPr>
    </w:pPr>
    <w:r>
      <w:rPr>
        <w:rFonts w:cs="Consolas"/>
        <w:sz w:val="16"/>
        <w:szCs w:val="16"/>
      </w:rPr>
      <w:t xml:space="preserve">ZIMNÍ STADION – </w:t>
    </w:r>
    <w:r w:rsidR="0015623A">
      <w:rPr>
        <w:rFonts w:cs="Consolas"/>
        <w:sz w:val="16"/>
        <w:szCs w:val="16"/>
      </w:rPr>
      <w:t>VÝMĚNA</w:t>
    </w:r>
    <w:r>
      <w:rPr>
        <w:rFonts w:cs="Consolas"/>
        <w:sz w:val="16"/>
        <w:szCs w:val="16"/>
      </w:rPr>
      <w:t xml:space="preserve"> STŘECHY</w:t>
    </w:r>
  </w:p>
  <w:p w14:paraId="459EE13D" w14:textId="77777777" w:rsidR="00252322" w:rsidRDefault="00252322" w:rsidP="00DF3149">
    <w:pPr>
      <w:pStyle w:val="Zhlav"/>
      <w:jc w:val="right"/>
      <w:rPr>
        <w:rFonts w:cs="Consolas"/>
        <w:sz w:val="16"/>
        <w:szCs w:val="16"/>
      </w:rPr>
    </w:pPr>
    <w:r w:rsidRPr="003C229F">
      <w:rPr>
        <w:rFonts w:cs="Consolas"/>
        <w:sz w:val="16"/>
        <w:szCs w:val="16"/>
      </w:rPr>
      <w:t xml:space="preserve">Dokumentace pro </w:t>
    </w:r>
    <w:r>
      <w:rPr>
        <w:rFonts w:cs="Consolas"/>
        <w:sz w:val="16"/>
        <w:szCs w:val="16"/>
      </w:rPr>
      <w:t>realizaci stavby</w:t>
    </w:r>
  </w:p>
  <w:p w14:paraId="7B33AA96" w14:textId="77777777" w:rsidR="00252322" w:rsidRPr="003C229F" w:rsidRDefault="00252322" w:rsidP="00DF3149">
    <w:pPr>
      <w:pStyle w:val="Zhlav"/>
      <w:jc w:val="right"/>
      <w:rPr>
        <w:rFonts w:cs="Consolas"/>
        <w:sz w:val="16"/>
        <w:szCs w:val="16"/>
      </w:rPr>
    </w:pPr>
    <w:r>
      <w:rPr>
        <w:rFonts w:cs="Consolas"/>
        <w:sz w:val="16"/>
        <w:szCs w:val="16"/>
      </w:rPr>
      <w:t>Technické podmínky</w:t>
    </w:r>
  </w:p>
  <w:p w14:paraId="08243CFF" w14:textId="77777777" w:rsidR="00252322" w:rsidRPr="00DB3BCC" w:rsidRDefault="00252322" w:rsidP="00DF3149">
    <w:pPr>
      <w:pStyle w:val="Zhlav"/>
      <w:pBdr>
        <w:bottom w:val="single" w:sz="4" w:space="1" w:color="auto"/>
      </w:pBdr>
      <w:jc w:val="right"/>
      <w:rPr>
        <w:rFonts w:cs="Consolas"/>
      </w:rPr>
    </w:pPr>
    <w:r w:rsidRPr="00DB3BCC">
      <w:rPr>
        <w:rFonts w:cs="Consolas"/>
      </w:rPr>
      <w:t xml:space="preserve">Stránka </w:t>
    </w:r>
    <w:r w:rsidRPr="00DB3BCC">
      <w:rPr>
        <w:rFonts w:cs="Consolas"/>
        <w:b/>
      </w:rPr>
      <w:fldChar w:fldCharType="begin"/>
    </w:r>
    <w:r w:rsidRPr="00DB3BCC">
      <w:rPr>
        <w:rFonts w:cs="Consolas"/>
        <w:b/>
      </w:rPr>
      <w:instrText>PAGE</w:instrText>
    </w:r>
    <w:r w:rsidRPr="00DB3BCC">
      <w:rPr>
        <w:rFonts w:cs="Consolas"/>
        <w:b/>
      </w:rPr>
      <w:fldChar w:fldCharType="separate"/>
    </w:r>
    <w:r>
      <w:rPr>
        <w:rFonts w:cs="Consolas"/>
        <w:b/>
      </w:rPr>
      <w:t>1</w:t>
    </w:r>
    <w:r w:rsidRPr="00DB3BCC">
      <w:rPr>
        <w:rFonts w:cs="Consolas"/>
        <w:b/>
      </w:rPr>
      <w:fldChar w:fldCharType="end"/>
    </w:r>
    <w:r w:rsidRPr="00DB3BCC">
      <w:rPr>
        <w:rFonts w:cs="Consolas"/>
      </w:rPr>
      <w:t xml:space="preserve"> z </w:t>
    </w:r>
    <w:r w:rsidRPr="00DB3BCC">
      <w:rPr>
        <w:rFonts w:cs="Consolas"/>
        <w:b/>
      </w:rPr>
      <w:fldChar w:fldCharType="begin"/>
    </w:r>
    <w:r w:rsidRPr="00DB3BCC">
      <w:rPr>
        <w:rFonts w:cs="Consolas"/>
        <w:b/>
      </w:rPr>
      <w:instrText>NUMPAGES</w:instrText>
    </w:r>
    <w:r w:rsidRPr="00DB3BCC">
      <w:rPr>
        <w:rFonts w:cs="Consolas"/>
        <w:b/>
      </w:rPr>
      <w:fldChar w:fldCharType="separate"/>
    </w:r>
    <w:r>
      <w:rPr>
        <w:rFonts w:cs="Consolas"/>
        <w:b/>
      </w:rPr>
      <w:t>7</w:t>
    </w:r>
    <w:r w:rsidRPr="00DB3BCC">
      <w:rPr>
        <w:rFonts w:cs="Consolas"/>
        <w:b/>
      </w:rPr>
      <w:fldChar w:fldCharType="end"/>
    </w:r>
  </w:p>
  <w:p w14:paraId="7144C9E4" w14:textId="77777777" w:rsidR="00252322" w:rsidRDefault="00252322" w:rsidP="00DF3149">
    <w:pPr>
      <w:pStyle w:val="Zhlav"/>
    </w:pPr>
  </w:p>
  <w:p w14:paraId="77022610" w14:textId="77777777" w:rsidR="00252322" w:rsidRPr="00DF3149" w:rsidRDefault="00252322" w:rsidP="00DF3149">
    <w:pPr>
      <w:pStyle w:val="Zhlav"/>
    </w:pPr>
  </w:p>
  <w:p w14:paraId="287B25EE" w14:textId="77777777" w:rsidR="00252322" w:rsidRDefault="002523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4"/>
      <w:numFmt w:val="upperLetter"/>
      <w:lvlText w:val="%1"/>
      <w:lvlJc w:val="left"/>
      <w:pPr>
        <w:tabs>
          <w:tab w:val="num" w:pos="0"/>
        </w:tabs>
        <w:ind w:left="0" w:firstLine="0"/>
      </w:pPr>
      <w:rPr>
        <w:rFonts w:hint="default"/>
      </w:rPr>
    </w:lvl>
    <w:lvl w:ilvl="1">
      <w:start w:val="1"/>
      <w:numFmt w:val="decimal"/>
      <w:lvlText w:val="%1.%2."/>
      <w:lvlJc w:val="left"/>
      <w:pPr>
        <w:tabs>
          <w:tab w:val="num" w:pos="0"/>
        </w:tabs>
        <w:ind w:left="142" w:firstLine="0"/>
      </w:pPr>
      <w:rPr>
        <w:rFonts w:hint="default"/>
      </w:rPr>
    </w:lvl>
    <w:lvl w:ilvl="2">
      <w:start w:val="1"/>
      <w:numFmt w:val="decimal"/>
      <w:suff w:val="space"/>
      <w:lvlText w:val="%1.%2.%3"/>
      <w:lvlJc w:val="left"/>
      <w:pPr>
        <w:tabs>
          <w:tab w:val="num" w:pos="0"/>
        </w:tabs>
        <w:ind w:left="0" w:firstLine="0"/>
      </w:pPr>
      <w:rPr>
        <w:rFont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upperLetter"/>
      <w:lvlText w:val="%1"/>
      <w:lvlJc w:val="left"/>
      <w:pPr>
        <w:tabs>
          <w:tab w:val="num" w:pos="0"/>
        </w:tabs>
        <w:ind w:left="0" w:firstLine="0"/>
      </w:pPr>
      <w:rPr>
        <w:rFonts w:hint="default"/>
      </w:rPr>
    </w:lvl>
    <w:lvl w:ilvl="1">
      <w:start w:val="1"/>
      <w:numFmt w:val="decimal"/>
      <w:lvlText w:val="%1.%2."/>
      <w:lvlJc w:val="left"/>
      <w:pPr>
        <w:tabs>
          <w:tab w:val="num" w:pos="0"/>
        </w:tabs>
        <w:ind w:left="142" w:firstLine="0"/>
      </w:pPr>
      <w:rPr>
        <w:rFonts w:hint="default"/>
      </w:rPr>
    </w:lvl>
    <w:lvl w:ilvl="2">
      <w:start w:val="1"/>
      <w:numFmt w:val="decimal"/>
      <w:suff w:val="space"/>
      <w:lvlText w:val="%1.%2.%3"/>
      <w:lvlJc w:val="left"/>
      <w:pPr>
        <w:tabs>
          <w:tab w:val="num" w:pos="0"/>
        </w:tabs>
        <w:ind w:left="0" w:firstLine="0"/>
      </w:pPr>
      <w:rPr>
        <w:rFont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322FB4"/>
    <w:multiLevelType w:val="hybridMultilevel"/>
    <w:tmpl w:val="9F783480"/>
    <w:lvl w:ilvl="0" w:tplc="DAD0DCA8">
      <w:numFmt w:val="bullet"/>
      <w:lvlText w:val=""/>
      <w:lvlJc w:val="left"/>
      <w:pPr>
        <w:ind w:left="720" w:hanging="360"/>
      </w:pPr>
      <w:rPr>
        <w:rFonts w:ascii="Symbol" w:eastAsia="Times New Roman" w:hAnsi="Symbol" w:cs="Segoe U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0A0AF6"/>
    <w:multiLevelType w:val="hybridMultilevel"/>
    <w:tmpl w:val="87601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20B0DFA"/>
    <w:multiLevelType w:val="hybridMultilevel"/>
    <w:tmpl w:val="ACACBF7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67D23E8"/>
    <w:multiLevelType w:val="hybridMultilevel"/>
    <w:tmpl w:val="79701A0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82220EA"/>
    <w:multiLevelType w:val="hybridMultilevel"/>
    <w:tmpl w:val="B0F647B2"/>
    <w:lvl w:ilvl="0" w:tplc="1160F72C">
      <w:start w:val="1"/>
      <w:numFmt w:val="bullet"/>
      <w:lvlText w:val=""/>
      <w:lvlJc w:val="left"/>
      <w:pPr>
        <w:ind w:left="1287" w:hanging="360"/>
      </w:pPr>
      <w:rPr>
        <w:rFonts w:ascii="Symbol" w:hAnsi="Symbol" w:hint="default"/>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F6C5FCC"/>
    <w:multiLevelType w:val="hybridMultilevel"/>
    <w:tmpl w:val="9D74F33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0A36B3E"/>
    <w:multiLevelType w:val="hybridMultilevel"/>
    <w:tmpl w:val="E144702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EC1CBD"/>
    <w:multiLevelType w:val="hybridMultilevel"/>
    <w:tmpl w:val="715C661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C632B2"/>
    <w:multiLevelType w:val="hybridMultilevel"/>
    <w:tmpl w:val="152A3C10"/>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11" w15:restartNumberingAfterBreak="0">
    <w:nsid w:val="1FEC5512"/>
    <w:multiLevelType w:val="hybridMultilevel"/>
    <w:tmpl w:val="F66C3D86"/>
    <w:lvl w:ilvl="0" w:tplc="BB3C7E12">
      <w:start w:val="1"/>
      <w:numFmt w:val="ordinal"/>
      <w:pStyle w:val="Nadpis1"/>
      <w:lvlText w:val="%1"/>
      <w:lvlJc w:val="left"/>
      <w:pPr>
        <w:ind w:left="502" w:hanging="360"/>
      </w:pPr>
      <w:rPr>
        <w:rFonts w:hint="default"/>
      </w:rPr>
    </w:lvl>
    <w:lvl w:ilvl="1" w:tplc="8B0CB330">
      <w:numFmt w:val="bullet"/>
      <w:lvlText w:val="-"/>
      <w:lvlJc w:val="left"/>
      <w:pPr>
        <w:ind w:left="1440" w:hanging="360"/>
      </w:pPr>
      <w:rPr>
        <w:rFonts w:ascii="Bahnschrift Light" w:eastAsia="Times New Roman" w:hAnsi="Bahnschrift Light" w:cs="Segoe UI Light"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4A59B5"/>
    <w:multiLevelType w:val="hybridMultilevel"/>
    <w:tmpl w:val="83048DE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48F35C1"/>
    <w:multiLevelType w:val="hybridMultilevel"/>
    <w:tmpl w:val="1A84841C"/>
    <w:lvl w:ilvl="0" w:tplc="CBB6B556">
      <w:start w:val="1"/>
      <w:numFmt w:val="lowerLetter"/>
      <w:pStyle w:val="Nadpis3"/>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942321"/>
    <w:multiLevelType w:val="hybridMultilevel"/>
    <w:tmpl w:val="1ABE5DDC"/>
    <w:lvl w:ilvl="0" w:tplc="7F98519A">
      <w:numFmt w:val="bullet"/>
      <w:lvlText w:val=""/>
      <w:lvlJc w:val="left"/>
      <w:pPr>
        <w:ind w:left="720" w:hanging="360"/>
      </w:pPr>
      <w:rPr>
        <w:rFonts w:ascii="Symbol" w:eastAsia="Times New Roman" w:hAnsi="Symbol" w:cs="Segoe U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EE4078"/>
    <w:multiLevelType w:val="hybridMultilevel"/>
    <w:tmpl w:val="03B8EA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6207011"/>
    <w:multiLevelType w:val="hybridMultilevel"/>
    <w:tmpl w:val="000ABD4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A543EF3"/>
    <w:multiLevelType w:val="hybridMultilevel"/>
    <w:tmpl w:val="73D404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B6A5608"/>
    <w:multiLevelType w:val="hybridMultilevel"/>
    <w:tmpl w:val="75B0415E"/>
    <w:lvl w:ilvl="0" w:tplc="848C522A">
      <w:numFmt w:val="bullet"/>
      <w:lvlText w:val="•"/>
      <w:lvlJc w:val="left"/>
      <w:pPr>
        <w:ind w:left="1080" w:hanging="72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0B61B41"/>
    <w:multiLevelType w:val="hybridMultilevel"/>
    <w:tmpl w:val="92DC8C08"/>
    <w:lvl w:ilvl="0" w:tplc="BB3C7E12">
      <w:start w:val="1"/>
      <w:numFmt w:val="ordinal"/>
      <w:lvlText w:val="%1"/>
      <w:lvlJc w:val="left"/>
      <w:pPr>
        <w:ind w:left="502" w:hanging="360"/>
      </w:pPr>
      <w:rPr>
        <w:rFonts w:hint="default"/>
      </w:rPr>
    </w:lvl>
    <w:lvl w:ilvl="1" w:tplc="0405000D">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08405B"/>
    <w:multiLevelType w:val="hybridMultilevel"/>
    <w:tmpl w:val="486E0C4C"/>
    <w:lvl w:ilvl="0" w:tplc="04050005">
      <w:start w:val="1"/>
      <w:numFmt w:val="bullet"/>
      <w:lvlText w:val=""/>
      <w:lvlJc w:val="left"/>
      <w:pPr>
        <w:ind w:left="1080" w:hanging="72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F877A9B"/>
    <w:multiLevelType w:val="hybridMultilevel"/>
    <w:tmpl w:val="E31C4F5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67445C97"/>
    <w:multiLevelType w:val="hybridMultilevel"/>
    <w:tmpl w:val="8DC2C3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CF96AFA"/>
    <w:multiLevelType w:val="hybridMultilevel"/>
    <w:tmpl w:val="95382F3A"/>
    <w:lvl w:ilvl="0" w:tplc="1160F72C">
      <w:start w:val="1"/>
      <w:numFmt w:val="bullet"/>
      <w:lvlText w:val=""/>
      <w:lvlJc w:val="left"/>
      <w:pPr>
        <w:ind w:left="1287" w:hanging="360"/>
      </w:pPr>
      <w:rPr>
        <w:rFonts w:ascii="Symbol" w:hAnsi="Symbol" w:hint="default"/>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712D2D1E"/>
    <w:multiLevelType w:val="hybridMultilevel"/>
    <w:tmpl w:val="24DC90DA"/>
    <w:lvl w:ilvl="0" w:tplc="1072501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7B31E0"/>
    <w:multiLevelType w:val="hybridMultilevel"/>
    <w:tmpl w:val="3BA0EB9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98534D3"/>
    <w:multiLevelType w:val="hybridMultilevel"/>
    <w:tmpl w:val="6840E5C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4"/>
  </w:num>
  <w:num w:numId="4">
    <w:abstractNumId w:val="13"/>
  </w:num>
  <w:num w:numId="5">
    <w:abstractNumId w:val="11"/>
  </w:num>
  <w:num w:numId="6">
    <w:abstractNumId w:val="13"/>
  </w:num>
  <w:num w:numId="7">
    <w:abstractNumId w:val="6"/>
  </w:num>
  <w:num w:numId="8">
    <w:abstractNumId w:val="17"/>
  </w:num>
  <w:num w:numId="9">
    <w:abstractNumId w:val="13"/>
  </w:num>
  <w:num w:numId="10">
    <w:abstractNumId w:val="13"/>
  </w:num>
  <w:num w:numId="11">
    <w:abstractNumId w:val="23"/>
  </w:num>
  <w:num w:numId="12">
    <w:abstractNumId w:val="2"/>
  </w:num>
  <w:num w:numId="13">
    <w:abstractNumId w:val="14"/>
  </w:num>
  <w:num w:numId="14">
    <w:abstractNumId w:val="21"/>
  </w:num>
  <w:num w:numId="15">
    <w:abstractNumId w:val="10"/>
  </w:num>
  <w:num w:numId="16">
    <w:abstractNumId w:val="11"/>
  </w:num>
  <w:num w:numId="17">
    <w:abstractNumId w:val="11"/>
    <w:lvlOverride w:ilvl="0">
      <w:startOverride w:val="1"/>
    </w:lvlOverride>
  </w:num>
  <w:num w:numId="18">
    <w:abstractNumId w:val="13"/>
  </w:num>
  <w:num w:numId="19">
    <w:abstractNumId w:val="13"/>
    <w:lvlOverride w:ilvl="0">
      <w:startOverride w:val="1"/>
    </w:lvlOverride>
  </w:num>
  <w:num w:numId="20">
    <w:abstractNumId w:val="13"/>
    <w:lvlOverride w:ilvl="0">
      <w:startOverride w:val="1"/>
    </w:lvlOverride>
  </w:num>
  <w:num w:numId="21">
    <w:abstractNumId w:val="15"/>
  </w:num>
  <w:num w:numId="22">
    <w:abstractNumId w:val="18"/>
  </w:num>
  <w:num w:numId="23">
    <w:abstractNumId w:val="20"/>
  </w:num>
  <w:num w:numId="24">
    <w:abstractNumId w:val="26"/>
  </w:num>
  <w:num w:numId="25">
    <w:abstractNumId w:val="5"/>
  </w:num>
  <w:num w:numId="26">
    <w:abstractNumId w:val="13"/>
  </w:num>
  <w:num w:numId="27">
    <w:abstractNumId w:val="25"/>
  </w:num>
  <w:num w:numId="28">
    <w:abstractNumId w:val="8"/>
  </w:num>
  <w:num w:numId="29">
    <w:abstractNumId w:val="7"/>
  </w:num>
  <w:num w:numId="30">
    <w:abstractNumId w:val="9"/>
  </w:num>
  <w:num w:numId="31">
    <w:abstractNumId w:val="4"/>
  </w:num>
  <w:num w:numId="32">
    <w:abstractNumId w:val="22"/>
  </w:num>
  <w:num w:numId="33">
    <w:abstractNumId w:val="3"/>
  </w:num>
  <w:num w:numId="34">
    <w:abstractNumId w:val="12"/>
  </w:num>
  <w:num w:numId="35">
    <w:abstractNumId w:val="19"/>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65"/>
    <w:rsid w:val="000063D7"/>
    <w:rsid w:val="00022613"/>
    <w:rsid w:val="000340C5"/>
    <w:rsid w:val="00060057"/>
    <w:rsid w:val="000646C4"/>
    <w:rsid w:val="000676CD"/>
    <w:rsid w:val="0007290E"/>
    <w:rsid w:val="00076E8F"/>
    <w:rsid w:val="00081585"/>
    <w:rsid w:val="00092504"/>
    <w:rsid w:val="00095542"/>
    <w:rsid w:val="000973D6"/>
    <w:rsid w:val="000A0EE1"/>
    <w:rsid w:val="000A4253"/>
    <w:rsid w:val="000D1C5D"/>
    <w:rsid w:val="000E68CF"/>
    <w:rsid w:val="00114960"/>
    <w:rsid w:val="00141738"/>
    <w:rsid w:val="0015623A"/>
    <w:rsid w:val="001635DE"/>
    <w:rsid w:val="0018357C"/>
    <w:rsid w:val="001901DD"/>
    <w:rsid w:val="00191887"/>
    <w:rsid w:val="00192CA7"/>
    <w:rsid w:val="001B066A"/>
    <w:rsid w:val="001B4C20"/>
    <w:rsid w:val="001D5EB8"/>
    <w:rsid w:val="001D6389"/>
    <w:rsid w:val="001E5B6D"/>
    <w:rsid w:val="001E6291"/>
    <w:rsid w:val="001F370E"/>
    <w:rsid w:val="001F3964"/>
    <w:rsid w:val="0020012F"/>
    <w:rsid w:val="00203513"/>
    <w:rsid w:val="00224EFD"/>
    <w:rsid w:val="00230C65"/>
    <w:rsid w:val="002506A4"/>
    <w:rsid w:val="00252322"/>
    <w:rsid w:val="00254DAE"/>
    <w:rsid w:val="00255903"/>
    <w:rsid w:val="00256599"/>
    <w:rsid w:val="00256C43"/>
    <w:rsid w:val="00261CD1"/>
    <w:rsid w:val="00262709"/>
    <w:rsid w:val="00262D6E"/>
    <w:rsid w:val="00265A06"/>
    <w:rsid w:val="002775C9"/>
    <w:rsid w:val="002820C0"/>
    <w:rsid w:val="002B0E4A"/>
    <w:rsid w:val="002B6A87"/>
    <w:rsid w:val="002C2190"/>
    <w:rsid w:val="002E2784"/>
    <w:rsid w:val="002E6ECF"/>
    <w:rsid w:val="002F019E"/>
    <w:rsid w:val="002F0979"/>
    <w:rsid w:val="002F37CF"/>
    <w:rsid w:val="00303848"/>
    <w:rsid w:val="003046E9"/>
    <w:rsid w:val="00324EDF"/>
    <w:rsid w:val="00326089"/>
    <w:rsid w:val="003337ED"/>
    <w:rsid w:val="00335CC7"/>
    <w:rsid w:val="00336040"/>
    <w:rsid w:val="00337F89"/>
    <w:rsid w:val="00340A81"/>
    <w:rsid w:val="00340F82"/>
    <w:rsid w:val="0034238E"/>
    <w:rsid w:val="003443A5"/>
    <w:rsid w:val="00353205"/>
    <w:rsid w:val="0035623E"/>
    <w:rsid w:val="00367619"/>
    <w:rsid w:val="00367725"/>
    <w:rsid w:val="00376D28"/>
    <w:rsid w:val="0038245A"/>
    <w:rsid w:val="00387359"/>
    <w:rsid w:val="003929FC"/>
    <w:rsid w:val="003A6B9C"/>
    <w:rsid w:val="003B023B"/>
    <w:rsid w:val="003C0EC7"/>
    <w:rsid w:val="003D2286"/>
    <w:rsid w:val="003F2D52"/>
    <w:rsid w:val="003F31B6"/>
    <w:rsid w:val="004022B9"/>
    <w:rsid w:val="00414367"/>
    <w:rsid w:val="00420929"/>
    <w:rsid w:val="00420BBE"/>
    <w:rsid w:val="00443444"/>
    <w:rsid w:val="00453644"/>
    <w:rsid w:val="00454C27"/>
    <w:rsid w:val="00455CB5"/>
    <w:rsid w:val="0049312C"/>
    <w:rsid w:val="004A29B3"/>
    <w:rsid w:val="004A2F2C"/>
    <w:rsid w:val="004A50A1"/>
    <w:rsid w:val="004B3C9B"/>
    <w:rsid w:val="004B42D8"/>
    <w:rsid w:val="004B7CE2"/>
    <w:rsid w:val="004D14DF"/>
    <w:rsid w:val="004F0D92"/>
    <w:rsid w:val="004F404A"/>
    <w:rsid w:val="004F5349"/>
    <w:rsid w:val="00524131"/>
    <w:rsid w:val="00533A78"/>
    <w:rsid w:val="005352FF"/>
    <w:rsid w:val="00545A93"/>
    <w:rsid w:val="00550589"/>
    <w:rsid w:val="00562175"/>
    <w:rsid w:val="0057185C"/>
    <w:rsid w:val="00572A72"/>
    <w:rsid w:val="005903A2"/>
    <w:rsid w:val="005965A9"/>
    <w:rsid w:val="005B3C16"/>
    <w:rsid w:val="005B43C8"/>
    <w:rsid w:val="005F0099"/>
    <w:rsid w:val="005F6B9C"/>
    <w:rsid w:val="00603783"/>
    <w:rsid w:val="0060573F"/>
    <w:rsid w:val="00636C9D"/>
    <w:rsid w:val="00644E11"/>
    <w:rsid w:val="00647203"/>
    <w:rsid w:val="00663379"/>
    <w:rsid w:val="00672386"/>
    <w:rsid w:val="00684116"/>
    <w:rsid w:val="00687234"/>
    <w:rsid w:val="0069245F"/>
    <w:rsid w:val="006A79DC"/>
    <w:rsid w:val="006A7E84"/>
    <w:rsid w:val="006B32B4"/>
    <w:rsid w:val="006C2C50"/>
    <w:rsid w:val="0071745D"/>
    <w:rsid w:val="00723B39"/>
    <w:rsid w:val="007548BF"/>
    <w:rsid w:val="0075530B"/>
    <w:rsid w:val="00756602"/>
    <w:rsid w:val="00756AC7"/>
    <w:rsid w:val="0077763F"/>
    <w:rsid w:val="00797190"/>
    <w:rsid w:val="007A2BEB"/>
    <w:rsid w:val="007A5723"/>
    <w:rsid w:val="007A7743"/>
    <w:rsid w:val="007C3C9F"/>
    <w:rsid w:val="007C6EF8"/>
    <w:rsid w:val="007F538F"/>
    <w:rsid w:val="008054A5"/>
    <w:rsid w:val="008139B9"/>
    <w:rsid w:val="00823BBD"/>
    <w:rsid w:val="00836DBB"/>
    <w:rsid w:val="0084637B"/>
    <w:rsid w:val="00854FFE"/>
    <w:rsid w:val="00870F09"/>
    <w:rsid w:val="00871D70"/>
    <w:rsid w:val="0087321C"/>
    <w:rsid w:val="00880E78"/>
    <w:rsid w:val="00892C2A"/>
    <w:rsid w:val="008A53FA"/>
    <w:rsid w:val="008A7006"/>
    <w:rsid w:val="008A79E9"/>
    <w:rsid w:val="008B4664"/>
    <w:rsid w:val="008B62B6"/>
    <w:rsid w:val="008D6FDA"/>
    <w:rsid w:val="008E0F4B"/>
    <w:rsid w:val="008E2C8D"/>
    <w:rsid w:val="008F070F"/>
    <w:rsid w:val="008F62E5"/>
    <w:rsid w:val="008F7F54"/>
    <w:rsid w:val="009022A9"/>
    <w:rsid w:val="00903693"/>
    <w:rsid w:val="00904A95"/>
    <w:rsid w:val="00914F46"/>
    <w:rsid w:val="009322D4"/>
    <w:rsid w:val="00937DBF"/>
    <w:rsid w:val="00952BA4"/>
    <w:rsid w:val="00953332"/>
    <w:rsid w:val="009745E2"/>
    <w:rsid w:val="00982470"/>
    <w:rsid w:val="0098321A"/>
    <w:rsid w:val="009924D3"/>
    <w:rsid w:val="0099345D"/>
    <w:rsid w:val="00994968"/>
    <w:rsid w:val="0099787F"/>
    <w:rsid w:val="009A6BE6"/>
    <w:rsid w:val="009C40C9"/>
    <w:rsid w:val="009E0559"/>
    <w:rsid w:val="009E1864"/>
    <w:rsid w:val="009E5E5E"/>
    <w:rsid w:val="009F4123"/>
    <w:rsid w:val="009F5BC2"/>
    <w:rsid w:val="009F67A1"/>
    <w:rsid w:val="00A126DD"/>
    <w:rsid w:val="00A12DFD"/>
    <w:rsid w:val="00A15376"/>
    <w:rsid w:val="00A214A4"/>
    <w:rsid w:val="00A302A3"/>
    <w:rsid w:val="00A46CCA"/>
    <w:rsid w:val="00A57370"/>
    <w:rsid w:val="00A71B33"/>
    <w:rsid w:val="00A732F2"/>
    <w:rsid w:val="00AA14C6"/>
    <w:rsid w:val="00AA4746"/>
    <w:rsid w:val="00AB187C"/>
    <w:rsid w:val="00AB456A"/>
    <w:rsid w:val="00AB72B2"/>
    <w:rsid w:val="00AB738C"/>
    <w:rsid w:val="00AB7D8D"/>
    <w:rsid w:val="00AC11D3"/>
    <w:rsid w:val="00AC47EC"/>
    <w:rsid w:val="00AD338A"/>
    <w:rsid w:val="00AE30B2"/>
    <w:rsid w:val="00AE554D"/>
    <w:rsid w:val="00AF00C3"/>
    <w:rsid w:val="00B018C2"/>
    <w:rsid w:val="00B04D3E"/>
    <w:rsid w:val="00B155F6"/>
    <w:rsid w:val="00B26DBF"/>
    <w:rsid w:val="00B45D70"/>
    <w:rsid w:val="00B65258"/>
    <w:rsid w:val="00B72BE8"/>
    <w:rsid w:val="00B80C36"/>
    <w:rsid w:val="00B9094F"/>
    <w:rsid w:val="00BA1678"/>
    <w:rsid w:val="00BC05B7"/>
    <w:rsid w:val="00BC6B57"/>
    <w:rsid w:val="00BD3D1D"/>
    <w:rsid w:val="00BE26FF"/>
    <w:rsid w:val="00BE6821"/>
    <w:rsid w:val="00BF43C3"/>
    <w:rsid w:val="00BF5A8A"/>
    <w:rsid w:val="00C14244"/>
    <w:rsid w:val="00C272C4"/>
    <w:rsid w:val="00C325CF"/>
    <w:rsid w:val="00C36100"/>
    <w:rsid w:val="00C46516"/>
    <w:rsid w:val="00C7596F"/>
    <w:rsid w:val="00C81620"/>
    <w:rsid w:val="00C90B1A"/>
    <w:rsid w:val="00C937A2"/>
    <w:rsid w:val="00CA5B0B"/>
    <w:rsid w:val="00CA7EB9"/>
    <w:rsid w:val="00CB2F8C"/>
    <w:rsid w:val="00CC581A"/>
    <w:rsid w:val="00CD3541"/>
    <w:rsid w:val="00CF1A60"/>
    <w:rsid w:val="00CF487A"/>
    <w:rsid w:val="00CF6A95"/>
    <w:rsid w:val="00D114E5"/>
    <w:rsid w:val="00D1310E"/>
    <w:rsid w:val="00D1448A"/>
    <w:rsid w:val="00D301BB"/>
    <w:rsid w:val="00D361E3"/>
    <w:rsid w:val="00D55CFC"/>
    <w:rsid w:val="00D57439"/>
    <w:rsid w:val="00D77D1B"/>
    <w:rsid w:val="00D82069"/>
    <w:rsid w:val="00D90686"/>
    <w:rsid w:val="00D9531E"/>
    <w:rsid w:val="00DC3582"/>
    <w:rsid w:val="00DD52EE"/>
    <w:rsid w:val="00DE5571"/>
    <w:rsid w:val="00DE5EA7"/>
    <w:rsid w:val="00DF1CA0"/>
    <w:rsid w:val="00DF3149"/>
    <w:rsid w:val="00DF4D62"/>
    <w:rsid w:val="00E01AB8"/>
    <w:rsid w:val="00E22F64"/>
    <w:rsid w:val="00E32DB2"/>
    <w:rsid w:val="00E35075"/>
    <w:rsid w:val="00E3663B"/>
    <w:rsid w:val="00E425F7"/>
    <w:rsid w:val="00E42CF4"/>
    <w:rsid w:val="00E4721E"/>
    <w:rsid w:val="00E50A7E"/>
    <w:rsid w:val="00E52765"/>
    <w:rsid w:val="00E54E0D"/>
    <w:rsid w:val="00E611F6"/>
    <w:rsid w:val="00E625F9"/>
    <w:rsid w:val="00E7566A"/>
    <w:rsid w:val="00EA369F"/>
    <w:rsid w:val="00EB30CC"/>
    <w:rsid w:val="00ED5978"/>
    <w:rsid w:val="00EE3005"/>
    <w:rsid w:val="00F172FB"/>
    <w:rsid w:val="00F26B2E"/>
    <w:rsid w:val="00F34F3B"/>
    <w:rsid w:val="00F46CE6"/>
    <w:rsid w:val="00F76212"/>
    <w:rsid w:val="00F923E9"/>
    <w:rsid w:val="00F970CC"/>
    <w:rsid w:val="00FA0369"/>
    <w:rsid w:val="00FA28E6"/>
    <w:rsid w:val="00FB7DCA"/>
    <w:rsid w:val="00FD01C4"/>
    <w:rsid w:val="00FD4634"/>
    <w:rsid w:val="00FD7B5E"/>
    <w:rsid w:val="00FF13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991ED71"/>
  <w15:docId w15:val="{B72E88F8-681E-42B3-AF77-0C5AF05D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4968"/>
    <w:pPr>
      <w:suppressAutoHyphens/>
    </w:pPr>
    <w:rPr>
      <w:rFonts w:ascii="Arial" w:hAnsi="Arial" w:cs="Segoe UI Light"/>
      <w:iCs/>
      <w:lang w:eastAsia="zh-CN" w:bidi="en-US"/>
    </w:rPr>
  </w:style>
  <w:style w:type="paragraph" w:styleId="Nadpis1">
    <w:name w:val="heading 1"/>
    <w:basedOn w:val="Normln"/>
    <w:next w:val="Normln"/>
    <w:qFormat/>
    <w:rsid w:val="00E54E0D"/>
    <w:pPr>
      <w:numPr>
        <w:numId w:val="5"/>
      </w:numPr>
      <w:spacing w:before="120" w:after="120"/>
      <w:contextualSpacing/>
      <w:outlineLvl w:val="0"/>
    </w:pPr>
    <w:rPr>
      <w:rFonts w:cs="Times New Roman"/>
      <w:b/>
      <w:bCs/>
      <w:sz w:val="28"/>
      <w:szCs w:val="28"/>
    </w:rPr>
  </w:style>
  <w:style w:type="paragraph" w:styleId="Nadpis2">
    <w:name w:val="heading 2"/>
    <w:basedOn w:val="Normln"/>
    <w:next w:val="Normln"/>
    <w:qFormat/>
    <w:rsid w:val="00C81620"/>
    <w:pPr>
      <w:spacing w:before="120" w:after="120"/>
      <w:outlineLvl w:val="1"/>
    </w:pPr>
    <w:rPr>
      <w:rFonts w:cs="Times New Roman"/>
      <w:bCs/>
      <w:sz w:val="24"/>
      <w:szCs w:val="26"/>
      <w:u w:val="single"/>
    </w:rPr>
  </w:style>
  <w:style w:type="paragraph" w:styleId="Nadpis3">
    <w:name w:val="heading 3"/>
    <w:basedOn w:val="Normln"/>
    <w:next w:val="Normln"/>
    <w:qFormat/>
    <w:rsid w:val="00324EDF"/>
    <w:pPr>
      <w:numPr>
        <w:numId w:val="4"/>
      </w:numPr>
      <w:spacing w:before="120" w:after="120"/>
      <w:outlineLvl w:val="2"/>
    </w:pPr>
    <w:rPr>
      <w:rFonts w:cs="Times New Roman"/>
      <w:b/>
      <w:bCs/>
    </w:rPr>
  </w:style>
  <w:style w:type="paragraph" w:styleId="Nadpis4">
    <w:name w:val="heading 4"/>
    <w:basedOn w:val="Nadpis3"/>
    <w:next w:val="Normln"/>
    <w:qFormat/>
    <w:rsid w:val="006B32B4"/>
    <w:pPr>
      <w:numPr>
        <w:numId w:val="0"/>
      </w:numPr>
      <w:jc w:val="both"/>
      <w:outlineLvl w:val="3"/>
    </w:pPr>
    <w:rPr>
      <w:rFonts w:eastAsia="Calibri" w:cs="Segoe UI"/>
      <w:b w:val="0"/>
      <w:bCs w:val="0"/>
      <w:i/>
      <w:iCs w:val="0"/>
      <w:u w:val="single"/>
      <w:lang w:val="en-US"/>
    </w:rPr>
  </w:style>
  <w:style w:type="paragraph" w:styleId="Nadpis5">
    <w:name w:val="heading 5"/>
    <w:basedOn w:val="Normln"/>
    <w:next w:val="Normln"/>
    <w:qFormat/>
    <w:rsid w:val="00022613"/>
    <w:pPr>
      <w:spacing w:before="200"/>
      <w:outlineLvl w:val="4"/>
    </w:pPr>
    <w:rPr>
      <w:rFonts w:cs="Times New Roman"/>
      <w:b/>
      <w:bCs/>
      <w:i/>
      <w:color w:val="595959"/>
      <w:sz w:val="22"/>
      <w:lang w:val="en-US"/>
    </w:rPr>
  </w:style>
  <w:style w:type="paragraph" w:styleId="Nadpis6">
    <w:name w:val="heading 6"/>
    <w:basedOn w:val="Normln"/>
    <w:next w:val="Normln"/>
    <w:qFormat/>
    <w:rsid w:val="00022613"/>
    <w:pPr>
      <w:spacing w:line="264" w:lineRule="auto"/>
      <w:outlineLvl w:val="5"/>
    </w:pPr>
    <w:rPr>
      <w:rFonts w:ascii="Cambria" w:hAnsi="Cambria" w:cs="Times New Roman"/>
      <w:b/>
      <w:bCs/>
      <w:i/>
      <w:color w:val="7F7F7F"/>
      <w:sz w:val="22"/>
      <w:lang w:val="en-US"/>
    </w:rPr>
  </w:style>
  <w:style w:type="paragraph" w:styleId="Nadpis7">
    <w:name w:val="heading 7"/>
    <w:basedOn w:val="Normln"/>
    <w:next w:val="Normln"/>
    <w:qFormat/>
    <w:rsid w:val="00022613"/>
    <w:pPr>
      <w:outlineLvl w:val="6"/>
    </w:pPr>
    <w:rPr>
      <w:rFonts w:ascii="Cambria" w:hAnsi="Cambria" w:cs="Times New Roman"/>
      <w:i/>
      <w:sz w:val="22"/>
      <w:lang w:val="en-US"/>
    </w:rPr>
  </w:style>
  <w:style w:type="paragraph" w:styleId="Nadpis8">
    <w:name w:val="heading 8"/>
    <w:basedOn w:val="Normln"/>
    <w:next w:val="Normln"/>
    <w:qFormat/>
    <w:rsid w:val="00022613"/>
    <w:pPr>
      <w:outlineLvl w:val="7"/>
    </w:pPr>
    <w:rPr>
      <w:rFonts w:ascii="Cambria" w:hAnsi="Cambria" w:cs="Times New Roman"/>
      <w:lang w:val="en-US"/>
    </w:rPr>
  </w:style>
  <w:style w:type="paragraph" w:styleId="Nadpis9">
    <w:name w:val="heading 9"/>
    <w:basedOn w:val="Normln"/>
    <w:next w:val="Normln"/>
    <w:qFormat/>
    <w:rsid w:val="00022613"/>
    <w:pPr>
      <w:outlineLvl w:val="8"/>
    </w:pPr>
    <w:rPr>
      <w:rFonts w:ascii="Cambria" w:hAnsi="Cambria" w:cs="Times New Roman"/>
      <w:i/>
      <w:spacing w:val="5"/>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022613"/>
    <w:rPr>
      <w:rFonts w:hint="default"/>
    </w:rPr>
  </w:style>
  <w:style w:type="character" w:customStyle="1" w:styleId="WW8Num1z3">
    <w:name w:val="WW8Num1z3"/>
    <w:rsid w:val="00022613"/>
  </w:style>
  <w:style w:type="character" w:customStyle="1" w:styleId="WW8Num1z4">
    <w:name w:val="WW8Num1z4"/>
    <w:rsid w:val="00022613"/>
  </w:style>
  <w:style w:type="character" w:customStyle="1" w:styleId="WW8Num1z5">
    <w:name w:val="WW8Num1z5"/>
    <w:rsid w:val="00022613"/>
  </w:style>
  <w:style w:type="character" w:customStyle="1" w:styleId="WW8Num1z6">
    <w:name w:val="WW8Num1z6"/>
    <w:rsid w:val="00022613"/>
  </w:style>
  <w:style w:type="character" w:customStyle="1" w:styleId="WW8Num1z7">
    <w:name w:val="WW8Num1z7"/>
    <w:rsid w:val="00022613"/>
  </w:style>
  <w:style w:type="character" w:customStyle="1" w:styleId="WW8Num1z8">
    <w:name w:val="WW8Num1z8"/>
    <w:rsid w:val="00022613"/>
  </w:style>
  <w:style w:type="character" w:customStyle="1" w:styleId="WW8Num2z0">
    <w:name w:val="WW8Num2z0"/>
    <w:rsid w:val="00022613"/>
    <w:rPr>
      <w:rFonts w:hint="default"/>
    </w:rPr>
  </w:style>
  <w:style w:type="character" w:customStyle="1" w:styleId="WW8Num2z3">
    <w:name w:val="WW8Num2z3"/>
    <w:rsid w:val="00022613"/>
  </w:style>
  <w:style w:type="character" w:customStyle="1" w:styleId="WW8Num2z4">
    <w:name w:val="WW8Num2z4"/>
    <w:rsid w:val="00022613"/>
  </w:style>
  <w:style w:type="character" w:customStyle="1" w:styleId="WW8Num2z5">
    <w:name w:val="WW8Num2z5"/>
    <w:rsid w:val="00022613"/>
  </w:style>
  <w:style w:type="character" w:customStyle="1" w:styleId="WW8Num2z6">
    <w:name w:val="WW8Num2z6"/>
    <w:rsid w:val="00022613"/>
  </w:style>
  <w:style w:type="character" w:customStyle="1" w:styleId="WW8Num2z7">
    <w:name w:val="WW8Num2z7"/>
    <w:rsid w:val="00022613"/>
  </w:style>
  <w:style w:type="character" w:customStyle="1" w:styleId="WW8Num2z8">
    <w:name w:val="WW8Num2z8"/>
    <w:rsid w:val="00022613"/>
  </w:style>
  <w:style w:type="character" w:customStyle="1" w:styleId="WW8Num3z0">
    <w:name w:val="WW8Num3z0"/>
    <w:rsid w:val="00022613"/>
    <w:rPr>
      <w:rFonts w:ascii="Symbol" w:hAnsi="Symbol" w:cs="Symbol" w:hint="default"/>
      <w:color w:val="auto"/>
    </w:rPr>
  </w:style>
  <w:style w:type="character" w:customStyle="1" w:styleId="WW8Num3z1">
    <w:name w:val="WW8Num3z1"/>
    <w:rsid w:val="00022613"/>
    <w:rPr>
      <w:rFonts w:ascii="Courier New" w:hAnsi="Courier New" w:cs="Courier New" w:hint="default"/>
    </w:rPr>
  </w:style>
  <w:style w:type="character" w:customStyle="1" w:styleId="WW8Num3z2">
    <w:name w:val="WW8Num3z2"/>
    <w:rsid w:val="00022613"/>
    <w:rPr>
      <w:rFonts w:ascii="Wingdings" w:hAnsi="Wingdings" w:cs="Wingdings" w:hint="default"/>
    </w:rPr>
  </w:style>
  <w:style w:type="character" w:customStyle="1" w:styleId="WW8Num3z3">
    <w:name w:val="WW8Num3z3"/>
    <w:rsid w:val="00022613"/>
    <w:rPr>
      <w:rFonts w:ascii="Symbol" w:hAnsi="Symbol" w:cs="Symbol" w:hint="default"/>
    </w:rPr>
  </w:style>
  <w:style w:type="character" w:customStyle="1" w:styleId="Standardnpsmoodstavce2">
    <w:name w:val="Standardní písmo odstavce2"/>
    <w:rsid w:val="00022613"/>
  </w:style>
  <w:style w:type="character" w:customStyle="1" w:styleId="WW8Num1z1">
    <w:name w:val="WW8Num1z1"/>
    <w:rsid w:val="00022613"/>
  </w:style>
  <w:style w:type="character" w:customStyle="1" w:styleId="WW8Num1z2">
    <w:name w:val="WW8Num1z2"/>
    <w:rsid w:val="00022613"/>
  </w:style>
  <w:style w:type="character" w:customStyle="1" w:styleId="WW8Num2z1">
    <w:name w:val="WW8Num2z1"/>
    <w:rsid w:val="00022613"/>
    <w:rPr>
      <w:rFonts w:ascii="Courier New" w:hAnsi="Courier New" w:cs="Courier New" w:hint="default"/>
    </w:rPr>
  </w:style>
  <w:style w:type="character" w:customStyle="1" w:styleId="WW8Num2z2">
    <w:name w:val="WW8Num2z2"/>
    <w:rsid w:val="00022613"/>
    <w:rPr>
      <w:rFonts w:ascii="Wingdings" w:hAnsi="Wingdings" w:cs="Wingdings" w:hint="default"/>
    </w:rPr>
  </w:style>
  <w:style w:type="character" w:customStyle="1" w:styleId="WW8Num3z4">
    <w:name w:val="WW8Num3z4"/>
    <w:rsid w:val="00022613"/>
  </w:style>
  <w:style w:type="character" w:customStyle="1" w:styleId="WW8Num3z5">
    <w:name w:val="WW8Num3z5"/>
    <w:rsid w:val="00022613"/>
  </w:style>
  <w:style w:type="character" w:customStyle="1" w:styleId="WW8Num3z6">
    <w:name w:val="WW8Num3z6"/>
    <w:rsid w:val="00022613"/>
  </w:style>
  <w:style w:type="character" w:customStyle="1" w:styleId="WW8Num3z7">
    <w:name w:val="WW8Num3z7"/>
    <w:rsid w:val="00022613"/>
  </w:style>
  <w:style w:type="character" w:customStyle="1" w:styleId="WW8Num3z8">
    <w:name w:val="WW8Num3z8"/>
    <w:rsid w:val="00022613"/>
  </w:style>
  <w:style w:type="character" w:customStyle="1" w:styleId="WW8Num4z0">
    <w:name w:val="WW8Num4z0"/>
    <w:rsid w:val="00022613"/>
    <w:rPr>
      <w:rFonts w:hint="default"/>
    </w:rPr>
  </w:style>
  <w:style w:type="character" w:customStyle="1" w:styleId="WW8Num5z0">
    <w:name w:val="WW8Num5z0"/>
    <w:rsid w:val="00022613"/>
    <w:rPr>
      <w:rFonts w:hint="default"/>
    </w:rPr>
  </w:style>
  <w:style w:type="character" w:customStyle="1" w:styleId="WW8Num5z1">
    <w:name w:val="WW8Num5z1"/>
    <w:rsid w:val="00022613"/>
  </w:style>
  <w:style w:type="character" w:customStyle="1" w:styleId="WW8Num5z2">
    <w:name w:val="WW8Num5z2"/>
    <w:rsid w:val="00022613"/>
  </w:style>
  <w:style w:type="character" w:customStyle="1" w:styleId="WW8Num5z3">
    <w:name w:val="WW8Num5z3"/>
    <w:rsid w:val="00022613"/>
  </w:style>
  <w:style w:type="character" w:customStyle="1" w:styleId="WW8Num5z4">
    <w:name w:val="WW8Num5z4"/>
    <w:rsid w:val="00022613"/>
  </w:style>
  <w:style w:type="character" w:customStyle="1" w:styleId="WW8Num5z5">
    <w:name w:val="WW8Num5z5"/>
    <w:rsid w:val="00022613"/>
  </w:style>
  <w:style w:type="character" w:customStyle="1" w:styleId="WW8Num5z6">
    <w:name w:val="WW8Num5z6"/>
    <w:rsid w:val="00022613"/>
  </w:style>
  <w:style w:type="character" w:customStyle="1" w:styleId="WW8Num5z7">
    <w:name w:val="WW8Num5z7"/>
    <w:rsid w:val="00022613"/>
  </w:style>
  <w:style w:type="character" w:customStyle="1" w:styleId="WW8Num5z8">
    <w:name w:val="WW8Num5z8"/>
    <w:rsid w:val="00022613"/>
  </w:style>
  <w:style w:type="character" w:customStyle="1" w:styleId="Standardnpsmoodstavce1">
    <w:name w:val="Standardní písmo odstavce1"/>
    <w:rsid w:val="00022613"/>
  </w:style>
  <w:style w:type="character" w:customStyle="1" w:styleId="Nadpis1Char">
    <w:name w:val="Nadpis 1 Char"/>
    <w:basedOn w:val="Standardnpsmoodstavce1"/>
    <w:rsid w:val="00022613"/>
    <w:rPr>
      <w:rFonts w:ascii="Segoe UI Light" w:eastAsia="Times New Roman" w:hAnsi="Segoe UI Light" w:cs="Times New Roman"/>
      <w:b/>
      <w:bCs/>
      <w:iCs/>
      <w:sz w:val="28"/>
      <w:szCs w:val="28"/>
      <w:lang w:val="cs-CZ"/>
    </w:rPr>
  </w:style>
  <w:style w:type="character" w:customStyle="1" w:styleId="Nadpis2Char">
    <w:name w:val="Nadpis 2 Char"/>
    <w:basedOn w:val="Standardnpsmoodstavce1"/>
    <w:rsid w:val="00022613"/>
    <w:rPr>
      <w:rFonts w:ascii="Segoe UI Light" w:eastAsia="Times New Roman" w:hAnsi="Segoe UI Light" w:cs="Times New Roman"/>
      <w:b/>
      <w:bCs/>
      <w:iCs/>
      <w:sz w:val="26"/>
      <w:szCs w:val="26"/>
      <w:lang w:val="cs-CZ"/>
    </w:rPr>
  </w:style>
  <w:style w:type="character" w:customStyle="1" w:styleId="Nadpis3Char">
    <w:name w:val="Nadpis 3 Char"/>
    <w:basedOn w:val="Standardnpsmoodstavce1"/>
    <w:rsid w:val="00022613"/>
    <w:rPr>
      <w:rFonts w:ascii="Segoe UI Light" w:eastAsia="Times New Roman" w:hAnsi="Segoe UI Light" w:cs="Times New Roman"/>
      <w:b/>
      <w:bCs/>
      <w:iCs/>
      <w:sz w:val="20"/>
      <w:szCs w:val="20"/>
      <w:lang w:val="cs-CZ"/>
    </w:rPr>
  </w:style>
  <w:style w:type="character" w:customStyle="1" w:styleId="Nadpis4Char">
    <w:name w:val="Nadpis 4 Char"/>
    <w:basedOn w:val="Standardnpsmoodstavce1"/>
    <w:rsid w:val="00022613"/>
    <w:rPr>
      <w:rFonts w:ascii="Segoe UI Light" w:hAnsi="Segoe UI Light" w:cs="Segoe UI Light"/>
      <w:b/>
      <w:sz w:val="20"/>
      <w:szCs w:val="20"/>
    </w:rPr>
  </w:style>
  <w:style w:type="character" w:customStyle="1" w:styleId="Nadpis5Char">
    <w:name w:val="Nadpis 5 Char"/>
    <w:basedOn w:val="Standardnpsmoodstavce1"/>
    <w:rsid w:val="00022613"/>
    <w:rPr>
      <w:rFonts w:ascii="Cambria" w:eastAsia="Times New Roman" w:hAnsi="Cambria" w:cs="Times New Roman"/>
      <w:b/>
      <w:bCs/>
      <w:color w:val="7F7F7F"/>
    </w:rPr>
  </w:style>
  <w:style w:type="character" w:customStyle="1" w:styleId="Nadpis6Char">
    <w:name w:val="Nadpis 6 Char"/>
    <w:basedOn w:val="Standardnpsmoodstavce1"/>
    <w:rsid w:val="00022613"/>
    <w:rPr>
      <w:rFonts w:ascii="Cambria" w:eastAsia="Times New Roman" w:hAnsi="Cambria" w:cs="Times New Roman"/>
      <w:b/>
      <w:bCs/>
      <w:i/>
      <w:iCs/>
      <w:color w:val="7F7F7F"/>
    </w:rPr>
  </w:style>
  <w:style w:type="character" w:customStyle="1" w:styleId="Nadpis7Char">
    <w:name w:val="Nadpis 7 Char"/>
    <w:basedOn w:val="Standardnpsmoodstavce1"/>
    <w:rsid w:val="00022613"/>
    <w:rPr>
      <w:rFonts w:ascii="Cambria" w:eastAsia="Times New Roman" w:hAnsi="Cambria" w:cs="Times New Roman"/>
      <w:i/>
      <w:iCs/>
    </w:rPr>
  </w:style>
  <w:style w:type="character" w:customStyle="1" w:styleId="Nadpis8Char">
    <w:name w:val="Nadpis 8 Char"/>
    <w:basedOn w:val="Standardnpsmoodstavce1"/>
    <w:rsid w:val="00022613"/>
    <w:rPr>
      <w:rFonts w:ascii="Cambria" w:eastAsia="Times New Roman" w:hAnsi="Cambria" w:cs="Times New Roman"/>
      <w:sz w:val="20"/>
      <w:szCs w:val="20"/>
    </w:rPr>
  </w:style>
  <w:style w:type="character" w:customStyle="1" w:styleId="Nadpis9Char">
    <w:name w:val="Nadpis 9 Char"/>
    <w:basedOn w:val="Standardnpsmoodstavce1"/>
    <w:rsid w:val="00022613"/>
    <w:rPr>
      <w:rFonts w:ascii="Cambria" w:eastAsia="Times New Roman" w:hAnsi="Cambria" w:cs="Times New Roman"/>
      <w:i/>
      <w:iCs/>
      <w:spacing w:val="5"/>
      <w:sz w:val="20"/>
      <w:szCs w:val="20"/>
    </w:rPr>
  </w:style>
  <w:style w:type="character" w:customStyle="1" w:styleId="NzevChar">
    <w:name w:val="Název Char"/>
    <w:basedOn w:val="Standardnpsmoodstavce1"/>
    <w:rsid w:val="00022613"/>
    <w:rPr>
      <w:rFonts w:ascii="Segoe UI Semibold" w:eastAsia="Times New Roman" w:hAnsi="Segoe UI Semibold" w:cs="Times New Roman"/>
      <w:iCs/>
      <w:spacing w:val="5"/>
      <w:sz w:val="44"/>
      <w:szCs w:val="52"/>
    </w:rPr>
  </w:style>
  <w:style w:type="character" w:customStyle="1" w:styleId="PodtitulChar">
    <w:name w:val="Podtitul Char"/>
    <w:basedOn w:val="Standardnpsmoodstavce1"/>
    <w:rsid w:val="00022613"/>
    <w:rPr>
      <w:rFonts w:ascii="Segoe UI Light" w:eastAsia="Times New Roman" w:hAnsi="Segoe UI Light" w:cs="Times New Roman"/>
      <w:iCs/>
      <w:spacing w:val="13"/>
      <w:sz w:val="24"/>
      <w:szCs w:val="24"/>
    </w:rPr>
  </w:style>
  <w:style w:type="character" w:styleId="Siln">
    <w:name w:val="Strong"/>
    <w:qFormat/>
    <w:rsid w:val="00022613"/>
    <w:rPr>
      <w:b/>
      <w:bCs/>
    </w:rPr>
  </w:style>
  <w:style w:type="character" w:styleId="Zdraznn">
    <w:name w:val="Emphasis"/>
    <w:qFormat/>
    <w:rsid w:val="00022613"/>
    <w:rPr>
      <w:b/>
      <w:bCs/>
      <w:i/>
      <w:iCs/>
      <w:spacing w:val="10"/>
      <w:shd w:val="clear" w:color="auto" w:fill="auto"/>
    </w:rPr>
  </w:style>
  <w:style w:type="character" w:customStyle="1" w:styleId="CitaceChar">
    <w:name w:val="Citace Char"/>
    <w:basedOn w:val="Standardnpsmoodstavce1"/>
    <w:rsid w:val="00022613"/>
    <w:rPr>
      <w:i/>
      <w:iCs/>
    </w:rPr>
  </w:style>
  <w:style w:type="character" w:customStyle="1" w:styleId="CitaceintenzivnChar">
    <w:name w:val="Citace – intenzivní Char"/>
    <w:basedOn w:val="Standardnpsmoodstavce1"/>
    <w:rsid w:val="00022613"/>
    <w:rPr>
      <w:b/>
      <w:bCs/>
      <w:i/>
      <w:iCs/>
    </w:rPr>
  </w:style>
  <w:style w:type="character" w:styleId="Zdraznnjemn">
    <w:name w:val="Subtle Emphasis"/>
    <w:qFormat/>
    <w:rsid w:val="00022613"/>
    <w:rPr>
      <w:i/>
      <w:iCs/>
    </w:rPr>
  </w:style>
  <w:style w:type="character" w:styleId="Zdraznnintenzivn">
    <w:name w:val="Intense Emphasis"/>
    <w:qFormat/>
    <w:rsid w:val="00022613"/>
    <w:rPr>
      <w:b/>
      <w:bCs/>
    </w:rPr>
  </w:style>
  <w:style w:type="character" w:styleId="Odkazjemn">
    <w:name w:val="Subtle Reference"/>
    <w:qFormat/>
    <w:rsid w:val="00022613"/>
    <w:rPr>
      <w:smallCaps/>
    </w:rPr>
  </w:style>
  <w:style w:type="character" w:styleId="Odkazintenzivn">
    <w:name w:val="Intense Reference"/>
    <w:qFormat/>
    <w:rsid w:val="00022613"/>
    <w:rPr>
      <w:smallCaps/>
      <w:spacing w:val="5"/>
      <w:u w:val="single"/>
    </w:rPr>
  </w:style>
  <w:style w:type="character" w:styleId="Nzevknihy">
    <w:name w:val="Book Title"/>
    <w:qFormat/>
    <w:rsid w:val="00022613"/>
    <w:rPr>
      <w:i/>
      <w:iCs/>
      <w:smallCaps/>
      <w:spacing w:val="5"/>
    </w:rPr>
  </w:style>
  <w:style w:type="character" w:customStyle="1" w:styleId="ZhlavChar">
    <w:name w:val="Záhlaví Char"/>
    <w:basedOn w:val="Standardnpsmoodstavce1"/>
    <w:rsid w:val="00022613"/>
    <w:rPr>
      <w:rFonts w:ascii="Segoe UI Light" w:eastAsia="Times New Roman" w:hAnsi="Segoe UI Light" w:cs="Segoe UI Light"/>
      <w:iCs/>
      <w:sz w:val="20"/>
      <w:szCs w:val="20"/>
      <w:lang w:val="cs-CZ"/>
    </w:rPr>
  </w:style>
  <w:style w:type="character" w:customStyle="1" w:styleId="ZpatChar">
    <w:name w:val="Zápatí Char"/>
    <w:basedOn w:val="Standardnpsmoodstavce1"/>
    <w:rsid w:val="00022613"/>
    <w:rPr>
      <w:rFonts w:ascii="Segoe UI Light" w:eastAsia="Times New Roman" w:hAnsi="Segoe UI Light" w:cs="Segoe UI Light"/>
      <w:iCs/>
      <w:sz w:val="20"/>
      <w:szCs w:val="20"/>
      <w:lang w:val="cs-CZ"/>
    </w:rPr>
  </w:style>
  <w:style w:type="character" w:customStyle="1" w:styleId="color18">
    <w:name w:val="color_18"/>
    <w:basedOn w:val="Standardnpsmoodstavce1"/>
    <w:rsid w:val="00022613"/>
  </w:style>
  <w:style w:type="character" w:customStyle="1" w:styleId="TextbublinyChar">
    <w:name w:val="Text bubliny Char"/>
    <w:basedOn w:val="Standardnpsmoodstavce1"/>
    <w:rsid w:val="00022613"/>
    <w:rPr>
      <w:rFonts w:ascii="Tahoma" w:eastAsia="Times New Roman" w:hAnsi="Tahoma" w:cs="Tahoma"/>
      <w:iCs/>
      <w:sz w:val="16"/>
      <w:szCs w:val="16"/>
      <w:lang w:val="cs-CZ"/>
    </w:rPr>
  </w:style>
  <w:style w:type="character" w:styleId="Hypertextovodkaz">
    <w:name w:val="Hyperlink"/>
    <w:basedOn w:val="Standardnpsmoodstavce1"/>
    <w:uiPriority w:val="99"/>
    <w:rsid w:val="00022613"/>
    <w:rPr>
      <w:color w:val="0000FF"/>
      <w:u w:val="single"/>
    </w:rPr>
  </w:style>
  <w:style w:type="paragraph" w:customStyle="1" w:styleId="Nadpis">
    <w:name w:val="Nadpis"/>
    <w:basedOn w:val="Normln"/>
    <w:next w:val="Normln"/>
    <w:rsid w:val="00022613"/>
    <w:pPr>
      <w:pBdr>
        <w:top w:val="none" w:sz="0" w:space="0" w:color="000000"/>
        <w:left w:val="none" w:sz="0" w:space="0" w:color="000000"/>
        <w:bottom w:val="single" w:sz="4" w:space="1" w:color="000000"/>
        <w:right w:val="none" w:sz="0" w:space="0" w:color="000000"/>
      </w:pBdr>
      <w:contextualSpacing/>
      <w:jc w:val="right"/>
    </w:pPr>
    <w:rPr>
      <w:rFonts w:ascii="Segoe UI Semibold" w:hAnsi="Segoe UI Semibold" w:cs="Times New Roman"/>
      <w:spacing w:val="5"/>
      <w:sz w:val="44"/>
      <w:szCs w:val="52"/>
      <w:lang w:val="en-US"/>
    </w:rPr>
  </w:style>
  <w:style w:type="paragraph" w:styleId="Zkladntext">
    <w:name w:val="Body Text"/>
    <w:basedOn w:val="Normln"/>
    <w:rsid w:val="00022613"/>
    <w:pPr>
      <w:spacing w:after="140" w:line="288" w:lineRule="auto"/>
    </w:pPr>
  </w:style>
  <w:style w:type="paragraph" w:styleId="Seznam">
    <w:name w:val="List"/>
    <w:basedOn w:val="Zkladntext"/>
    <w:rsid w:val="00022613"/>
    <w:rPr>
      <w:rFonts w:cs="Mangal"/>
    </w:rPr>
  </w:style>
  <w:style w:type="paragraph" w:styleId="Titulek">
    <w:name w:val="caption"/>
    <w:basedOn w:val="Normln"/>
    <w:qFormat/>
    <w:rsid w:val="00022613"/>
    <w:pPr>
      <w:suppressLineNumbers/>
      <w:spacing w:before="120" w:after="120"/>
    </w:pPr>
    <w:rPr>
      <w:rFonts w:cs="Lucida Sans"/>
      <w:i/>
      <w:sz w:val="24"/>
      <w:szCs w:val="24"/>
    </w:rPr>
  </w:style>
  <w:style w:type="paragraph" w:customStyle="1" w:styleId="Rejstk">
    <w:name w:val="Rejstřík"/>
    <w:basedOn w:val="Normln"/>
    <w:rsid w:val="00022613"/>
    <w:pPr>
      <w:suppressLineNumbers/>
    </w:pPr>
    <w:rPr>
      <w:rFonts w:cs="Mangal"/>
    </w:rPr>
  </w:style>
  <w:style w:type="paragraph" w:customStyle="1" w:styleId="Titulek1">
    <w:name w:val="Titulek1"/>
    <w:basedOn w:val="Normln"/>
    <w:rsid w:val="00022613"/>
    <w:pPr>
      <w:suppressLineNumbers/>
      <w:spacing w:before="120" w:after="120"/>
    </w:pPr>
    <w:rPr>
      <w:rFonts w:cs="Mangal"/>
      <w:i/>
      <w:sz w:val="24"/>
      <w:szCs w:val="24"/>
    </w:rPr>
  </w:style>
  <w:style w:type="paragraph" w:styleId="Podnadpis">
    <w:name w:val="Subtitle"/>
    <w:basedOn w:val="Nadpis"/>
    <w:next w:val="Normln"/>
    <w:qFormat/>
    <w:rsid w:val="00022613"/>
    <w:pPr>
      <w:spacing w:after="600"/>
    </w:pPr>
    <w:rPr>
      <w:rFonts w:ascii="Segoe UI Light" w:hAnsi="Segoe UI Light" w:cs="Segoe UI Light"/>
      <w:spacing w:val="13"/>
      <w:sz w:val="24"/>
      <w:szCs w:val="24"/>
    </w:rPr>
  </w:style>
  <w:style w:type="paragraph" w:styleId="Bezmezer">
    <w:name w:val="No Spacing"/>
    <w:basedOn w:val="Normln"/>
    <w:qFormat/>
    <w:rsid w:val="00022613"/>
  </w:style>
  <w:style w:type="paragraph" w:styleId="Odstavecseseznamem">
    <w:name w:val="List Paragraph"/>
    <w:basedOn w:val="Normln"/>
    <w:qFormat/>
    <w:rsid w:val="00022613"/>
    <w:pPr>
      <w:ind w:left="720"/>
      <w:contextualSpacing/>
    </w:pPr>
  </w:style>
  <w:style w:type="paragraph" w:styleId="Citt">
    <w:name w:val="Quote"/>
    <w:basedOn w:val="Normln"/>
    <w:next w:val="Normln"/>
    <w:qFormat/>
    <w:rsid w:val="00022613"/>
    <w:pPr>
      <w:spacing w:before="200"/>
      <w:ind w:left="360" w:right="360"/>
    </w:pPr>
    <w:rPr>
      <w:rFonts w:ascii="Calibri" w:hAnsi="Calibri" w:cs="Calibri"/>
      <w:i/>
      <w:sz w:val="22"/>
      <w:lang w:val="en-US"/>
    </w:rPr>
  </w:style>
  <w:style w:type="paragraph" w:styleId="Vrazncitt">
    <w:name w:val="Intense Quote"/>
    <w:basedOn w:val="Normln"/>
    <w:next w:val="Normln"/>
    <w:qFormat/>
    <w:rsid w:val="00022613"/>
    <w:pPr>
      <w:pBdr>
        <w:top w:val="none" w:sz="0" w:space="0" w:color="000000"/>
        <w:left w:val="none" w:sz="0" w:space="0" w:color="000000"/>
        <w:bottom w:val="single" w:sz="4" w:space="1" w:color="000000"/>
        <w:right w:val="none" w:sz="0" w:space="0" w:color="000000"/>
      </w:pBdr>
      <w:spacing w:before="200" w:after="280"/>
      <w:ind w:left="1008" w:right="1152"/>
      <w:jc w:val="both"/>
    </w:pPr>
    <w:rPr>
      <w:rFonts w:ascii="Calibri" w:hAnsi="Calibri" w:cs="Calibri"/>
      <w:b/>
      <w:bCs/>
      <w:i/>
      <w:sz w:val="22"/>
      <w:lang w:val="en-US"/>
    </w:rPr>
  </w:style>
  <w:style w:type="paragraph" w:customStyle="1" w:styleId="Hlavikaobsahu1">
    <w:name w:val="Hlavička obsahu1"/>
    <w:basedOn w:val="Nadpis1"/>
    <w:next w:val="Normln"/>
    <w:rsid w:val="00022613"/>
  </w:style>
  <w:style w:type="paragraph" w:styleId="Zhlav">
    <w:name w:val="header"/>
    <w:basedOn w:val="Normln"/>
    <w:rsid w:val="00022613"/>
  </w:style>
  <w:style w:type="paragraph" w:styleId="Zpat">
    <w:name w:val="footer"/>
    <w:basedOn w:val="Normln"/>
    <w:rsid w:val="00022613"/>
  </w:style>
  <w:style w:type="paragraph" w:styleId="Textbubliny">
    <w:name w:val="Balloon Text"/>
    <w:basedOn w:val="Normln"/>
    <w:rsid w:val="00022613"/>
    <w:rPr>
      <w:rFonts w:ascii="Tahoma" w:hAnsi="Tahoma" w:cs="Tahoma"/>
      <w:sz w:val="16"/>
      <w:szCs w:val="16"/>
    </w:rPr>
  </w:style>
  <w:style w:type="paragraph" w:styleId="Obsah1">
    <w:name w:val="toc 1"/>
    <w:basedOn w:val="Normln"/>
    <w:next w:val="Normln"/>
    <w:uiPriority w:val="39"/>
    <w:rsid w:val="00022613"/>
    <w:pPr>
      <w:spacing w:before="360" w:after="360"/>
    </w:pPr>
    <w:rPr>
      <w:rFonts w:asciiTheme="minorHAnsi" w:hAnsiTheme="minorHAnsi"/>
      <w:b/>
      <w:bCs/>
      <w:iCs w:val="0"/>
      <w:caps/>
      <w:sz w:val="22"/>
      <w:szCs w:val="22"/>
      <w:u w:val="single"/>
    </w:rPr>
  </w:style>
  <w:style w:type="paragraph" w:styleId="Obsah2">
    <w:name w:val="toc 2"/>
    <w:basedOn w:val="Normln"/>
    <w:next w:val="Normln"/>
    <w:uiPriority w:val="39"/>
    <w:rsid w:val="00022613"/>
    <w:rPr>
      <w:rFonts w:asciiTheme="minorHAnsi" w:hAnsiTheme="minorHAnsi"/>
      <w:b/>
      <w:bCs/>
      <w:iCs w:val="0"/>
      <w:smallCaps/>
      <w:sz w:val="22"/>
      <w:szCs w:val="22"/>
    </w:rPr>
  </w:style>
  <w:style w:type="paragraph" w:styleId="Obsah3">
    <w:name w:val="toc 3"/>
    <w:basedOn w:val="Normln"/>
    <w:next w:val="Normln"/>
    <w:uiPriority w:val="39"/>
    <w:rsid w:val="00022613"/>
    <w:rPr>
      <w:rFonts w:asciiTheme="minorHAnsi" w:hAnsiTheme="minorHAnsi"/>
      <w:iCs w:val="0"/>
      <w:smallCaps/>
      <w:sz w:val="22"/>
      <w:szCs w:val="22"/>
    </w:rPr>
  </w:style>
  <w:style w:type="paragraph" w:styleId="Obsah4">
    <w:name w:val="toc 4"/>
    <w:basedOn w:val="Normln"/>
    <w:next w:val="Normln"/>
    <w:rsid w:val="00022613"/>
    <w:rPr>
      <w:rFonts w:asciiTheme="minorHAnsi" w:hAnsiTheme="minorHAnsi"/>
      <w:iCs w:val="0"/>
      <w:sz w:val="22"/>
      <w:szCs w:val="22"/>
    </w:rPr>
  </w:style>
  <w:style w:type="paragraph" w:styleId="Obsah5">
    <w:name w:val="toc 5"/>
    <w:basedOn w:val="Normln"/>
    <w:next w:val="Normln"/>
    <w:rsid w:val="00022613"/>
    <w:rPr>
      <w:rFonts w:asciiTheme="minorHAnsi" w:hAnsiTheme="minorHAnsi"/>
      <w:iCs w:val="0"/>
      <w:sz w:val="22"/>
      <w:szCs w:val="22"/>
    </w:rPr>
  </w:style>
  <w:style w:type="paragraph" w:styleId="Obsah6">
    <w:name w:val="toc 6"/>
    <w:basedOn w:val="Normln"/>
    <w:next w:val="Normln"/>
    <w:rsid w:val="00022613"/>
    <w:rPr>
      <w:rFonts w:asciiTheme="minorHAnsi" w:hAnsiTheme="minorHAnsi"/>
      <w:iCs w:val="0"/>
      <w:sz w:val="22"/>
      <w:szCs w:val="22"/>
    </w:rPr>
  </w:style>
  <w:style w:type="paragraph" w:styleId="Obsah7">
    <w:name w:val="toc 7"/>
    <w:basedOn w:val="Normln"/>
    <w:next w:val="Normln"/>
    <w:rsid w:val="00022613"/>
    <w:rPr>
      <w:rFonts w:asciiTheme="minorHAnsi" w:hAnsiTheme="minorHAnsi"/>
      <w:iCs w:val="0"/>
      <w:sz w:val="22"/>
      <w:szCs w:val="22"/>
    </w:rPr>
  </w:style>
  <w:style w:type="paragraph" w:styleId="Obsah8">
    <w:name w:val="toc 8"/>
    <w:basedOn w:val="Normln"/>
    <w:next w:val="Normln"/>
    <w:rsid w:val="00022613"/>
    <w:rPr>
      <w:rFonts w:asciiTheme="minorHAnsi" w:hAnsiTheme="minorHAnsi"/>
      <w:iCs w:val="0"/>
      <w:sz w:val="22"/>
      <w:szCs w:val="22"/>
    </w:rPr>
  </w:style>
  <w:style w:type="paragraph" w:styleId="Obsah9">
    <w:name w:val="toc 9"/>
    <w:basedOn w:val="Normln"/>
    <w:next w:val="Normln"/>
    <w:rsid w:val="00022613"/>
    <w:rPr>
      <w:rFonts w:asciiTheme="minorHAnsi" w:hAnsiTheme="minorHAnsi"/>
      <w:iCs w:val="0"/>
      <w:sz w:val="22"/>
      <w:szCs w:val="22"/>
    </w:rPr>
  </w:style>
  <w:style w:type="paragraph" w:customStyle="1" w:styleId="Obsahtabulky">
    <w:name w:val="Obsah tabulky"/>
    <w:basedOn w:val="Normln"/>
    <w:qFormat/>
    <w:rsid w:val="00022613"/>
    <w:pPr>
      <w:suppressLineNumbers/>
    </w:pPr>
  </w:style>
  <w:style w:type="paragraph" w:customStyle="1" w:styleId="Nadpistabulky">
    <w:name w:val="Nadpis tabulky"/>
    <w:basedOn w:val="Obsahtabulky"/>
    <w:rsid w:val="00022613"/>
    <w:pPr>
      <w:jc w:val="center"/>
    </w:pPr>
    <w:rPr>
      <w:b/>
      <w:bCs/>
    </w:rPr>
  </w:style>
  <w:style w:type="paragraph" w:customStyle="1" w:styleId="Quotations">
    <w:name w:val="Quotations"/>
    <w:basedOn w:val="Normln"/>
    <w:rsid w:val="00022613"/>
    <w:pPr>
      <w:spacing w:after="283"/>
      <w:ind w:left="567" w:right="567"/>
    </w:pPr>
  </w:style>
  <w:style w:type="paragraph" w:styleId="Nzev">
    <w:name w:val="Title"/>
    <w:basedOn w:val="Nadpis"/>
    <w:next w:val="Zkladntext"/>
    <w:qFormat/>
    <w:rsid w:val="00022613"/>
    <w:pPr>
      <w:jc w:val="center"/>
    </w:pPr>
    <w:rPr>
      <w:b/>
      <w:bCs/>
      <w:sz w:val="56"/>
      <w:szCs w:val="56"/>
    </w:rPr>
  </w:style>
  <w:style w:type="paragraph" w:styleId="Nadpisobsahu">
    <w:name w:val="TOC Heading"/>
    <w:basedOn w:val="Nadpis1"/>
    <w:next w:val="Normln"/>
    <w:uiPriority w:val="39"/>
    <w:semiHidden/>
    <w:unhideWhenUsed/>
    <w:qFormat/>
    <w:rsid w:val="00E52765"/>
    <w:pPr>
      <w:keepNext/>
      <w:keepLines/>
      <w:suppressAutoHyphens w:val="0"/>
      <w:spacing w:before="480" w:after="0" w:line="276" w:lineRule="auto"/>
      <w:contextualSpacing w:val="0"/>
      <w:outlineLvl w:val="9"/>
    </w:pPr>
    <w:rPr>
      <w:rFonts w:ascii="Cambria" w:hAnsi="Cambria"/>
      <w:iCs w:val="0"/>
      <w:color w:val="365F91"/>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442257">
      <w:bodyDiv w:val="1"/>
      <w:marLeft w:val="0"/>
      <w:marRight w:val="0"/>
      <w:marTop w:val="0"/>
      <w:marBottom w:val="0"/>
      <w:divBdr>
        <w:top w:val="none" w:sz="0" w:space="0" w:color="auto"/>
        <w:left w:val="none" w:sz="0" w:space="0" w:color="auto"/>
        <w:bottom w:val="none" w:sz="0" w:space="0" w:color="auto"/>
        <w:right w:val="none" w:sz="0" w:space="0" w:color="auto"/>
      </w:divBdr>
    </w:div>
    <w:div w:id="409353763">
      <w:bodyDiv w:val="1"/>
      <w:marLeft w:val="0"/>
      <w:marRight w:val="0"/>
      <w:marTop w:val="0"/>
      <w:marBottom w:val="0"/>
      <w:divBdr>
        <w:top w:val="none" w:sz="0" w:space="0" w:color="auto"/>
        <w:left w:val="none" w:sz="0" w:space="0" w:color="auto"/>
        <w:bottom w:val="none" w:sz="0" w:space="0" w:color="auto"/>
        <w:right w:val="none" w:sz="0" w:space="0" w:color="auto"/>
      </w:divBdr>
    </w:div>
    <w:div w:id="1651328958">
      <w:bodyDiv w:val="1"/>
      <w:marLeft w:val="0"/>
      <w:marRight w:val="0"/>
      <w:marTop w:val="0"/>
      <w:marBottom w:val="0"/>
      <w:divBdr>
        <w:top w:val="none" w:sz="0" w:space="0" w:color="auto"/>
        <w:left w:val="none" w:sz="0" w:space="0" w:color="auto"/>
        <w:bottom w:val="none" w:sz="0" w:space="0" w:color="auto"/>
        <w:right w:val="none" w:sz="0" w:space="0" w:color="auto"/>
      </w:divBdr>
    </w:div>
    <w:div w:id="175967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07777E-7307-47B0-83C9-A0CE777E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3058</Words>
  <Characters>18044</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robotron</dc:creator>
  <cp:lastModifiedBy>Binar</cp:lastModifiedBy>
  <cp:revision>6</cp:revision>
  <cp:lastPrinted>2020-04-26T19:23:00Z</cp:lastPrinted>
  <dcterms:created xsi:type="dcterms:W3CDTF">2021-01-18T08:41:00Z</dcterms:created>
  <dcterms:modified xsi:type="dcterms:W3CDTF">2021-01-21T21:42:00Z</dcterms:modified>
</cp:coreProperties>
</file>