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718F" w14:textId="0EFAF379" w:rsidR="004904FA" w:rsidRPr="005E47EF" w:rsidRDefault="004904FA" w:rsidP="00EE2F48">
      <w:pPr>
        <w:pStyle w:val="Nzevdokumentu"/>
        <w:rPr>
          <w:rFonts w:asciiTheme="minorHAnsi" w:hAnsiTheme="minorHAnsi" w:cstheme="minorHAnsi"/>
          <w:color w:val="auto"/>
          <w:sz w:val="28"/>
        </w:rPr>
      </w:pPr>
      <w:r w:rsidRPr="005E47EF">
        <w:rPr>
          <w:rFonts w:asciiTheme="minorHAnsi" w:hAnsiTheme="minorHAnsi" w:cstheme="minorHAnsi"/>
          <w:color w:val="auto"/>
          <w:sz w:val="28"/>
        </w:rPr>
        <w:t>Vys</w:t>
      </w:r>
      <w:r w:rsidR="008146BE">
        <w:rPr>
          <w:rFonts w:asciiTheme="minorHAnsi" w:hAnsiTheme="minorHAnsi" w:cstheme="minorHAnsi"/>
          <w:color w:val="auto"/>
          <w:sz w:val="28"/>
        </w:rPr>
        <w:t>v</w:t>
      </w:r>
      <w:r w:rsidR="00635152">
        <w:rPr>
          <w:rFonts w:asciiTheme="minorHAnsi" w:hAnsiTheme="minorHAnsi" w:cstheme="minorHAnsi"/>
          <w:color w:val="auto"/>
          <w:sz w:val="28"/>
        </w:rPr>
        <w:t>ětlení SOUTĚŽNÍCH PODMÍNEK č. 13</w:t>
      </w:r>
    </w:p>
    <w:p w14:paraId="04589E2A" w14:textId="730CD810" w:rsidR="004904FA" w:rsidRPr="005E47EF" w:rsidRDefault="004904FA" w:rsidP="00EE2F48">
      <w:pPr>
        <w:pStyle w:val="Podnadpis1"/>
        <w:spacing w:before="240"/>
        <w:rPr>
          <w:rFonts w:asciiTheme="minorHAnsi" w:hAnsiTheme="minorHAnsi" w:cstheme="minorHAnsi"/>
          <w:color w:val="auto"/>
          <w:sz w:val="18"/>
          <w:szCs w:val="20"/>
        </w:rPr>
      </w:pPr>
      <w:bookmarkStart w:id="0" w:name="_Hlk510600276"/>
      <w:r w:rsidRPr="005E47EF">
        <w:rPr>
          <w:rFonts w:asciiTheme="minorHAnsi" w:hAnsiTheme="minorHAnsi" w:cstheme="minorHAnsi"/>
          <w:color w:val="auto"/>
          <w:sz w:val="18"/>
          <w:szCs w:val="20"/>
        </w:rPr>
        <w:t xml:space="preserve">Identifikační údaje </w:t>
      </w:r>
      <w:bookmarkEnd w:id="0"/>
      <w:r w:rsidRPr="005E47EF">
        <w:rPr>
          <w:rFonts w:asciiTheme="minorHAnsi" w:hAnsiTheme="minorHAnsi" w:cstheme="minorHAnsi"/>
          <w:color w:val="auto"/>
          <w:sz w:val="18"/>
          <w:szCs w:val="20"/>
        </w:rPr>
        <w:t xml:space="preserve">zadavatele </w:t>
      </w:r>
    </w:p>
    <w:tbl>
      <w:tblPr>
        <w:tblStyle w:val="Mkatabulky"/>
        <w:tblW w:w="921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943"/>
        <w:gridCol w:w="6269"/>
      </w:tblGrid>
      <w:tr w:rsidR="004904FA" w:rsidRPr="005E47EF" w14:paraId="11408656" w14:textId="77777777" w:rsidTr="00EE2F48">
        <w:trPr>
          <w:trHeight w:val="397"/>
        </w:trPr>
        <w:tc>
          <w:tcPr>
            <w:tcW w:w="2943" w:type="dxa"/>
            <w:vAlign w:val="center"/>
          </w:tcPr>
          <w:p w14:paraId="56B85419" w14:textId="77777777" w:rsidR="004904FA" w:rsidRPr="00902FD4" w:rsidRDefault="004904FA" w:rsidP="004904FA">
            <w:pPr>
              <w:rPr>
                <w:rFonts w:cstheme="minorHAnsi"/>
                <w:i/>
                <w:sz w:val="20"/>
              </w:rPr>
            </w:pPr>
            <w:bookmarkStart w:id="1" w:name="_Hlk478133186"/>
            <w:r w:rsidRPr="00902FD4">
              <w:rPr>
                <w:rFonts w:cstheme="minorHAnsi"/>
                <w:i/>
                <w:sz w:val="20"/>
              </w:rPr>
              <w:t>Název zadavatele</w:t>
            </w:r>
          </w:p>
          <w:p w14:paraId="787F2EAD" w14:textId="4F56C742" w:rsidR="004904FA" w:rsidRPr="00902FD4" w:rsidRDefault="004904FA" w:rsidP="004904FA">
            <w:pPr>
              <w:rPr>
                <w:rFonts w:cstheme="minorHAnsi"/>
                <w:i/>
                <w:sz w:val="20"/>
                <w:lang w:eastAsia="cs-CZ"/>
              </w:rPr>
            </w:pPr>
          </w:p>
        </w:tc>
        <w:tc>
          <w:tcPr>
            <w:tcW w:w="6269" w:type="dxa"/>
            <w:vAlign w:val="center"/>
          </w:tcPr>
          <w:p w14:paraId="422E9CC2" w14:textId="11EA73E1" w:rsidR="004904FA" w:rsidRPr="00902FD4" w:rsidRDefault="00724D05" w:rsidP="00724D05">
            <w:pPr>
              <w:rPr>
                <w:rFonts w:cstheme="minorHAnsi"/>
                <w:sz w:val="20"/>
              </w:rPr>
            </w:pPr>
            <w:r w:rsidRPr="00724D05">
              <w:rPr>
                <w:rFonts w:cstheme="minorHAnsi"/>
                <w:sz w:val="20"/>
              </w:rPr>
              <w:t>Kancel</w:t>
            </w:r>
            <w:r w:rsidRPr="00724D05">
              <w:rPr>
                <w:rFonts w:cstheme="minorHAnsi" w:hint="eastAsia"/>
                <w:sz w:val="20"/>
              </w:rPr>
              <w:t>ář</w:t>
            </w:r>
            <w:r w:rsidRPr="00724D05">
              <w:rPr>
                <w:rFonts w:cstheme="minorHAnsi"/>
                <w:sz w:val="20"/>
              </w:rPr>
              <w:t xml:space="preserve"> gener</w:t>
            </w:r>
            <w:r w:rsidRPr="00724D05">
              <w:rPr>
                <w:rFonts w:cstheme="minorHAnsi" w:hint="eastAsia"/>
                <w:sz w:val="20"/>
              </w:rPr>
              <w:t>á</w:t>
            </w:r>
            <w:r w:rsidRPr="00724D05">
              <w:rPr>
                <w:rFonts w:cstheme="minorHAnsi"/>
                <w:sz w:val="20"/>
              </w:rPr>
              <w:t>ln</w:t>
            </w:r>
            <w:r w:rsidRPr="00724D05">
              <w:rPr>
                <w:rFonts w:cstheme="minorHAnsi" w:hint="eastAsia"/>
                <w:sz w:val="20"/>
              </w:rPr>
              <w:t>í</w:t>
            </w:r>
            <w:r w:rsidRPr="00724D05">
              <w:rPr>
                <w:rFonts w:cstheme="minorHAnsi"/>
                <w:sz w:val="20"/>
              </w:rPr>
              <w:t>ho komisa</w:t>
            </w:r>
            <w:r w:rsidRPr="00724D05">
              <w:rPr>
                <w:rFonts w:cstheme="minorHAnsi" w:hint="eastAsia"/>
                <w:sz w:val="20"/>
              </w:rPr>
              <w:t>ř</w:t>
            </w:r>
            <w:r w:rsidRPr="00724D05">
              <w:rPr>
                <w:rFonts w:cstheme="minorHAnsi"/>
                <w:sz w:val="20"/>
              </w:rPr>
              <w:t xml:space="preserve">e </w:t>
            </w:r>
            <w:r w:rsidRPr="00724D05">
              <w:rPr>
                <w:rFonts w:cstheme="minorHAnsi" w:hint="eastAsia"/>
                <w:sz w:val="20"/>
              </w:rPr>
              <w:t>úč</w:t>
            </w:r>
            <w:r w:rsidRPr="00724D05">
              <w:rPr>
                <w:rFonts w:cstheme="minorHAnsi"/>
                <w:sz w:val="20"/>
              </w:rPr>
              <w:t xml:space="preserve">asti </w:t>
            </w:r>
            <w:r w:rsidRPr="00724D05">
              <w:rPr>
                <w:rFonts w:cstheme="minorHAnsi" w:hint="eastAsia"/>
                <w:sz w:val="20"/>
              </w:rPr>
              <w:t>Č</w:t>
            </w:r>
            <w:r w:rsidRPr="00724D05">
              <w:rPr>
                <w:rFonts w:cstheme="minorHAnsi"/>
                <w:sz w:val="20"/>
              </w:rPr>
              <w:t>esk</w:t>
            </w:r>
            <w:r w:rsidRPr="00724D05">
              <w:rPr>
                <w:rFonts w:cstheme="minorHAnsi" w:hint="eastAsia"/>
                <w:sz w:val="20"/>
              </w:rPr>
              <w:t>é</w:t>
            </w:r>
            <w:r w:rsidRPr="00724D05">
              <w:rPr>
                <w:rFonts w:cstheme="minorHAnsi"/>
                <w:sz w:val="20"/>
              </w:rPr>
              <w:t xml:space="preserve"> republiky na V</w:t>
            </w:r>
            <w:r w:rsidRPr="00724D05">
              <w:rPr>
                <w:rFonts w:cstheme="minorHAnsi" w:hint="eastAsia"/>
                <w:sz w:val="20"/>
              </w:rPr>
              <w:t>š</w:t>
            </w:r>
            <w:r w:rsidRPr="00724D05">
              <w:rPr>
                <w:rFonts w:cstheme="minorHAnsi"/>
                <w:sz w:val="20"/>
              </w:rPr>
              <w:t>eobecn</w:t>
            </w:r>
            <w:r w:rsidRPr="00724D05">
              <w:rPr>
                <w:rFonts w:cstheme="minorHAnsi" w:hint="eastAsia"/>
                <w:sz w:val="20"/>
              </w:rPr>
              <w:t>é</w:t>
            </w:r>
            <w:r w:rsidRPr="00724D05">
              <w:rPr>
                <w:rFonts w:cstheme="minorHAnsi"/>
                <w:sz w:val="20"/>
              </w:rPr>
              <w:t xml:space="preserve"> sv</w:t>
            </w:r>
            <w:r w:rsidRPr="00724D05">
              <w:rPr>
                <w:rFonts w:cstheme="minorHAnsi" w:hint="eastAsia"/>
                <w:sz w:val="20"/>
              </w:rPr>
              <w:t>ě</w:t>
            </w:r>
            <w:r w:rsidRPr="00724D05">
              <w:rPr>
                <w:rFonts w:cstheme="minorHAnsi"/>
                <w:sz w:val="20"/>
              </w:rPr>
              <w:t>tov</w:t>
            </w:r>
            <w:r w:rsidRPr="00724D05">
              <w:rPr>
                <w:rFonts w:cstheme="minorHAnsi" w:hint="eastAsia"/>
                <w:sz w:val="20"/>
              </w:rPr>
              <w:t>é</w:t>
            </w:r>
            <w:r>
              <w:rPr>
                <w:rFonts w:cstheme="minorHAnsi"/>
                <w:sz w:val="20"/>
              </w:rPr>
              <w:t xml:space="preserve"> </w:t>
            </w:r>
            <w:r w:rsidRPr="00724D05">
              <w:rPr>
                <w:rFonts w:cstheme="minorHAnsi"/>
                <w:sz w:val="20"/>
              </w:rPr>
              <w:t>v</w:t>
            </w:r>
            <w:r w:rsidRPr="00724D05">
              <w:rPr>
                <w:rFonts w:cstheme="minorHAnsi" w:hint="eastAsia"/>
                <w:sz w:val="20"/>
              </w:rPr>
              <w:t>ý</w:t>
            </w:r>
            <w:r w:rsidRPr="00724D05">
              <w:rPr>
                <w:rFonts w:cstheme="minorHAnsi"/>
                <w:sz w:val="20"/>
              </w:rPr>
              <w:t>stav</w:t>
            </w:r>
            <w:r w:rsidRPr="00724D05">
              <w:rPr>
                <w:rFonts w:cstheme="minorHAnsi" w:hint="eastAsia"/>
                <w:sz w:val="20"/>
              </w:rPr>
              <w:t>ě</w:t>
            </w:r>
            <w:r w:rsidRPr="00724D05">
              <w:rPr>
                <w:rFonts w:cstheme="minorHAnsi"/>
                <w:sz w:val="20"/>
              </w:rPr>
              <w:t xml:space="preserve"> EXPO</w:t>
            </w:r>
          </w:p>
        </w:tc>
      </w:tr>
      <w:tr w:rsidR="004904FA" w:rsidRPr="005E47EF" w14:paraId="62A74C97" w14:textId="77777777" w:rsidTr="00EE2F48">
        <w:trPr>
          <w:trHeight w:val="397"/>
        </w:trPr>
        <w:tc>
          <w:tcPr>
            <w:tcW w:w="2943" w:type="dxa"/>
            <w:vAlign w:val="center"/>
          </w:tcPr>
          <w:p w14:paraId="318FA2A5" w14:textId="77777777" w:rsidR="004904FA" w:rsidRPr="00902FD4" w:rsidRDefault="004904FA" w:rsidP="004904FA">
            <w:pPr>
              <w:rPr>
                <w:rFonts w:cstheme="minorHAnsi"/>
                <w:sz w:val="20"/>
              </w:rPr>
            </w:pPr>
            <w:r w:rsidRPr="00902FD4">
              <w:rPr>
                <w:rFonts w:cstheme="minorHAnsi"/>
                <w:sz w:val="20"/>
              </w:rPr>
              <w:t>IČO</w:t>
            </w:r>
          </w:p>
          <w:p w14:paraId="736E4C22" w14:textId="01A775E8" w:rsidR="005E47EF" w:rsidRPr="00902FD4" w:rsidRDefault="005E47EF" w:rsidP="004904FA">
            <w:pPr>
              <w:rPr>
                <w:rFonts w:cstheme="minorHAnsi"/>
                <w:sz w:val="20"/>
              </w:rPr>
            </w:pPr>
          </w:p>
        </w:tc>
        <w:tc>
          <w:tcPr>
            <w:tcW w:w="6269" w:type="dxa"/>
            <w:vAlign w:val="center"/>
          </w:tcPr>
          <w:p w14:paraId="696BABB6" w14:textId="07BB4E50" w:rsidR="00272FE7" w:rsidRPr="00902FD4" w:rsidRDefault="00724D05" w:rsidP="004904FA">
            <w:pPr>
              <w:rPr>
                <w:rFonts w:cstheme="minorHAnsi"/>
                <w:sz w:val="20"/>
              </w:rPr>
            </w:pPr>
            <w:r>
              <w:rPr>
                <w:rFonts w:cstheme="minorHAnsi"/>
                <w:sz w:val="20"/>
              </w:rPr>
              <w:t>68378637</w:t>
            </w:r>
          </w:p>
        </w:tc>
      </w:tr>
      <w:tr w:rsidR="004904FA" w:rsidRPr="005E47EF" w14:paraId="7CAC6505" w14:textId="77777777" w:rsidTr="00EE2F48">
        <w:trPr>
          <w:trHeight w:val="397"/>
        </w:trPr>
        <w:tc>
          <w:tcPr>
            <w:tcW w:w="2943" w:type="dxa"/>
            <w:vAlign w:val="center"/>
          </w:tcPr>
          <w:p w14:paraId="47323723" w14:textId="77777777" w:rsidR="004904FA" w:rsidRPr="00902FD4" w:rsidRDefault="004904FA" w:rsidP="004904FA">
            <w:pPr>
              <w:rPr>
                <w:rFonts w:cstheme="minorHAnsi"/>
                <w:sz w:val="20"/>
              </w:rPr>
            </w:pPr>
            <w:r w:rsidRPr="00902FD4">
              <w:rPr>
                <w:rFonts w:cstheme="minorHAnsi"/>
                <w:sz w:val="20"/>
              </w:rPr>
              <w:t xml:space="preserve">Adresa sídla </w:t>
            </w:r>
          </w:p>
          <w:p w14:paraId="6C7A2456" w14:textId="63C754E6" w:rsidR="004904FA" w:rsidRPr="00902FD4" w:rsidRDefault="004904FA" w:rsidP="004904FA">
            <w:pPr>
              <w:rPr>
                <w:rFonts w:cstheme="minorHAnsi"/>
                <w:i/>
                <w:sz w:val="20"/>
                <w:lang w:eastAsia="cs-CZ"/>
              </w:rPr>
            </w:pPr>
          </w:p>
        </w:tc>
        <w:tc>
          <w:tcPr>
            <w:tcW w:w="6269" w:type="dxa"/>
            <w:vAlign w:val="center"/>
          </w:tcPr>
          <w:p w14:paraId="24D0E34A" w14:textId="2EA2EDD1" w:rsidR="004904FA" w:rsidRPr="00902FD4" w:rsidRDefault="004529FC" w:rsidP="004529FC">
            <w:pPr>
              <w:rPr>
                <w:rFonts w:cstheme="minorHAnsi"/>
                <w:sz w:val="20"/>
              </w:rPr>
            </w:pPr>
            <w:r w:rsidRPr="004529FC">
              <w:rPr>
                <w:rFonts w:cstheme="minorHAnsi"/>
                <w:sz w:val="20"/>
              </w:rPr>
              <w:t>Ryt</w:t>
            </w:r>
            <w:r w:rsidRPr="004529FC">
              <w:rPr>
                <w:rFonts w:cstheme="minorHAnsi" w:hint="eastAsia"/>
                <w:sz w:val="20"/>
              </w:rPr>
              <w:t>íř</w:t>
            </w:r>
            <w:r w:rsidRPr="004529FC">
              <w:rPr>
                <w:rFonts w:cstheme="minorHAnsi"/>
                <w:sz w:val="20"/>
              </w:rPr>
              <w:t>sk</w:t>
            </w:r>
            <w:r w:rsidRPr="004529FC">
              <w:rPr>
                <w:rFonts w:cstheme="minorHAnsi" w:hint="eastAsia"/>
                <w:sz w:val="20"/>
              </w:rPr>
              <w:t>á</w:t>
            </w:r>
            <w:r w:rsidRPr="004529FC">
              <w:rPr>
                <w:rFonts w:cstheme="minorHAnsi"/>
                <w:sz w:val="20"/>
              </w:rPr>
              <w:t xml:space="preserve"> 539/31, 110 00 Praha 1</w:t>
            </w:r>
          </w:p>
        </w:tc>
      </w:tr>
      <w:tr w:rsidR="004904FA" w:rsidRPr="005E47EF" w14:paraId="6061D62D" w14:textId="77777777" w:rsidTr="00EE2F48">
        <w:trPr>
          <w:trHeight w:val="397"/>
        </w:trPr>
        <w:tc>
          <w:tcPr>
            <w:tcW w:w="2943" w:type="dxa"/>
          </w:tcPr>
          <w:p w14:paraId="7CAC7A88" w14:textId="77777777" w:rsidR="004904FA" w:rsidRPr="00902FD4" w:rsidRDefault="004904FA" w:rsidP="004904FA">
            <w:pPr>
              <w:jc w:val="left"/>
              <w:rPr>
                <w:rFonts w:cstheme="minorHAnsi"/>
                <w:sz w:val="20"/>
              </w:rPr>
            </w:pPr>
            <w:r w:rsidRPr="00902FD4">
              <w:rPr>
                <w:rFonts w:cstheme="minorHAnsi"/>
                <w:sz w:val="20"/>
              </w:rPr>
              <w:t>Osoba oprávněná zastupovat zadavatele</w:t>
            </w:r>
          </w:p>
          <w:p w14:paraId="7FE5AE36" w14:textId="680AEE71" w:rsidR="004904FA" w:rsidRPr="00902FD4" w:rsidRDefault="004904FA" w:rsidP="005E47EF">
            <w:pPr>
              <w:jc w:val="left"/>
              <w:rPr>
                <w:rFonts w:cstheme="minorHAnsi"/>
                <w:i/>
                <w:sz w:val="20"/>
                <w:lang w:eastAsia="cs-CZ"/>
              </w:rPr>
            </w:pPr>
          </w:p>
        </w:tc>
        <w:tc>
          <w:tcPr>
            <w:tcW w:w="6269" w:type="dxa"/>
            <w:vAlign w:val="center"/>
          </w:tcPr>
          <w:p w14:paraId="295942BB" w14:textId="37AAD170" w:rsidR="004904FA" w:rsidRPr="00902FD4" w:rsidRDefault="004529FC" w:rsidP="005E47EF">
            <w:pPr>
              <w:pStyle w:val="Bezmezer"/>
              <w:rPr>
                <w:rFonts w:asciiTheme="minorHAnsi" w:hAnsiTheme="minorHAnsi" w:cstheme="minorHAnsi"/>
                <w:sz w:val="20"/>
                <w:szCs w:val="20"/>
              </w:rPr>
            </w:pPr>
            <w:r>
              <w:rPr>
                <w:rFonts w:asciiTheme="minorHAnsi" w:hAnsiTheme="minorHAnsi" w:cstheme="minorHAnsi"/>
                <w:sz w:val="20"/>
                <w:szCs w:val="20"/>
              </w:rPr>
              <w:t>Ondřej Soška, generální komisař</w:t>
            </w:r>
          </w:p>
        </w:tc>
      </w:tr>
    </w:tbl>
    <w:bookmarkEnd w:id="1"/>
    <w:p w14:paraId="246258D0" w14:textId="42BC0BEF" w:rsidR="004904FA" w:rsidRPr="005E47EF" w:rsidRDefault="004904FA" w:rsidP="004904FA">
      <w:pPr>
        <w:pStyle w:val="Podnadpis1"/>
        <w:spacing w:before="240"/>
        <w:rPr>
          <w:rFonts w:asciiTheme="minorHAnsi" w:hAnsiTheme="minorHAnsi" w:cstheme="minorHAnsi"/>
          <w:color w:val="auto"/>
          <w:sz w:val="18"/>
          <w:szCs w:val="20"/>
        </w:rPr>
      </w:pPr>
      <w:r w:rsidRPr="005E47EF">
        <w:rPr>
          <w:rFonts w:asciiTheme="minorHAnsi" w:hAnsiTheme="minorHAnsi" w:cstheme="minorHAnsi"/>
          <w:color w:val="auto"/>
          <w:sz w:val="18"/>
          <w:szCs w:val="20"/>
        </w:rPr>
        <w:t xml:space="preserve">Identifikační údaje soutěže o návrh </w:t>
      </w:r>
    </w:p>
    <w:tbl>
      <w:tblPr>
        <w:tblStyle w:val="Mkatabulky"/>
        <w:tblW w:w="921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954"/>
        <w:gridCol w:w="6258"/>
      </w:tblGrid>
      <w:tr w:rsidR="0052602A" w:rsidRPr="005E47EF" w14:paraId="5353278E" w14:textId="77777777" w:rsidTr="005F74A9">
        <w:trPr>
          <w:trHeight w:val="397"/>
        </w:trPr>
        <w:tc>
          <w:tcPr>
            <w:tcW w:w="2954" w:type="dxa"/>
            <w:vAlign w:val="center"/>
          </w:tcPr>
          <w:p w14:paraId="38DC3EA6" w14:textId="77777777" w:rsidR="0052602A" w:rsidRPr="00902FD4" w:rsidRDefault="0052602A" w:rsidP="005F74A9">
            <w:pPr>
              <w:rPr>
                <w:rFonts w:cstheme="minorHAnsi"/>
                <w:sz w:val="20"/>
              </w:rPr>
            </w:pPr>
            <w:bookmarkStart w:id="2" w:name="_Hlk478133174"/>
            <w:r w:rsidRPr="00902FD4">
              <w:rPr>
                <w:rFonts w:cstheme="minorHAnsi"/>
                <w:sz w:val="20"/>
              </w:rPr>
              <w:t xml:space="preserve">Název </w:t>
            </w:r>
            <w:r w:rsidR="007137CE" w:rsidRPr="00902FD4">
              <w:rPr>
                <w:rFonts w:cstheme="minorHAnsi"/>
                <w:sz w:val="20"/>
              </w:rPr>
              <w:t>soutěže o návrh</w:t>
            </w:r>
          </w:p>
          <w:p w14:paraId="31E1DF8E" w14:textId="0C6BC985" w:rsidR="009A1FE1" w:rsidRPr="005E47EF" w:rsidRDefault="009A1FE1" w:rsidP="009A1FE1">
            <w:pPr>
              <w:rPr>
                <w:rFonts w:cstheme="minorHAnsi"/>
                <w:i/>
                <w:sz w:val="16"/>
                <w:lang w:eastAsia="cs-CZ"/>
              </w:rPr>
            </w:pPr>
          </w:p>
        </w:tc>
        <w:tc>
          <w:tcPr>
            <w:tcW w:w="6258" w:type="dxa"/>
            <w:vAlign w:val="center"/>
          </w:tcPr>
          <w:p w14:paraId="414A1D4F" w14:textId="0D9A324C" w:rsidR="00977EC4" w:rsidRPr="00902FD4" w:rsidRDefault="005F7A28" w:rsidP="005F7A28">
            <w:pPr>
              <w:pStyle w:val="Bezmezer"/>
              <w:rPr>
                <w:rFonts w:cstheme="minorHAnsi"/>
                <w:b/>
                <w:sz w:val="20"/>
                <w:szCs w:val="20"/>
              </w:rPr>
            </w:pPr>
            <w:r w:rsidRPr="005F7A28">
              <w:rPr>
                <w:rFonts w:asciiTheme="minorHAnsi" w:hAnsiTheme="minorHAnsi" w:cstheme="minorHAnsi"/>
                <w:sz w:val="20"/>
                <w:szCs w:val="20"/>
              </w:rPr>
              <w:t>EXPO 2025 ČESKÝ PAVILON</w:t>
            </w:r>
          </w:p>
        </w:tc>
      </w:tr>
      <w:tr w:rsidR="0052602A" w:rsidRPr="005E47EF" w14:paraId="66F1A1A6" w14:textId="77777777" w:rsidTr="005F74A9">
        <w:trPr>
          <w:trHeight w:val="468"/>
        </w:trPr>
        <w:tc>
          <w:tcPr>
            <w:tcW w:w="2954" w:type="dxa"/>
            <w:vAlign w:val="center"/>
          </w:tcPr>
          <w:p w14:paraId="01C7064B" w14:textId="77777777" w:rsidR="0052602A" w:rsidRPr="00902FD4" w:rsidRDefault="0052602A" w:rsidP="005F74A9">
            <w:pPr>
              <w:rPr>
                <w:rFonts w:cstheme="minorHAnsi"/>
                <w:sz w:val="20"/>
                <w:lang w:eastAsia="cs-CZ"/>
              </w:rPr>
            </w:pPr>
            <w:r w:rsidRPr="00902FD4">
              <w:rPr>
                <w:rFonts w:cstheme="minorHAnsi"/>
                <w:sz w:val="20"/>
                <w:lang w:eastAsia="cs-CZ"/>
              </w:rPr>
              <w:t>Profil zadavatele</w:t>
            </w:r>
          </w:p>
          <w:p w14:paraId="52E2E5CD" w14:textId="774BAE21" w:rsidR="009A1FE1" w:rsidRPr="005E47EF" w:rsidRDefault="009A1FE1" w:rsidP="005F74A9">
            <w:pPr>
              <w:rPr>
                <w:rFonts w:cstheme="minorHAnsi"/>
                <w:i/>
                <w:sz w:val="16"/>
                <w:lang w:eastAsia="cs-CZ"/>
              </w:rPr>
            </w:pPr>
          </w:p>
        </w:tc>
        <w:tc>
          <w:tcPr>
            <w:tcW w:w="6258" w:type="dxa"/>
            <w:vAlign w:val="center"/>
          </w:tcPr>
          <w:p w14:paraId="6596D837" w14:textId="05249611" w:rsidR="00590410" w:rsidRPr="00902FD4" w:rsidRDefault="00D666F8" w:rsidP="005F7A28">
            <w:pPr>
              <w:pStyle w:val="Bezmezer"/>
              <w:rPr>
                <w:rFonts w:cstheme="minorHAnsi"/>
                <w:sz w:val="20"/>
                <w:lang w:eastAsia="cs-CZ"/>
              </w:rPr>
            </w:pPr>
            <w:hyperlink r:id="rId8" w:history="1">
              <w:r w:rsidR="005F7A28" w:rsidRPr="005F7A28">
                <w:rPr>
                  <w:rStyle w:val="Hypertextovodkaz"/>
                  <w:rFonts w:asciiTheme="minorHAnsi" w:hAnsiTheme="minorHAnsi" w:cstheme="minorHAnsi"/>
                  <w:sz w:val="20"/>
                  <w:szCs w:val="20"/>
                </w:rPr>
                <w:t>https://nen.nipez.cz/verejne-zakazky/detail-zakazky/N006-22-S00000007/</w:t>
              </w:r>
            </w:hyperlink>
          </w:p>
        </w:tc>
      </w:tr>
      <w:bookmarkEnd w:id="2"/>
    </w:tbl>
    <w:p w14:paraId="324AB702" w14:textId="77777777" w:rsidR="000F04A1" w:rsidRPr="005E47EF" w:rsidRDefault="000F04A1" w:rsidP="000F04A1">
      <w:pPr>
        <w:pStyle w:val="Podnadpis1"/>
        <w:rPr>
          <w:rFonts w:asciiTheme="minorHAnsi" w:hAnsiTheme="minorHAnsi" w:cstheme="minorHAnsi"/>
          <w:color w:val="auto"/>
          <w:sz w:val="18"/>
          <w:szCs w:val="20"/>
        </w:rPr>
      </w:pPr>
    </w:p>
    <w:p w14:paraId="623186EB" w14:textId="7EA1199A" w:rsidR="005E47EF" w:rsidRDefault="00873989" w:rsidP="004904FA">
      <w:pPr>
        <w:rPr>
          <w:rFonts w:cstheme="minorHAnsi"/>
          <w:sz w:val="18"/>
        </w:rPr>
      </w:pPr>
      <w:r w:rsidRPr="005E47EF">
        <w:rPr>
          <w:rFonts w:cstheme="minorHAnsi"/>
          <w:sz w:val="18"/>
        </w:rPr>
        <w:t>Zadavatel výše uvedené</w:t>
      </w:r>
      <w:r w:rsidR="004904FA" w:rsidRPr="005E47EF">
        <w:rPr>
          <w:rFonts w:cstheme="minorHAnsi"/>
          <w:sz w:val="18"/>
        </w:rPr>
        <w:t xml:space="preserve"> soutěže o návrh </w:t>
      </w:r>
      <w:r w:rsidR="005E47EF" w:rsidRPr="005E47EF">
        <w:rPr>
          <w:rFonts w:cstheme="minorHAnsi"/>
          <w:sz w:val="18"/>
        </w:rPr>
        <w:t xml:space="preserve">obdržel </w:t>
      </w:r>
      <w:r w:rsidR="004904FA" w:rsidRPr="005E47EF">
        <w:rPr>
          <w:rFonts w:cstheme="minorHAnsi"/>
          <w:sz w:val="18"/>
        </w:rPr>
        <w:t>dne</w:t>
      </w:r>
      <w:r w:rsidR="008146BE">
        <w:rPr>
          <w:rFonts w:cstheme="minorHAnsi"/>
          <w:sz w:val="18"/>
        </w:rPr>
        <w:t xml:space="preserve"> </w:t>
      </w:r>
      <w:r w:rsidR="00001F1D">
        <w:rPr>
          <w:rFonts w:cstheme="minorHAnsi"/>
          <w:sz w:val="18"/>
        </w:rPr>
        <w:t>09.02.2023</w:t>
      </w:r>
      <w:r w:rsidR="002071E6">
        <w:rPr>
          <w:rFonts w:cstheme="minorHAnsi"/>
          <w:sz w:val="18"/>
        </w:rPr>
        <w:t xml:space="preserve"> </w:t>
      </w:r>
      <w:r w:rsidR="004904FA" w:rsidRPr="005E47EF">
        <w:rPr>
          <w:rFonts w:cstheme="minorHAnsi"/>
          <w:sz w:val="18"/>
        </w:rPr>
        <w:t xml:space="preserve">žádost o vysvětlení </w:t>
      </w:r>
      <w:r w:rsidR="005E47EF">
        <w:rPr>
          <w:rFonts w:cstheme="minorHAnsi"/>
          <w:sz w:val="18"/>
        </w:rPr>
        <w:t xml:space="preserve">jejích </w:t>
      </w:r>
      <w:r w:rsidR="004904FA" w:rsidRPr="005E47EF">
        <w:rPr>
          <w:rFonts w:cstheme="minorHAnsi"/>
          <w:sz w:val="18"/>
        </w:rPr>
        <w:t>soutěžních podmínek</w:t>
      </w:r>
      <w:r w:rsidR="005E47EF">
        <w:rPr>
          <w:rFonts w:cstheme="minorHAnsi"/>
          <w:sz w:val="18"/>
        </w:rPr>
        <w:t>.</w:t>
      </w:r>
    </w:p>
    <w:p w14:paraId="23640734" w14:textId="3F274FEA" w:rsidR="004904FA" w:rsidRPr="005E47EF" w:rsidRDefault="004904FA" w:rsidP="004904FA">
      <w:pPr>
        <w:rPr>
          <w:rFonts w:cstheme="minorHAnsi"/>
          <w:sz w:val="18"/>
        </w:rPr>
      </w:pPr>
      <w:r w:rsidRPr="005E47EF">
        <w:rPr>
          <w:rFonts w:cstheme="minorHAnsi"/>
          <w:sz w:val="18"/>
        </w:rPr>
        <w:t>Zadavatel poskytuje vysvětlení těchto dotazů v zákonné lhůtě, a to včetně přesného znění žádosti.</w:t>
      </w:r>
    </w:p>
    <w:p w14:paraId="67799DD3" w14:textId="77777777" w:rsidR="00520949" w:rsidRPr="005E47EF" w:rsidRDefault="00520949" w:rsidP="004904FA">
      <w:pPr>
        <w:rPr>
          <w:rFonts w:cstheme="minorHAnsi"/>
          <w:i/>
          <w:sz w:val="18"/>
        </w:rPr>
      </w:pPr>
    </w:p>
    <w:p w14:paraId="17648C2B" w14:textId="7685B146" w:rsidR="00993CDC" w:rsidRDefault="00993CDC" w:rsidP="004125CE">
      <w:pPr>
        <w:rPr>
          <w:rFonts w:eastAsia="Times New Roman"/>
          <w:sz w:val="20"/>
        </w:rPr>
      </w:pPr>
    </w:p>
    <w:p w14:paraId="6972F40F" w14:textId="048C44C4" w:rsidR="00001F1D" w:rsidRDefault="00001F1D" w:rsidP="00001F1D">
      <w:pPr>
        <w:rPr>
          <w:rFonts w:cstheme="minorHAnsi"/>
          <w:b/>
          <w:sz w:val="20"/>
          <w:u w:val="single"/>
        </w:rPr>
      </w:pPr>
      <w:r w:rsidRPr="000B7954">
        <w:rPr>
          <w:rFonts w:cstheme="minorHAnsi"/>
          <w:b/>
          <w:sz w:val="20"/>
          <w:u w:val="single"/>
        </w:rPr>
        <w:t xml:space="preserve">Dotaz č. </w:t>
      </w:r>
      <w:r w:rsidR="00635152">
        <w:rPr>
          <w:rFonts w:cstheme="minorHAnsi"/>
          <w:b/>
          <w:sz w:val="20"/>
          <w:u w:val="single"/>
        </w:rPr>
        <w:t>1</w:t>
      </w:r>
      <w:r w:rsidRPr="00AC3576">
        <w:rPr>
          <w:rFonts w:cstheme="minorHAnsi"/>
          <w:b/>
          <w:sz w:val="20"/>
          <w:u w:val="single"/>
        </w:rPr>
        <w:t>:</w:t>
      </w:r>
    </w:p>
    <w:p w14:paraId="04A2C12A" w14:textId="5E67F99A" w:rsidR="002B7537" w:rsidRPr="00001F1D" w:rsidRDefault="00001F1D" w:rsidP="00001F1D">
      <w:pPr>
        <w:shd w:val="clear" w:color="auto" w:fill="FFFFFF"/>
        <w:jc w:val="left"/>
        <w:rPr>
          <w:rFonts w:eastAsia="Times New Roman"/>
          <w:sz w:val="20"/>
        </w:rPr>
      </w:pPr>
      <w:r w:rsidRPr="00001F1D">
        <w:rPr>
          <w:rFonts w:eastAsia="Times New Roman"/>
          <w:sz w:val="20"/>
        </w:rPr>
        <w:t>zúčastní-li se soutěže dvojice autorů - architektů, kde jen jeden je autorizovaný a druhý ne, ale oba jsou autoři návrhu, jakým způsobem dokládá ten neautorizovaný svoji profesní způsobilost?</w:t>
      </w:r>
      <w:r w:rsidRPr="00001F1D">
        <w:rPr>
          <w:rFonts w:eastAsia="Times New Roman"/>
          <w:sz w:val="20"/>
        </w:rPr>
        <w:br/>
        <w:t>Zcela konkrétně, lze zde uplatnit bod 5.3.1, kde je uvedeno, že profesní způsobilosti dokládají společně? Tedy jedenkrát? Nebo každý za sebe, kde osoba bez autorizace přiloží znovu osvědčení autorizované osoby, popř. jen někde uvede jméno autorizované osoby a číslo aut.? Kam tuto skutečnost uvedeme?</w:t>
      </w:r>
    </w:p>
    <w:p w14:paraId="37F6A4AB" w14:textId="1E786B6D" w:rsidR="00001F1D" w:rsidRDefault="00001F1D" w:rsidP="00001F1D">
      <w:pPr>
        <w:shd w:val="clear" w:color="auto" w:fill="FFFFFF"/>
        <w:jc w:val="left"/>
        <w:rPr>
          <w:rFonts w:eastAsia="Times New Roman"/>
          <w:sz w:val="20"/>
        </w:rPr>
      </w:pPr>
      <w:r w:rsidRPr="00001F1D">
        <w:rPr>
          <w:rFonts w:eastAsia="Times New Roman"/>
          <w:sz w:val="20"/>
        </w:rPr>
        <w:t>Jde nám o to, aby ve výsledku byla autorsky uváděna obě jména. </w:t>
      </w:r>
      <w:r w:rsidRPr="00001F1D">
        <w:rPr>
          <w:rFonts w:eastAsia="Times New Roman"/>
          <w:sz w:val="20"/>
        </w:rPr>
        <w:br/>
        <w:t>Obě osoby musí být v systému NEN nebo se soutěž odevzdává za jednoho? V případě, že se odevzdává jen za jednoho, jak se to má k výše položenému dotazu autorského dua? Popř. kam a jak přesně lze napsat tým? </w:t>
      </w:r>
      <w:r w:rsidRPr="00001F1D">
        <w:rPr>
          <w:rFonts w:eastAsia="Times New Roman"/>
          <w:sz w:val="20"/>
        </w:rPr>
        <w:br/>
        <w:t>Soutěžní návrhy se odevzdávají v češtině nebo angličtině, popř. je možná kombinace?</w:t>
      </w:r>
    </w:p>
    <w:p w14:paraId="12EFB233" w14:textId="1BC71B17" w:rsidR="00960349" w:rsidRDefault="00960349" w:rsidP="00960349">
      <w:pPr>
        <w:rPr>
          <w:rFonts w:cstheme="minorHAnsi"/>
          <w:b/>
          <w:sz w:val="20"/>
          <w:u w:val="single"/>
        </w:rPr>
      </w:pPr>
      <w:r w:rsidRPr="002225F5">
        <w:rPr>
          <w:rFonts w:cstheme="minorHAnsi"/>
          <w:b/>
          <w:sz w:val="20"/>
          <w:u w:val="single"/>
        </w:rPr>
        <w:t xml:space="preserve">Odpověď č. </w:t>
      </w:r>
      <w:r w:rsidR="00635152">
        <w:rPr>
          <w:rFonts w:cstheme="minorHAnsi"/>
          <w:b/>
          <w:sz w:val="20"/>
          <w:u w:val="single"/>
        </w:rPr>
        <w:t>1</w:t>
      </w:r>
      <w:r w:rsidRPr="002225F5">
        <w:rPr>
          <w:rFonts w:cstheme="minorHAnsi"/>
          <w:b/>
          <w:sz w:val="20"/>
          <w:u w:val="single"/>
        </w:rPr>
        <w:t>:</w:t>
      </w:r>
    </w:p>
    <w:p w14:paraId="72250370" w14:textId="21A9303A" w:rsidR="00F832FE" w:rsidRPr="009D2DE3" w:rsidRDefault="00F832FE" w:rsidP="00F832FE">
      <w:pPr>
        <w:shd w:val="clear" w:color="auto" w:fill="FFFFFF"/>
        <w:rPr>
          <w:rFonts w:eastAsia="Times New Roman"/>
          <w:sz w:val="20"/>
        </w:rPr>
      </w:pPr>
      <w:r w:rsidRPr="009D2DE3">
        <w:rPr>
          <w:rFonts w:eastAsia="Times New Roman"/>
          <w:sz w:val="20"/>
        </w:rPr>
        <w:t>V případě dvoj</w:t>
      </w:r>
      <w:r w:rsidR="00E24742">
        <w:rPr>
          <w:rFonts w:eastAsia="Times New Roman"/>
          <w:sz w:val="20"/>
        </w:rPr>
        <w:t>i</w:t>
      </w:r>
      <w:r w:rsidRPr="009D2DE3">
        <w:rPr>
          <w:rFonts w:eastAsia="Times New Roman"/>
          <w:sz w:val="20"/>
        </w:rPr>
        <w:t xml:space="preserve">ce autorů - architektů (fyzických osob) </w:t>
      </w:r>
      <w:r w:rsidRPr="00253DB0">
        <w:rPr>
          <w:rFonts w:eastAsia="Times New Roman"/>
          <w:sz w:val="20"/>
        </w:rPr>
        <w:t>postačuje, aby doložil autorizaci jen jeden autor – architekt</w:t>
      </w:r>
      <w:r w:rsidRPr="009D2DE3">
        <w:rPr>
          <w:rFonts w:eastAsia="Times New Roman"/>
          <w:sz w:val="20"/>
        </w:rPr>
        <w:t xml:space="preserve"> z dvoj</w:t>
      </w:r>
      <w:r w:rsidR="00E24742">
        <w:rPr>
          <w:rFonts w:eastAsia="Times New Roman"/>
          <w:sz w:val="20"/>
        </w:rPr>
        <w:t>i</w:t>
      </w:r>
      <w:r w:rsidRPr="009D2DE3">
        <w:rPr>
          <w:rFonts w:eastAsia="Times New Roman"/>
          <w:sz w:val="20"/>
        </w:rPr>
        <w:t xml:space="preserve">ce autorů - architektů, neboť profesní způsobilost [čl. 5.2.3 písm. c) soutěžních podmínek] se v takovém případě </w:t>
      </w:r>
      <w:r w:rsidRPr="00253DB0">
        <w:rPr>
          <w:rFonts w:eastAsia="Times New Roman"/>
          <w:sz w:val="20"/>
        </w:rPr>
        <w:t>dokládá společně</w:t>
      </w:r>
      <w:r w:rsidRPr="009D2DE3">
        <w:rPr>
          <w:rFonts w:eastAsia="Times New Roman"/>
          <w:sz w:val="20"/>
        </w:rPr>
        <w:t xml:space="preserve"> (nikoliv samostatně) viz čl. 5.3.1 soutěžních podmínek.</w:t>
      </w:r>
      <w:r w:rsidR="00E24742">
        <w:rPr>
          <w:rFonts w:eastAsia="Times New Roman"/>
          <w:sz w:val="20"/>
        </w:rPr>
        <w:t xml:space="preserve"> </w:t>
      </w:r>
      <w:r w:rsidRPr="009D2DE3">
        <w:rPr>
          <w:rFonts w:eastAsia="Times New Roman"/>
          <w:sz w:val="20"/>
        </w:rPr>
        <w:t xml:space="preserve">Příslušný doklad o autorizaci stačí doložit pouze jednou, a to jako </w:t>
      </w:r>
      <w:r w:rsidR="00AC504F">
        <w:rPr>
          <w:rFonts w:eastAsia="Times New Roman"/>
          <w:sz w:val="20"/>
        </w:rPr>
        <w:t>součást</w:t>
      </w:r>
      <w:r w:rsidRPr="009D2DE3">
        <w:rPr>
          <w:rFonts w:eastAsia="Times New Roman"/>
          <w:sz w:val="20"/>
        </w:rPr>
        <w:t xml:space="preserve"> </w:t>
      </w:r>
      <w:r w:rsidR="00E24742">
        <w:rPr>
          <w:rFonts w:eastAsia="Times New Roman"/>
          <w:sz w:val="20"/>
        </w:rPr>
        <w:t>soutěžního návrhu</w:t>
      </w:r>
      <w:r w:rsidRPr="009D2DE3">
        <w:rPr>
          <w:rFonts w:eastAsia="Times New Roman"/>
          <w:sz w:val="20"/>
        </w:rPr>
        <w:t xml:space="preserve"> podávané</w:t>
      </w:r>
      <w:r w:rsidR="00E24742">
        <w:rPr>
          <w:rFonts w:eastAsia="Times New Roman"/>
          <w:sz w:val="20"/>
        </w:rPr>
        <w:t>ho</w:t>
      </w:r>
      <w:r w:rsidRPr="009D2DE3">
        <w:rPr>
          <w:rFonts w:eastAsia="Times New Roman"/>
          <w:sz w:val="20"/>
        </w:rPr>
        <w:t xml:space="preserve"> prostřednictvím NEN.</w:t>
      </w:r>
    </w:p>
    <w:p w14:paraId="0EE8CBBC" w14:textId="77777777" w:rsidR="00F832FE" w:rsidRPr="009D2DE3" w:rsidRDefault="00F832FE" w:rsidP="00F832FE">
      <w:pPr>
        <w:shd w:val="clear" w:color="auto" w:fill="FFFFFF"/>
        <w:rPr>
          <w:rFonts w:eastAsia="Times New Roman"/>
          <w:sz w:val="20"/>
        </w:rPr>
      </w:pPr>
      <w:r w:rsidRPr="009D2DE3">
        <w:rPr>
          <w:rFonts w:eastAsia="Times New Roman"/>
          <w:sz w:val="20"/>
        </w:rPr>
        <w:t>Pro identifikaci účastníků za účelem zveřejňování jejich návrhů v rámci soutěže (na webu, v tiskovinách apod.) slouží příloha EXP-PP.01-Identifikační údaje, kde lze označit autora i další autory.</w:t>
      </w:r>
    </w:p>
    <w:p w14:paraId="134DB1E3" w14:textId="0C9A773A" w:rsidR="00F832FE" w:rsidRPr="00710E57" w:rsidRDefault="00F832FE" w:rsidP="00F832FE">
      <w:pPr>
        <w:shd w:val="clear" w:color="auto" w:fill="FFFFFF"/>
        <w:rPr>
          <w:rFonts w:eastAsia="Times New Roman"/>
          <w:sz w:val="20"/>
        </w:rPr>
      </w:pPr>
      <w:r w:rsidRPr="00710E57">
        <w:rPr>
          <w:rFonts w:eastAsia="Times New Roman"/>
          <w:sz w:val="20"/>
        </w:rPr>
        <w:t>Konkrétní nastavení práv a povinností mezi členy jednoho soutěžního týmu (dvoj</w:t>
      </w:r>
      <w:r w:rsidR="00E24742">
        <w:rPr>
          <w:rFonts w:eastAsia="Times New Roman"/>
          <w:sz w:val="20"/>
        </w:rPr>
        <w:t>i</w:t>
      </w:r>
      <w:r w:rsidRPr="00710E57">
        <w:rPr>
          <w:rFonts w:eastAsia="Times New Roman"/>
          <w:sz w:val="20"/>
        </w:rPr>
        <w:t xml:space="preserve">ce autorů – architektů [fyzických osob]) je na posouzení těchto členů jednoho soutěžního týmu. Obecně v praxi dochází k tomu, že </w:t>
      </w:r>
      <w:r w:rsidR="00423159">
        <w:rPr>
          <w:rFonts w:eastAsia="Times New Roman"/>
          <w:sz w:val="20"/>
        </w:rPr>
        <w:t>soutěžní návrh</w:t>
      </w:r>
      <w:r w:rsidR="00423159" w:rsidRPr="00710E57">
        <w:rPr>
          <w:rFonts w:eastAsia="Times New Roman"/>
          <w:sz w:val="20"/>
        </w:rPr>
        <w:t xml:space="preserve"> </w:t>
      </w:r>
      <w:r w:rsidRPr="00710E57">
        <w:rPr>
          <w:rFonts w:eastAsia="Times New Roman"/>
          <w:sz w:val="20"/>
        </w:rPr>
        <w:t>podává jeden člen daného soutěžního týmu jako společný zástupce (např. na základě smlouvy o sdružení</w:t>
      </w:r>
      <w:r w:rsidR="00E24742">
        <w:rPr>
          <w:rFonts w:eastAsia="Times New Roman"/>
          <w:sz w:val="20"/>
        </w:rPr>
        <w:t xml:space="preserve">, </w:t>
      </w:r>
      <w:r w:rsidR="00E24742" w:rsidRPr="00710E57">
        <w:rPr>
          <w:rFonts w:eastAsia="Times New Roman"/>
          <w:sz w:val="20"/>
        </w:rPr>
        <w:t>plné moci</w:t>
      </w:r>
      <w:r w:rsidRPr="00710E57">
        <w:rPr>
          <w:rFonts w:eastAsia="Times New Roman"/>
          <w:sz w:val="20"/>
        </w:rPr>
        <w:t xml:space="preserve"> atd.). V takovém případě bude postačovat, aby byl registrován v systému NEN jen člen soutěžního týmu, který bude podávat </w:t>
      </w:r>
      <w:r w:rsidR="00E24742">
        <w:rPr>
          <w:rFonts w:eastAsia="Times New Roman"/>
          <w:sz w:val="20"/>
        </w:rPr>
        <w:t>soutěžní návrh</w:t>
      </w:r>
      <w:r w:rsidRPr="00710E57">
        <w:rPr>
          <w:rFonts w:eastAsia="Times New Roman"/>
          <w:sz w:val="20"/>
        </w:rPr>
        <w:t>.</w:t>
      </w:r>
    </w:p>
    <w:p w14:paraId="7E8FF13E" w14:textId="77777777" w:rsidR="00F832FE" w:rsidRPr="009D2DE3" w:rsidRDefault="00F832FE" w:rsidP="00F832FE">
      <w:pPr>
        <w:shd w:val="clear" w:color="auto" w:fill="FFFFFF"/>
        <w:rPr>
          <w:rFonts w:eastAsia="Times New Roman"/>
          <w:sz w:val="20"/>
        </w:rPr>
      </w:pPr>
      <w:r w:rsidRPr="009D2DE3">
        <w:rPr>
          <w:rFonts w:eastAsia="Times New Roman"/>
          <w:sz w:val="20"/>
        </w:rPr>
        <w:t>Soutěž byla vyhlášena a probíhá v českém jazyce, a proto veškeré části soutěžního návrhu musí být vyhotoveny v českém jazyce.</w:t>
      </w:r>
    </w:p>
    <w:p w14:paraId="7F6C4C10" w14:textId="67B7B6C7" w:rsidR="00001F1D" w:rsidRDefault="00001F1D" w:rsidP="00001F1D">
      <w:pPr>
        <w:shd w:val="clear" w:color="auto" w:fill="FFFFFF"/>
        <w:jc w:val="left"/>
        <w:rPr>
          <w:rFonts w:cstheme="minorHAnsi"/>
          <w:b/>
          <w:sz w:val="20"/>
          <w:u w:val="single"/>
        </w:rPr>
      </w:pPr>
      <w:r w:rsidRPr="000B7954">
        <w:rPr>
          <w:rFonts w:cstheme="minorHAnsi"/>
          <w:b/>
          <w:sz w:val="20"/>
          <w:u w:val="single"/>
        </w:rPr>
        <w:lastRenderedPageBreak/>
        <w:t xml:space="preserve">Dotaz č. </w:t>
      </w:r>
      <w:r w:rsidR="00635152">
        <w:rPr>
          <w:rFonts w:cstheme="minorHAnsi"/>
          <w:b/>
          <w:sz w:val="20"/>
          <w:u w:val="single"/>
        </w:rPr>
        <w:t>2</w:t>
      </w:r>
      <w:r w:rsidRPr="00AC3576">
        <w:rPr>
          <w:rFonts w:cstheme="minorHAnsi"/>
          <w:b/>
          <w:sz w:val="20"/>
          <w:u w:val="single"/>
        </w:rPr>
        <w:t>:</w:t>
      </w:r>
    </w:p>
    <w:p w14:paraId="48DCF308" w14:textId="77777777" w:rsidR="00A50ED9" w:rsidRDefault="00001F1D" w:rsidP="00A50ED9">
      <w:pPr>
        <w:jc w:val="left"/>
        <w:rPr>
          <w:rFonts w:eastAsia="Times New Roman"/>
          <w:sz w:val="20"/>
        </w:rPr>
      </w:pPr>
      <w:r w:rsidRPr="00001F1D">
        <w:rPr>
          <w:rFonts w:eastAsia="Times New Roman"/>
          <w:sz w:val="20"/>
        </w:rPr>
        <w:t>Dotaz k zastavěnosti:</w:t>
      </w:r>
      <w:r>
        <w:rPr>
          <w:rFonts w:ascii="Verdana" w:hAnsi="Verdana"/>
        </w:rPr>
        <w:br/>
      </w:r>
      <w:r w:rsidRPr="00001F1D">
        <w:rPr>
          <w:rFonts w:eastAsia="Times New Roman"/>
          <w:sz w:val="20"/>
        </w:rPr>
        <w:t>Počítá se zde do zastavěnosti i zpevněná plocha nebo jen plocha budovy s kolmým průmětem? </w:t>
      </w:r>
    </w:p>
    <w:p w14:paraId="46B7090D" w14:textId="11B1B4FD" w:rsidR="00A50ED9" w:rsidRDefault="00A50ED9" w:rsidP="00A50ED9">
      <w:pPr>
        <w:rPr>
          <w:rFonts w:cstheme="minorHAnsi"/>
          <w:b/>
          <w:sz w:val="20"/>
          <w:u w:val="single"/>
        </w:rPr>
      </w:pPr>
      <w:r w:rsidRPr="002225F5">
        <w:rPr>
          <w:rFonts w:cstheme="minorHAnsi"/>
          <w:b/>
          <w:sz w:val="20"/>
          <w:u w:val="single"/>
        </w:rPr>
        <w:t xml:space="preserve">Odpověď č. </w:t>
      </w:r>
      <w:r>
        <w:rPr>
          <w:rFonts w:cstheme="minorHAnsi"/>
          <w:b/>
          <w:sz w:val="20"/>
          <w:u w:val="single"/>
        </w:rPr>
        <w:t>2</w:t>
      </w:r>
      <w:r w:rsidRPr="002225F5">
        <w:rPr>
          <w:rFonts w:cstheme="minorHAnsi"/>
          <w:b/>
          <w:sz w:val="20"/>
          <w:u w:val="single"/>
        </w:rPr>
        <w:t>:</w:t>
      </w:r>
    </w:p>
    <w:p w14:paraId="404AAD6A" w14:textId="1C851F89" w:rsidR="00A50ED9" w:rsidRDefault="00A50ED9" w:rsidP="00A50ED9">
      <w:pPr>
        <w:shd w:val="clear" w:color="auto" w:fill="FFFFFF"/>
        <w:jc w:val="left"/>
        <w:rPr>
          <w:rFonts w:eastAsia="Times New Roman"/>
          <w:sz w:val="20"/>
        </w:rPr>
      </w:pPr>
      <w:r>
        <w:rPr>
          <w:rFonts w:eastAsia="Times New Roman"/>
          <w:sz w:val="20"/>
        </w:rPr>
        <w:t>Zpevněná ploch</w:t>
      </w:r>
      <w:r w:rsidR="002B7537">
        <w:rPr>
          <w:rFonts w:eastAsia="Times New Roman"/>
          <w:sz w:val="20"/>
        </w:rPr>
        <w:t>a</w:t>
      </w:r>
      <w:r w:rsidR="00D00914">
        <w:rPr>
          <w:rFonts w:eastAsia="Times New Roman"/>
          <w:sz w:val="20"/>
        </w:rPr>
        <w:t xml:space="preserve"> (např. </w:t>
      </w:r>
      <w:proofErr w:type="spellStart"/>
      <w:r w:rsidR="00D00914">
        <w:rPr>
          <w:rFonts w:eastAsia="Times New Roman"/>
          <w:sz w:val="20"/>
        </w:rPr>
        <w:t>landscaping</w:t>
      </w:r>
      <w:proofErr w:type="spellEnd"/>
      <w:r w:rsidR="00D00914">
        <w:rPr>
          <w:rFonts w:eastAsia="Times New Roman"/>
          <w:sz w:val="20"/>
        </w:rPr>
        <w:t>, přístupový chodník, aj.)</w:t>
      </w:r>
      <w:r>
        <w:rPr>
          <w:rFonts w:eastAsia="Times New Roman"/>
          <w:sz w:val="20"/>
        </w:rPr>
        <w:t xml:space="preserve"> se </w:t>
      </w:r>
      <w:r w:rsidR="00D00914">
        <w:rPr>
          <w:rFonts w:eastAsia="Times New Roman"/>
          <w:sz w:val="20"/>
        </w:rPr>
        <w:t xml:space="preserve">nezapočítává </w:t>
      </w:r>
      <w:r>
        <w:rPr>
          <w:rFonts w:eastAsia="Times New Roman"/>
          <w:sz w:val="20"/>
        </w:rPr>
        <w:t>do zastavěnosti.</w:t>
      </w:r>
    </w:p>
    <w:p w14:paraId="4539608E" w14:textId="77777777" w:rsidR="004876DC" w:rsidRDefault="004876DC" w:rsidP="00A50ED9">
      <w:pPr>
        <w:shd w:val="clear" w:color="auto" w:fill="FFFFFF"/>
        <w:jc w:val="left"/>
        <w:rPr>
          <w:rFonts w:eastAsia="Times New Roman"/>
          <w:sz w:val="20"/>
        </w:rPr>
      </w:pPr>
    </w:p>
    <w:p w14:paraId="27F80B8F" w14:textId="1CDCA6AB" w:rsidR="00A50ED9" w:rsidRDefault="00A50ED9" w:rsidP="00A50ED9">
      <w:pPr>
        <w:shd w:val="clear" w:color="auto" w:fill="FFFFFF"/>
        <w:jc w:val="left"/>
        <w:rPr>
          <w:rFonts w:cstheme="minorHAnsi"/>
          <w:b/>
          <w:sz w:val="20"/>
          <w:u w:val="single"/>
        </w:rPr>
      </w:pPr>
      <w:r w:rsidRPr="000B7954">
        <w:rPr>
          <w:rFonts w:cstheme="minorHAnsi"/>
          <w:b/>
          <w:sz w:val="20"/>
          <w:u w:val="single"/>
        </w:rPr>
        <w:t xml:space="preserve">Dotaz č. </w:t>
      </w:r>
      <w:r>
        <w:rPr>
          <w:rFonts w:cstheme="minorHAnsi"/>
          <w:b/>
          <w:sz w:val="20"/>
          <w:u w:val="single"/>
        </w:rPr>
        <w:t>3</w:t>
      </w:r>
      <w:r w:rsidRPr="00AC3576">
        <w:rPr>
          <w:rFonts w:cstheme="minorHAnsi"/>
          <w:b/>
          <w:sz w:val="20"/>
          <w:u w:val="single"/>
        </w:rPr>
        <w:t>:</w:t>
      </w:r>
    </w:p>
    <w:p w14:paraId="7964115A" w14:textId="77777777" w:rsidR="00A50ED9" w:rsidRDefault="00001F1D" w:rsidP="00A50ED9">
      <w:pPr>
        <w:jc w:val="left"/>
        <w:rPr>
          <w:rFonts w:eastAsia="Times New Roman"/>
          <w:sz w:val="20"/>
        </w:rPr>
      </w:pPr>
      <w:r w:rsidRPr="00001F1D">
        <w:rPr>
          <w:rFonts w:eastAsia="Times New Roman"/>
          <w:sz w:val="20"/>
        </w:rPr>
        <w:t>Dotaz k výšce pavilonu:</w:t>
      </w:r>
      <w:r w:rsidRPr="00001F1D">
        <w:rPr>
          <w:rFonts w:eastAsia="Times New Roman"/>
          <w:sz w:val="20"/>
        </w:rPr>
        <w:br/>
        <w:t>Parcely pro český pavilon se týká max výška 12/17 m nebo lze uvažovat i těch 20 m, pokud tedy tato vyšší část bude jen v zadní polovině?</w:t>
      </w:r>
    </w:p>
    <w:p w14:paraId="61E6D105" w14:textId="721A34F7" w:rsidR="00A50ED9" w:rsidRDefault="00A50ED9" w:rsidP="00A50ED9">
      <w:pPr>
        <w:rPr>
          <w:rFonts w:cstheme="minorHAnsi"/>
          <w:b/>
          <w:sz w:val="20"/>
          <w:u w:val="single"/>
        </w:rPr>
      </w:pPr>
      <w:r w:rsidRPr="002225F5">
        <w:rPr>
          <w:rFonts w:cstheme="minorHAnsi"/>
          <w:b/>
          <w:sz w:val="20"/>
          <w:u w:val="single"/>
        </w:rPr>
        <w:t xml:space="preserve">Odpověď č. </w:t>
      </w:r>
      <w:r>
        <w:rPr>
          <w:rFonts w:cstheme="minorHAnsi"/>
          <w:b/>
          <w:sz w:val="20"/>
          <w:u w:val="single"/>
        </w:rPr>
        <w:t>3</w:t>
      </w:r>
      <w:r w:rsidRPr="002225F5">
        <w:rPr>
          <w:rFonts w:cstheme="minorHAnsi"/>
          <w:b/>
          <w:sz w:val="20"/>
          <w:u w:val="single"/>
        </w:rPr>
        <w:t>:</w:t>
      </w:r>
    </w:p>
    <w:p w14:paraId="57A00C48" w14:textId="5B1B90FB" w:rsidR="00A3361D" w:rsidRPr="00960349" w:rsidRDefault="00D55BFA" w:rsidP="00A3361D">
      <w:pPr>
        <w:rPr>
          <w:rFonts w:eastAsia="Times New Roman"/>
          <w:sz w:val="20"/>
        </w:rPr>
      </w:pPr>
      <w:r>
        <w:rPr>
          <w:rFonts w:eastAsia="Times New Roman"/>
          <w:sz w:val="20"/>
        </w:rPr>
        <w:t>Parcela</w:t>
      </w:r>
      <w:r w:rsidR="00D42E25">
        <w:rPr>
          <w:rFonts w:eastAsia="Times New Roman"/>
          <w:sz w:val="20"/>
        </w:rPr>
        <w:t>,</w:t>
      </w:r>
      <w:r w:rsidR="00253DB0">
        <w:rPr>
          <w:rFonts w:eastAsia="Times New Roman"/>
          <w:sz w:val="20"/>
        </w:rPr>
        <w:t xml:space="preserve"> na které </w:t>
      </w:r>
      <w:r>
        <w:rPr>
          <w:rFonts w:eastAsia="Times New Roman"/>
          <w:sz w:val="20"/>
        </w:rPr>
        <w:t xml:space="preserve">bude </w:t>
      </w:r>
      <w:r w:rsidR="00253DB0">
        <w:rPr>
          <w:rFonts w:eastAsia="Times New Roman"/>
          <w:sz w:val="20"/>
        </w:rPr>
        <w:t>umístěn český pavilon</w:t>
      </w:r>
      <w:r w:rsidR="00D42E25">
        <w:rPr>
          <w:rFonts w:eastAsia="Times New Roman"/>
          <w:sz w:val="20"/>
        </w:rPr>
        <w:t>,</w:t>
      </w:r>
      <w:r>
        <w:rPr>
          <w:rFonts w:eastAsia="Times New Roman"/>
          <w:sz w:val="20"/>
        </w:rPr>
        <w:t xml:space="preserve"> se nachází </w:t>
      </w:r>
      <w:r w:rsidR="00957A36">
        <w:rPr>
          <w:rFonts w:eastAsia="Times New Roman"/>
          <w:sz w:val="20"/>
        </w:rPr>
        <w:t xml:space="preserve">na tzv. vnitřní straně hlavní třídy a </w:t>
      </w:r>
      <w:r w:rsidR="00545B8E">
        <w:rPr>
          <w:rFonts w:eastAsia="Times New Roman"/>
          <w:sz w:val="20"/>
        </w:rPr>
        <w:t>vztahuje se na</w:t>
      </w:r>
      <w:r w:rsidR="00253DB0">
        <w:rPr>
          <w:rFonts w:eastAsia="Times New Roman"/>
          <w:sz w:val="20"/>
        </w:rPr>
        <w:t xml:space="preserve"> </w:t>
      </w:r>
      <w:r w:rsidR="00545B8E">
        <w:rPr>
          <w:rFonts w:eastAsia="Times New Roman"/>
          <w:sz w:val="20"/>
        </w:rPr>
        <w:t xml:space="preserve">ni </w:t>
      </w:r>
      <w:r w:rsidR="00253DB0">
        <w:rPr>
          <w:rFonts w:eastAsia="Times New Roman"/>
          <w:sz w:val="20"/>
        </w:rPr>
        <w:t xml:space="preserve">maximální výška </w:t>
      </w:r>
      <w:r w:rsidR="00253DB0" w:rsidRPr="00001F1D">
        <w:rPr>
          <w:rFonts w:eastAsia="Times New Roman"/>
          <w:sz w:val="20"/>
        </w:rPr>
        <w:t>12/17 m</w:t>
      </w:r>
      <w:r w:rsidR="00D42E25">
        <w:rPr>
          <w:rFonts w:eastAsia="Times New Roman"/>
          <w:sz w:val="20"/>
        </w:rPr>
        <w:t>,</w:t>
      </w:r>
      <w:r w:rsidR="00253DB0">
        <w:rPr>
          <w:rFonts w:eastAsia="Times New Roman"/>
          <w:sz w:val="20"/>
        </w:rPr>
        <w:t xml:space="preserve"> podrobněji</w:t>
      </w:r>
      <w:r w:rsidR="00A3361D">
        <w:rPr>
          <w:rFonts w:eastAsia="Times New Roman"/>
          <w:sz w:val="20"/>
        </w:rPr>
        <w:t xml:space="preserve"> </w:t>
      </w:r>
      <w:r w:rsidR="002B7537">
        <w:rPr>
          <w:rFonts w:eastAsia="Times New Roman"/>
          <w:sz w:val="20"/>
        </w:rPr>
        <w:t>v</w:t>
      </w:r>
      <w:r w:rsidR="00A50ED9">
        <w:rPr>
          <w:rFonts w:eastAsia="Times New Roman"/>
          <w:sz w:val="20"/>
        </w:rPr>
        <w:t>iz</w:t>
      </w:r>
      <w:r w:rsidR="00A3361D">
        <w:rPr>
          <w:rFonts w:eastAsia="Times New Roman"/>
          <w:sz w:val="20"/>
        </w:rPr>
        <w:t xml:space="preserve"> </w:t>
      </w:r>
      <w:r w:rsidR="00A3361D" w:rsidRPr="00960349">
        <w:rPr>
          <w:rFonts w:eastAsia="Times New Roman"/>
          <w:sz w:val="20"/>
        </w:rPr>
        <w:t xml:space="preserve">EXP-P.03-Standardy EXPO 2025-Design </w:t>
      </w:r>
      <w:proofErr w:type="spellStart"/>
      <w:r w:rsidR="00A3361D" w:rsidRPr="00960349">
        <w:rPr>
          <w:rFonts w:eastAsia="Times New Roman"/>
          <w:sz w:val="20"/>
        </w:rPr>
        <w:t>Guidelines</w:t>
      </w:r>
      <w:proofErr w:type="spellEnd"/>
      <w:r w:rsidR="002B7537">
        <w:rPr>
          <w:rFonts w:eastAsia="Times New Roman"/>
          <w:sz w:val="20"/>
        </w:rPr>
        <w:t>.</w:t>
      </w:r>
      <w:r w:rsidR="00A3361D" w:rsidRPr="00960349">
        <w:rPr>
          <w:rFonts w:eastAsia="Times New Roman"/>
          <w:sz w:val="20"/>
        </w:rPr>
        <w:t xml:space="preserve"> </w:t>
      </w:r>
    </w:p>
    <w:p w14:paraId="13F1B072" w14:textId="2C4BF6D8" w:rsidR="00A50ED9" w:rsidRDefault="00A50ED9" w:rsidP="00A50ED9">
      <w:pPr>
        <w:rPr>
          <w:rFonts w:eastAsia="Times New Roman"/>
          <w:sz w:val="20"/>
        </w:rPr>
      </w:pPr>
    </w:p>
    <w:p w14:paraId="2BDB274C" w14:textId="7F2FC7EB" w:rsidR="00A50ED9" w:rsidRDefault="00A50ED9" w:rsidP="00A50ED9">
      <w:pPr>
        <w:shd w:val="clear" w:color="auto" w:fill="FFFFFF"/>
        <w:jc w:val="left"/>
        <w:rPr>
          <w:rFonts w:cstheme="minorHAnsi"/>
          <w:b/>
          <w:sz w:val="20"/>
          <w:u w:val="single"/>
        </w:rPr>
      </w:pPr>
      <w:r w:rsidRPr="000B7954">
        <w:rPr>
          <w:rFonts w:cstheme="minorHAnsi"/>
          <w:b/>
          <w:sz w:val="20"/>
          <w:u w:val="single"/>
        </w:rPr>
        <w:t xml:space="preserve">Dotaz č. </w:t>
      </w:r>
      <w:r>
        <w:rPr>
          <w:rFonts w:cstheme="minorHAnsi"/>
          <w:b/>
          <w:sz w:val="20"/>
          <w:u w:val="single"/>
        </w:rPr>
        <w:t>4</w:t>
      </w:r>
      <w:r w:rsidRPr="00AC3576">
        <w:rPr>
          <w:rFonts w:cstheme="minorHAnsi"/>
          <w:b/>
          <w:sz w:val="20"/>
          <w:u w:val="single"/>
        </w:rPr>
        <w:t>:</w:t>
      </w:r>
    </w:p>
    <w:p w14:paraId="5C76FFD3" w14:textId="77777777" w:rsidR="00A50ED9" w:rsidRDefault="00001F1D" w:rsidP="00A50ED9">
      <w:pPr>
        <w:shd w:val="clear" w:color="auto" w:fill="FFFFFF"/>
        <w:jc w:val="left"/>
        <w:rPr>
          <w:rFonts w:eastAsia="Times New Roman"/>
          <w:sz w:val="20"/>
        </w:rPr>
      </w:pPr>
      <w:r w:rsidRPr="00001F1D">
        <w:rPr>
          <w:rFonts w:eastAsia="Times New Roman"/>
          <w:sz w:val="20"/>
        </w:rPr>
        <w:t>Lze mít 17 m i v přední části nejblíže hlavní linie toku, pokud bude splněna podmínka 50% plochy?</w:t>
      </w:r>
    </w:p>
    <w:p w14:paraId="4BF11B6F" w14:textId="195A0CF1" w:rsidR="00A50ED9" w:rsidRDefault="00A50ED9" w:rsidP="00A50ED9">
      <w:pPr>
        <w:rPr>
          <w:rFonts w:cstheme="minorHAnsi"/>
          <w:b/>
          <w:sz w:val="20"/>
          <w:u w:val="single"/>
        </w:rPr>
      </w:pPr>
      <w:r w:rsidRPr="002225F5">
        <w:rPr>
          <w:rFonts w:cstheme="minorHAnsi"/>
          <w:b/>
          <w:sz w:val="20"/>
          <w:u w:val="single"/>
        </w:rPr>
        <w:t xml:space="preserve">Odpověď č. </w:t>
      </w:r>
      <w:r>
        <w:rPr>
          <w:rFonts w:cstheme="minorHAnsi"/>
          <w:b/>
          <w:sz w:val="20"/>
          <w:u w:val="single"/>
        </w:rPr>
        <w:t>4</w:t>
      </w:r>
      <w:r w:rsidRPr="002225F5">
        <w:rPr>
          <w:rFonts w:cstheme="minorHAnsi"/>
          <w:b/>
          <w:sz w:val="20"/>
          <w:u w:val="single"/>
        </w:rPr>
        <w:t>:</w:t>
      </w:r>
    </w:p>
    <w:p w14:paraId="6D15AD62" w14:textId="4B126D96" w:rsidR="00A3361D" w:rsidRPr="00960349" w:rsidRDefault="00F9553C" w:rsidP="00A3361D">
      <w:pPr>
        <w:rPr>
          <w:rFonts w:eastAsia="Times New Roman"/>
          <w:sz w:val="20"/>
        </w:rPr>
      </w:pPr>
      <w:r>
        <w:rPr>
          <w:rFonts w:eastAsia="Times New Roman"/>
          <w:sz w:val="20"/>
        </w:rPr>
        <w:t>Ano</w:t>
      </w:r>
      <w:r w:rsidR="00677303">
        <w:rPr>
          <w:rFonts w:eastAsia="Times New Roman"/>
          <w:sz w:val="20"/>
        </w:rPr>
        <w:t>, výška</w:t>
      </w:r>
      <w:r>
        <w:rPr>
          <w:rFonts w:eastAsia="Times New Roman"/>
          <w:sz w:val="20"/>
        </w:rPr>
        <w:t xml:space="preserve"> 17m </w:t>
      </w:r>
      <w:r w:rsidR="00677303">
        <w:rPr>
          <w:rFonts w:eastAsia="Times New Roman"/>
          <w:sz w:val="20"/>
        </w:rPr>
        <w:t xml:space="preserve">může být i </w:t>
      </w:r>
      <w:r>
        <w:rPr>
          <w:rFonts w:eastAsia="Times New Roman"/>
          <w:sz w:val="20"/>
        </w:rPr>
        <w:t xml:space="preserve">v přední časti </w:t>
      </w:r>
      <w:r w:rsidR="00677303">
        <w:rPr>
          <w:rFonts w:eastAsia="Times New Roman"/>
          <w:sz w:val="20"/>
        </w:rPr>
        <w:t xml:space="preserve">pavilonu </w:t>
      </w:r>
      <w:r w:rsidR="00C337DD">
        <w:rPr>
          <w:rFonts w:eastAsia="Times New Roman"/>
          <w:sz w:val="20"/>
        </w:rPr>
        <w:t xml:space="preserve">z pohledu od </w:t>
      </w:r>
      <w:r w:rsidRPr="00001F1D">
        <w:rPr>
          <w:rFonts w:eastAsia="Times New Roman"/>
          <w:sz w:val="20"/>
        </w:rPr>
        <w:t>hlavní linie toku, pokud bude splněna podmínka 50% plochy</w:t>
      </w:r>
      <w:r w:rsidR="002B7537">
        <w:rPr>
          <w:rFonts w:eastAsia="Times New Roman"/>
          <w:sz w:val="20"/>
        </w:rPr>
        <w:t>,</w:t>
      </w:r>
      <w:r w:rsidR="00A3361D">
        <w:rPr>
          <w:rFonts w:eastAsia="Times New Roman"/>
          <w:sz w:val="20"/>
        </w:rPr>
        <w:t xml:space="preserve"> </w:t>
      </w:r>
      <w:r w:rsidR="002B7537">
        <w:rPr>
          <w:rFonts w:eastAsia="Times New Roman"/>
          <w:sz w:val="20"/>
        </w:rPr>
        <w:t>v</w:t>
      </w:r>
      <w:r w:rsidR="00A3361D">
        <w:rPr>
          <w:rFonts w:eastAsia="Times New Roman"/>
          <w:sz w:val="20"/>
        </w:rPr>
        <w:t xml:space="preserve">iz </w:t>
      </w:r>
      <w:r w:rsidR="00A3361D" w:rsidRPr="00960349">
        <w:rPr>
          <w:rFonts w:eastAsia="Times New Roman"/>
          <w:sz w:val="20"/>
        </w:rPr>
        <w:t xml:space="preserve">EXP-P.03-Standardy EXPO 2025-Design </w:t>
      </w:r>
      <w:proofErr w:type="spellStart"/>
      <w:r w:rsidR="00A3361D" w:rsidRPr="00960349">
        <w:rPr>
          <w:rFonts w:eastAsia="Times New Roman"/>
          <w:sz w:val="20"/>
        </w:rPr>
        <w:t>Guidelines</w:t>
      </w:r>
      <w:proofErr w:type="spellEnd"/>
      <w:r w:rsidR="002B7537">
        <w:rPr>
          <w:rFonts w:eastAsia="Times New Roman"/>
          <w:sz w:val="20"/>
        </w:rPr>
        <w:t>.</w:t>
      </w:r>
      <w:r w:rsidR="00A3361D" w:rsidRPr="00960349">
        <w:rPr>
          <w:rFonts w:eastAsia="Times New Roman"/>
          <w:sz w:val="20"/>
        </w:rPr>
        <w:t xml:space="preserve"> </w:t>
      </w:r>
    </w:p>
    <w:p w14:paraId="17097C65" w14:textId="77777777" w:rsidR="00A50ED9" w:rsidRDefault="00A50ED9" w:rsidP="00A50ED9">
      <w:pPr>
        <w:shd w:val="clear" w:color="auto" w:fill="FFFFFF"/>
        <w:jc w:val="left"/>
        <w:rPr>
          <w:rFonts w:eastAsia="Times New Roman"/>
          <w:sz w:val="20"/>
        </w:rPr>
      </w:pPr>
    </w:p>
    <w:p w14:paraId="4A606641" w14:textId="61F422E4" w:rsidR="00A50ED9" w:rsidRDefault="00A50ED9" w:rsidP="00A50ED9">
      <w:pPr>
        <w:shd w:val="clear" w:color="auto" w:fill="FFFFFF"/>
        <w:jc w:val="left"/>
        <w:rPr>
          <w:rFonts w:cstheme="minorHAnsi"/>
          <w:b/>
          <w:sz w:val="20"/>
          <w:u w:val="single"/>
        </w:rPr>
      </w:pPr>
      <w:r w:rsidRPr="000B7954">
        <w:rPr>
          <w:rFonts w:cstheme="minorHAnsi"/>
          <w:b/>
          <w:sz w:val="20"/>
          <w:u w:val="single"/>
        </w:rPr>
        <w:t xml:space="preserve">Dotaz č. </w:t>
      </w:r>
      <w:r>
        <w:rPr>
          <w:rFonts w:cstheme="minorHAnsi"/>
          <w:b/>
          <w:sz w:val="20"/>
          <w:u w:val="single"/>
        </w:rPr>
        <w:t>5</w:t>
      </w:r>
      <w:r w:rsidRPr="00AC3576">
        <w:rPr>
          <w:rFonts w:cstheme="minorHAnsi"/>
          <w:b/>
          <w:sz w:val="20"/>
          <w:u w:val="single"/>
        </w:rPr>
        <w:t>:</w:t>
      </w:r>
    </w:p>
    <w:p w14:paraId="0263816D" w14:textId="7C4A34D8" w:rsidR="00A50ED9" w:rsidRDefault="00001F1D" w:rsidP="00A50ED9">
      <w:pPr>
        <w:jc w:val="left"/>
        <w:rPr>
          <w:rFonts w:cstheme="minorHAnsi"/>
          <w:b/>
          <w:sz w:val="20"/>
          <w:u w:val="single"/>
        </w:rPr>
      </w:pPr>
      <w:r w:rsidRPr="00001F1D">
        <w:rPr>
          <w:rFonts w:eastAsia="Times New Roman"/>
          <w:sz w:val="20"/>
        </w:rPr>
        <w:t>Předpokládáme, že do této výšky patří i nejvyšší bod zábradlí a nejen úroveň střechy.(?)</w:t>
      </w:r>
      <w:r>
        <w:rPr>
          <w:rFonts w:ascii="Verdana" w:hAnsi="Verdana"/>
        </w:rPr>
        <w:br/>
      </w:r>
      <w:r w:rsidR="00A50ED9" w:rsidRPr="002225F5">
        <w:rPr>
          <w:rFonts w:cstheme="minorHAnsi"/>
          <w:b/>
          <w:sz w:val="20"/>
          <w:u w:val="single"/>
        </w:rPr>
        <w:t xml:space="preserve">Odpověď č. </w:t>
      </w:r>
      <w:r w:rsidR="00A50ED9">
        <w:rPr>
          <w:rFonts w:cstheme="minorHAnsi"/>
          <w:b/>
          <w:sz w:val="20"/>
          <w:u w:val="single"/>
        </w:rPr>
        <w:t>5</w:t>
      </w:r>
      <w:r w:rsidR="00A50ED9" w:rsidRPr="002225F5">
        <w:rPr>
          <w:rFonts w:cstheme="minorHAnsi"/>
          <w:b/>
          <w:sz w:val="20"/>
          <w:u w:val="single"/>
        </w:rPr>
        <w:t>:</w:t>
      </w:r>
    </w:p>
    <w:p w14:paraId="0F3C41BC" w14:textId="664960F8" w:rsidR="00A3361D" w:rsidRDefault="00B77A71" w:rsidP="00A3361D">
      <w:pPr>
        <w:rPr>
          <w:rFonts w:eastAsia="Times New Roman"/>
          <w:sz w:val="20"/>
        </w:rPr>
      </w:pPr>
      <w:r>
        <w:rPr>
          <w:rFonts w:eastAsia="Times New Roman"/>
          <w:sz w:val="20"/>
        </w:rPr>
        <w:t>Výška 17 m je nejvyšší přípustnou výškou stavby</w:t>
      </w:r>
      <w:r w:rsidR="00EF7EF0">
        <w:rPr>
          <w:rFonts w:eastAsia="Times New Roman"/>
          <w:sz w:val="20"/>
        </w:rPr>
        <w:t xml:space="preserve">, </w:t>
      </w:r>
      <w:proofErr w:type="gramStart"/>
      <w:r w:rsidR="002B7537">
        <w:rPr>
          <w:rFonts w:eastAsia="Times New Roman"/>
          <w:sz w:val="20"/>
        </w:rPr>
        <w:t>v</w:t>
      </w:r>
      <w:r w:rsidR="00A3361D">
        <w:rPr>
          <w:rFonts w:eastAsia="Times New Roman"/>
          <w:sz w:val="20"/>
        </w:rPr>
        <w:t>iz</w:t>
      </w:r>
      <w:r w:rsidR="00EF7EF0">
        <w:rPr>
          <w:rFonts w:eastAsia="Times New Roman"/>
          <w:sz w:val="20"/>
        </w:rPr>
        <w:t>.</w:t>
      </w:r>
      <w:proofErr w:type="gramEnd"/>
      <w:r w:rsidR="00A3361D">
        <w:rPr>
          <w:rFonts w:eastAsia="Times New Roman"/>
          <w:sz w:val="20"/>
        </w:rPr>
        <w:t xml:space="preserve"> </w:t>
      </w:r>
      <w:r w:rsidR="00A3361D" w:rsidRPr="00960349">
        <w:rPr>
          <w:rFonts w:eastAsia="Times New Roman"/>
          <w:sz w:val="20"/>
        </w:rPr>
        <w:t xml:space="preserve">EXP-P.03-Standardy EXPO 2025-Design </w:t>
      </w:r>
      <w:proofErr w:type="spellStart"/>
      <w:r w:rsidR="00A3361D" w:rsidRPr="00960349">
        <w:rPr>
          <w:rFonts w:eastAsia="Times New Roman"/>
          <w:sz w:val="20"/>
        </w:rPr>
        <w:t>Guidelines</w:t>
      </w:r>
      <w:proofErr w:type="spellEnd"/>
      <w:r w:rsidR="002B7537">
        <w:rPr>
          <w:rFonts w:eastAsia="Times New Roman"/>
          <w:sz w:val="20"/>
        </w:rPr>
        <w:t>.</w:t>
      </w:r>
      <w:r w:rsidR="00A3361D" w:rsidRPr="00960349">
        <w:rPr>
          <w:rFonts w:eastAsia="Times New Roman"/>
          <w:sz w:val="20"/>
        </w:rPr>
        <w:t xml:space="preserve"> </w:t>
      </w:r>
    </w:p>
    <w:p w14:paraId="05AC9AF2" w14:textId="6FC33E76" w:rsidR="003C2A1E" w:rsidRDefault="003C2A1E" w:rsidP="00A3361D">
      <w:pPr>
        <w:rPr>
          <w:rFonts w:eastAsia="Times New Roman"/>
          <w:sz w:val="20"/>
        </w:rPr>
      </w:pPr>
    </w:p>
    <w:p w14:paraId="2A46147E" w14:textId="3E29C466" w:rsidR="003C2A1E" w:rsidRDefault="003C2A1E" w:rsidP="003C2A1E">
      <w:pPr>
        <w:jc w:val="left"/>
        <w:rPr>
          <w:rFonts w:cstheme="minorHAnsi"/>
          <w:b/>
          <w:sz w:val="20"/>
          <w:u w:val="single"/>
        </w:rPr>
      </w:pPr>
      <w:r w:rsidRPr="000B7954">
        <w:rPr>
          <w:rFonts w:cstheme="minorHAnsi"/>
          <w:b/>
          <w:sz w:val="20"/>
          <w:u w:val="single"/>
        </w:rPr>
        <w:t xml:space="preserve">Dotaz č. </w:t>
      </w:r>
      <w:r>
        <w:rPr>
          <w:rFonts w:cstheme="minorHAnsi"/>
          <w:b/>
          <w:sz w:val="20"/>
          <w:u w:val="single"/>
        </w:rPr>
        <w:t>6</w:t>
      </w:r>
      <w:r w:rsidRPr="00AC3576">
        <w:rPr>
          <w:rFonts w:cstheme="minorHAnsi"/>
          <w:b/>
          <w:sz w:val="20"/>
          <w:u w:val="single"/>
        </w:rPr>
        <w:t>:</w:t>
      </w:r>
      <w:r w:rsidRPr="003C2A1E">
        <w:rPr>
          <w:rFonts w:eastAsia="Times New Roman"/>
          <w:sz w:val="20"/>
        </w:rPr>
        <w:br/>
        <w:t>Poměry ploch</w:t>
      </w:r>
      <w:r>
        <w:rPr>
          <w:rFonts w:eastAsia="Times New Roman"/>
          <w:sz w:val="20"/>
        </w:rPr>
        <w:t xml:space="preserve">. </w:t>
      </w:r>
      <w:r w:rsidRPr="003C2A1E">
        <w:rPr>
          <w:rFonts w:eastAsia="Times New Roman"/>
          <w:sz w:val="20"/>
        </w:rPr>
        <w:t>Je stanoven nějaký procentuální poměr pro komerční plochy</w:t>
      </w:r>
      <w:r w:rsidRPr="003C2A1E">
        <w:rPr>
          <w:rFonts w:eastAsia="Times New Roman"/>
          <w:sz w:val="20"/>
        </w:rPr>
        <w:br/>
      </w:r>
      <w:r w:rsidRPr="002225F5">
        <w:rPr>
          <w:rFonts w:cstheme="minorHAnsi"/>
          <w:b/>
          <w:sz w:val="20"/>
          <w:u w:val="single"/>
        </w:rPr>
        <w:t xml:space="preserve">Odpověď č. </w:t>
      </w:r>
      <w:r>
        <w:rPr>
          <w:rFonts w:cstheme="minorHAnsi"/>
          <w:b/>
          <w:sz w:val="20"/>
          <w:u w:val="single"/>
        </w:rPr>
        <w:t>6</w:t>
      </w:r>
      <w:r w:rsidRPr="002225F5">
        <w:rPr>
          <w:rFonts w:cstheme="minorHAnsi"/>
          <w:b/>
          <w:sz w:val="20"/>
          <w:u w:val="single"/>
        </w:rPr>
        <w:t>:</w:t>
      </w:r>
    </w:p>
    <w:p w14:paraId="1EFB0599" w14:textId="5AAACAF1" w:rsidR="00FE3C7A" w:rsidRPr="00F9553C" w:rsidRDefault="00FE3C7A" w:rsidP="00721946">
      <w:pPr>
        <w:jc w:val="left"/>
        <w:rPr>
          <w:rFonts w:eastAsia="Times New Roman"/>
          <w:sz w:val="20"/>
        </w:rPr>
      </w:pPr>
      <w:r w:rsidRPr="00F9553C">
        <w:rPr>
          <w:rFonts w:eastAsia="Times New Roman"/>
          <w:sz w:val="20"/>
        </w:rPr>
        <w:t xml:space="preserve">Limit pro komerční plochy je zmíněn v tzv. General </w:t>
      </w:r>
      <w:proofErr w:type="spellStart"/>
      <w:r w:rsidRPr="00F9553C">
        <w:rPr>
          <w:rFonts w:eastAsia="Times New Roman"/>
          <w:sz w:val="20"/>
        </w:rPr>
        <w:t>Regulations</w:t>
      </w:r>
      <w:proofErr w:type="spellEnd"/>
      <w:r w:rsidRPr="00F9553C">
        <w:rPr>
          <w:rFonts w:eastAsia="Times New Roman"/>
          <w:sz w:val="20"/>
        </w:rPr>
        <w:t xml:space="preserve"> takto: " Plocha věnovaná komerčním aktivitám a přístupná veřejnosti nesmí překročit 20 % celkové kryté výstavní plochy, aby bylo zajištěno, že národní prezentace splňuje ustanovení článku I úmluvy.” tedy že veřejně přístupný prostor určený pro komerční aktivity nesmí překročit 20 % celkové kryté výstavní plochy. Na základě historických zkušeností se obecně akceptuje 20% celkové užitné plochy pavilonu. </w:t>
      </w:r>
    </w:p>
    <w:p w14:paraId="219A2B93" w14:textId="296E4C56" w:rsidR="003C2A1E" w:rsidRPr="003C2A1E" w:rsidRDefault="003C2A1E" w:rsidP="003C2A1E">
      <w:pPr>
        <w:jc w:val="left"/>
        <w:rPr>
          <w:rFonts w:eastAsia="Times New Roman"/>
          <w:color w:val="FF0000"/>
          <w:sz w:val="20"/>
        </w:rPr>
      </w:pPr>
    </w:p>
    <w:p w14:paraId="6450EFDB" w14:textId="45E948C9" w:rsidR="003C2A1E" w:rsidRDefault="003C2A1E" w:rsidP="003C2A1E">
      <w:pPr>
        <w:jc w:val="left"/>
        <w:rPr>
          <w:rFonts w:cstheme="minorHAnsi"/>
          <w:b/>
          <w:sz w:val="20"/>
          <w:u w:val="single"/>
        </w:rPr>
      </w:pPr>
      <w:r w:rsidRPr="000B7954">
        <w:rPr>
          <w:rFonts w:cstheme="minorHAnsi"/>
          <w:b/>
          <w:sz w:val="20"/>
          <w:u w:val="single"/>
        </w:rPr>
        <w:t xml:space="preserve">Dotaz č. </w:t>
      </w:r>
      <w:r>
        <w:rPr>
          <w:rFonts w:cstheme="minorHAnsi"/>
          <w:b/>
          <w:sz w:val="20"/>
          <w:u w:val="single"/>
        </w:rPr>
        <w:t>7</w:t>
      </w:r>
      <w:r w:rsidRPr="00AC3576">
        <w:rPr>
          <w:rFonts w:cstheme="minorHAnsi"/>
          <w:b/>
          <w:sz w:val="20"/>
          <w:u w:val="single"/>
        </w:rPr>
        <w:t>:</w:t>
      </w:r>
    </w:p>
    <w:p w14:paraId="7BCDBC2C" w14:textId="710DD273" w:rsidR="003C2A1E" w:rsidRDefault="003C2A1E" w:rsidP="003C2A1E">
      <w:pPr>
        <w:jc w:val="left"/>
        <w:rPr>
          <w:rFonts w:cstheme="minorHAnsi"/>
          <w:b/>
          <w:sz w:val="20"/>
          <w:u w:val="single"/>
        </w:rPr>
      </w:pPr>
      <w:r w:rsidRPr="003C2A1E">
        <w:rPr>
          <w:rFonts w:eastAsia="Times New Roman"/>
          <w:sz w:val="20"/>
        </w:rPr>
        <w:t>Vlajky</w:t>
      </w:r>
      <w:r>
        <w:rPr>
          <w:rFonts w:eastAsia="Times New Roman"/>
          <w:sz w:val="20"/>
        </w:rPr>
        <w:t xml:space="preserve">. </w:t>
      </w:r>
      <w:r w:rsidRPr="003C2A1E">
        <w:rPr>
          <w:rFonts w:eastAsia="Times New Roman"/>
          <w:sz w:val="20"/>
        </w:rPr>
        <w:t>V zadání je zmíněna nutnost umístit vlajky, je pro toto stanoven nějaký limit - kolik vlajek a co na nich</w:t>
      </w:r>
      <w:r w:rsidRPr="003C2A1E">
        <w:rPr>
          <w:rFonts w:eastAsia="Times New Roman"/>
          <w:sz w:val="20"/>
        </w:rPr>
        <w:br/>
        <w:t>má být, kromě vlajky národní?</w:t>
      </w:r>
      <w:r w:rsidRPr="003C2A1E">
        <w:rPr>
          <w:rFonts w:eastAsia="Times New Roman"/>
          <w:sz w:val="20"/>
        </w:rPr>
        <w:br/>
      </w:r>
      <w:r w:rsidRPr="002225F5">
        <w:rPr>
          <w:rFonts w:cstheme="minorHAnsi"/>
          <w:b/>
          <w:sz w:val="20"/>
          <w:u w:val="single"/>
        </w:rPr>
        <w:t xml:space="preserve">Odpověď č. </w:t>
      </w:r>
      <w:r>
        <w:rPr>
          <w:rFonts w:cstheme="minorHAnsi"/>
          <w:b/>
          <w:sz w:val="20"/>
          <w:u w:val="single"/>
        </w:rPr>
        <w:t>7</w:t>
      </w:r>
      <w:r w:rsidRPr="002225F5">
        <w:rPr>
          <w:rFonts w:cstheme="minorHAnsi"/>
          <w:b/>
          <w:sz w:val="20"/>
          <w:u w:val="single"/>
        </w:rPr>
        <w:t>:</w:t>
      </w:r>
    </w:p>
    <w:p w14:paraId="335911E6" w14:textId="4EAE92A6" w:rsidR="00253DB0" w:rsidRPr="00253DB0" w:rsidRDefault="00253DB0" w:rsidP="00455FE5">
      <w:pPr>
        <w:shd w:val="clear" w:color="auto" w:fill="FFFFFF"/>
        <w:jc w:val="left"/>
        <w:rPr>
          <w:rFonts w:eastAsia="Times New Roman"/>
          <w:sz w:val="20"/>
        </w:rPr>
      </w:pPr>
      <w:bookmarkStart w:id="3" w:name="_Hlk127186024"/>
      <w:r w:rsidRPr="00253DB0">
        <w:rPr>
          <w:rFonts w:eastAsia="Times New Roman"/>
          <w:sz w:val="20"/>
        </w:rPr>
        <w:t xml:space="preserve">Výška stožáru je na </w:t>
      </w:r>
      <w:r w:rsidR="0023678A">
        <w:rPr>
          <w:rFonts w:eastAsia="Times New Roman"/>
          <w:sz w:val="20"/>
        </w:rPr>
        <w:t xml:space="preserve">uvážení </w:t>
      </w:r>
      <w:r w:rsidRPr="00253DB0">
        <w:rPr>
          <w:rFonts w:eastAsia="Times New Roman"/>
          <w:sz w:val="20"/>
        </w:rPr>
        <w:t>soutěžících</w:t>
      </w:r>
      <w:r w:rsidR="00203CC3">
        <w:rPr>
          <w:rFonts w:eastAsia="Times New Roman"/>
          <w:sz w:val="20"/>
        </w:rPr>
        <w:t>.</w:t>
      </w:r>
      <w:r w:rsidRPr="00253DB0">
        <w:rPr>
          <w:rFonts w:eastAsia="Times New Roman"/>
          <w:sz w:val="20"/>
        </w:rPr>
        <w:t xml:space="preserve"> </w:t>
      </w:r>
      <w:r w:rsidR="00455FE5">
        <w:rPr>
          <w:rFonts w:eastAsia="Times New Roman"/>
          <w:sz w:val="20"/>
        </w:rPr>
        <w:t>Co se počtu stožárů</w:t>
      </w:r>
      <w:r w:rsidR="005D670C">
        <w:rPr>
          <w:rFonts w:eastAsia="Times New Roman"/>
          <w:sz w:val="20"/>
        </w:rPr>
        <w:t xml:space="preserve"> pro vlajky</w:t>
      </w:r>
      <w:r w:rsidR="00455FE5">
        <w:rPr>
          <w:rFonts w:eastAsia="Times New Roman"/>
          <w:sz w:val="20"/>
        </w:rPr>
        <w:t xml:space="preserve"> týče, tak zadavatel doporučuje </w:t>
      </w:r>
      <w:r w:rsidRPr="00253DB0">
        <w:rPr>
          <w:rFonts w:eastAsia="Times New Roman"/>
          <w:sz w:val="20"/>
        </w:rPr>
        <w:t>4 stožáry</w:t>
      </w:r>
      <w:r w:rsidR="005D670C">
        <w:rPr>
          <w:rFonts w:eastAsia="Times New Roman"/>
          <w:sz w:val="20"/>
        </w:rPr>
        <w:t>, avšak j</w:t>
      </w:r>
      <w:r w:rsidR="00455FE5">
        <w:rPr>
          <w:rFonts w:eastAsia="Times New Roman"/>
          <w:sz w:val="20"/>
        </w:rPr>
        <w:t>edná se pouze o zadavatelem doporučený počet</w:t>
      </w:r>
      <w:r w:rsidR="005D670C">
        <w:rPr>
          <w:rFonts w:eastAsia="Times New Roman"/>
          <w:sz w:val="20"/>
        </w:rPr>
        <w:t xml:space="preserve"> stožárů</w:t>
      </w:r>
      <w:r w:rsidR="00455FE5">
        <w:rPr>
          <w:rFonts w:eastAsia="Times New Roman"/>
          <w:sz w:val="20"/>
        </w:rPr>
        <w:t>, nikoliv o počet přikázaný.</w:t>
      </w:r>
    </w:p>
    <w:bookmarkEnd w:id="3"/>
    <w:p w14:paraId="5EEC04D9" w14:textId="17FEE571" w:rsidR="003C2A1E" w:rsidRDefault="003C2A1E" w:rsidP="003C2A1E">
      <w:pPr>
        <w:jc w:val="left"/>
        <w:rPr>
          <w:rFonts w:cstheme="minorHAnsi"/>
          <w:b/>
          <w:sz w:val="20"/>
          <w:u w:val="single"/>
        </w:rPr>
      </w:pPr>
    </w:p>
    <w:p w14:paraId="7DC8596C" w14:textId="48C72F12" w:rsidR="003C2A1E" w:rsidRDefault="003C2A1E" w:rsidP="003C2A1E">
      <w:pPr>
        <w:jc w:val="left"/>
        <w:rPr>
          <w:rFonts w:cstheme="minorHAnsi"/>
          <w:b/>
          <w:sz w:val="20"/>
          <w:u w:val="single"/>
        </w:rPr>
      </w:pPr>
      <w:r w:rsidRPr="000B7954">
        <w:rPr>
          <w:rFonts w:cstheme="minorHAnsi"/>
          <w:b/>
          <w:sz w:val="20"/>
          <w:u w:val="single"/>
        </w:rPr>
        <w:t xml:space="preserve">Dotaz č. </w:t>
      </w:r>
      <w:r>
        <w:rPr>
          <w:rFonts w:cstheme="minorHAnsi"/>
          <w:b/>
          <w:sz w:val="20"/>
          <w:u w:val="single"/>
        </w:rPr>
        <w:t>8</w:t>
      </w:r>
      <w:r w:rsidRPr="00AC3576">
        <w:rPr>
          <w:rFonts w:cstheme="minorHAnsi"/>
          <w:b/>
          <w:sz w:val="20"/>
          <w:u w:val="single"/>
        </w:rPr>
        <w:t>:</w:t>
      </w:r>
    </w:p>
    <w:p w14:paraId="304021E4" w14:textId="56858417" w:rsidR="003C2A1E" w:rsidRPr="00960349" w:rsidRDefault="003C2A1E" w:rsidP="003C2A1E">
      <w:pPr>
        <w:jc w:val="left"/>
        <w:rPr>
          <w:rFonts w:eastAsia="Times New Roman"/>
          <w:sz w:val="20"/>
        </w:rPr>
      </w:pPr>
      <w:r w:rsidRPr="003C2A1E">
        <w:rPr>
          <w:rFonts w:eastAsia="Times New Roman"/>
          <w:sz w:val="20"/>
        </w:rPr>
        <w:t>Investiční náklady</w:t>
      </w:r>
      <w:r>
        <w:rPr>
          <w:rFonts w:eastAsia="Times New Roman"/>
          <w:sz w:val="20"/>
        </w:rPr>
        <w:t>.</w:t>
      </w:r>
      <w:r w:rsidR="006A135F">
        <w:rPr>
          <w:rFonts w:eastAsia="Times New Roman"/>
          <w:sz w:val="20"/>
        </w:rPr>
        <w:t xml:space="preserve"> </w:t>
      </w:r>
      <w:r w:rsidRPr="003C2A1E">
        <w:rPr>
          <w:rFonts w:eastAsia="Times New Roman"/>
          <w:sz w:val="20"/>
        </w:rPr>
        <w:t>Jaký vliv bude mít budget projektu při výběru vítězného návrhu? A na základě jakých znalostí byl</w:t>
      </w:r>
      <w:r>
        <w:rPr>
          <w:rFonts w:eastAsia="Times New Roman"/>
          <w:sz w:val="20"/>
        </w:rPr>
        <w:t xml:space="preserve"> </w:t>
      </w:r>
      <w:r w:rsidRPr="003C2A1E">
        <w:rPr>
          <w:rFonts w:eastAsia="Times New Roman"/>
          <w:sz w:val="20"/>
        </w:rPr>
        <w:t>aktuální rozpočet stanoven?</w:t>
      </w:r>
    </w:p>
    <w:p w14:paraId="63CDEDC9" w14:textId="7840E6C3" w:rsidR="00001F1D" w:rsidRPr="00001F1D" w:rsidRDefault="003C2A1E" w:rsidP="00001F1D">
      <w:pPr>
        <w:shd w:val="clear" w:color="auto" w:fill="FFFFFF"/>
        <w:jc w:val="left"/>
        <w:rPr>
          <w:rFonts w:eastAsia="Times New Roman"/>
          <w:sz w:val="20"/>
        </w:rPr>
      </w:pPr>
      <w:r w:rsidRPr="002225F5">
        <w:rPr>
          <w:rFonts w:cstheme="minorHAnsi"/>
          <w:b/>
          <w:sz w:val="20"/>
          <w:u w:val="single"/>
        </w:rPr>
        <w:t xml:space="preserve">Odpověď č. </w:t>
      </w:r>
      <w:r>
        <w:rPr>
          <w:rFonts w:cstheme="minorHAnsi"/>
          <w:b/>
          <w:sz w:val="20"/>
          <w:u w:val="single"/>
        </w:rPr>
        <w:t>8</w:t>
      </w:r>
      <w:r w:rsidRPr="002225F5">
        <w:rPr>
          <w:rFonts w:cstheme="minorHAnsi"/>
          <w:b/>
          <w:sz w:val="20"/>
          <w:u w:val="single"/>
        </w:rPr>
        <w:t>:</w:t>
      </w:r>
    </w:p>
    <w:p w14:paraId="4D758E0B" w14:textId="74B54C02" w:rsidR="003C2A1E" w:rsidRDefault="00253DB0" w:rsidP="00FE3C7A">
      <w:pPr>
        <w:shd w:val="clear" w:color="auto" w:fill="FFFFFF"/>
        <w:rPr>
          <w:rFonts w:eastAsia="Times New Roman"/>
          <w:sz w:val="20"/>
        </w:rPr>
      </w:pPr>
      <w:r>
        <w:rPr>
          <w:rFonts w:eastAsia="Times New Roman"/>
          <w:sz w:val="20"/>
        </w:rPr>
        <w:lastRenderedPageBreak/>
        <w:t>P</w:t>
      </w:r>
      <w:r w:rsidRPr="00253DB0">
        <w:rPr>
          <w:rFonts w:eastAsia="Times New Roman"/>
          <w:sz w:val="20"/>
        </w:rPr>
        <w:t>ředpokládané investiční náklady budou hodnocen</w:t>
      </w:r>
      <w:r w:rsidR="00203CC3">
        <w:rPr>
          <w:rFonts w:eastAsia="Times New Roman"/>
          <w:sz w:val="20"/>
        </w:rPr>
        <w:t>y</w:t>
      </w:r>
      <w:r w:rsidRPr="00253DB0">
        <w:rPr>
          <w:rFonts w:eastAsia="Times New Roman"/>
          <w:sz w:val="20"/>
        </w:rPr>
        <w:t xml:space="preserve"> v rámci kritéria Technická úroveň návrhu – konstrukční a technologická řešení s důrazem na</w:t>
      </w:r>
      <w:r>
        <w:rPr>
          <w:rFonts w:eastAsia="Times New Roman"/>
          <w:sz w:val="20"/>
        </w:rPr>
        <w:t xml:space="preserve"> </w:t>
      </w:r>
      <w:r w:rsidRPr="00253DB0">
        <w:rPr>
          <w:rFonts w:eastAsia="Times New Roman"/>
          <w:sz w:val="20"/>
        </w:rPr>
        <w:t>investiční a provozní náklady</w:t>
      </w:r>
      <w:r>
        <w:rPr>
          <w:rFonts w:eastAsia="Times New Roman"/>
          <w:sz w:val="20"/>
        </w:rPr>
        <w:t xml:space="preserve">. </w:t>
      </w:r>
      <w:r w:rsidRPr="00253DB0">
        <w:rPr>
          <w:rFonts w:eastAsia="Times New Roman"/>
          <w:sz w:val="20"/>
        </w:rPr>
        <w:t>Zadavatel si odhad provedl kvalifikovaně</w:t>
      </w:r>
      <w:r w:rsidR="00FE3C7A">
        <w:rPr>
          <w:rFonts w:eastAsia="Times New Roman"/>
          <w:sz w:val="20"/>
        </w:rPr>
        <w:t>.</w:t>
      </w:r>
    </w:p>
    <w:p w14:paraId="2436C358" w14:textId="355D7961" w:rsidR="00B06B29" w:rsidRDefault="00B06B29" w:rsidP="003C2A1E">
      <w:pPr>
        <w:shd w:val="clear" w:color="auto" w:fill="FFFFFF"/>
        <w:jc w:val="left"/>
        <w:rPr>
          <w:rFonts w:eastAsia="Times New Roman"/>
          <w:sz w:val="20"/>
        </w:rPr>
      </w:pPr>
    </w:p>
    <w:p w14:paraId="5801BDAB" w14:textId="77777777" w:rsidR="00D666F8" w:rsidRDefault="00D666F8" w:rsidP="00B06B29">
      <w:pPr>
        <w:jc w:val="left"/>
        <w:rPr>
          <w:rFonts w:cstheme="minorHAnsi"/>
          <w:b/>
          <w:sz w:val="20"/>
          <w:u w:val="single"/>
        </w:rPr>
      </w:pPr>
    </w:p>
    <w:p w14:paraId="379846DC" w14:textId="59D19303" w:rsidR="00B06B29" w:rsidRDefault="00B06B29" w:rsidP="00B06B29">
      <w:pPr>
        <w:jc w:val="left"/>
        <w:rPr>
          <w:rFonts w:cstheme="minorHAnsi"/>
          <w:b/>
          <w:sz w:val="20"/>
          <w:u w:val="single"/>
        </w:rPr>
      </w:pPr>
      <w:bookmarkStart w:id="4" w:name="_GoBack"/>
      <w:bookmarkEnd w:id="4"/>
      <w:r>
        <w:rPr>
          <w:rFonts w:cstheme="minorHAnsi"/>
          <w:b/>
          <w:sz w:val="20"/>
          <w:u w:val="single"/>
        </w:rPr>
        <w:t>Dotaz č. 9:</w:t>
      </w:r>
    </w:p>
    <w:p w14:paraId="67E333C5" w14:textId="77777777" w:rsidR="00B06B29" w:rsidRPr="00B06B29" w:rsidRDefault="00B06B29" w:rsidP="00B06B29">
      <w:pPr>
        <w:spacing w:line="240" w:lineRule="auto"/>
        <w:jc w:val="left"/>
        <w:rPr>
          <w:rFonts w:eastAsia="Times New Roman"/>
          <w:sz w:val="20"/>
        </w:rPr>
      </w:pPr>
      <w:r>
        <w:rPr>
          <w:rFonts w:eastAsia="Times New Roman"/>
          <w:sz w:val="20"/>
        </w:rPr>
        <w:t>Vážený zadavateli, chtěli bychom Vás požádat o návod/postup na elektronické vkládání</w:t>
      </w:r>
      <w:r w:rsidRPr="00B06B29">
        <w:rPr>
          <w:rFonts w:eastAsia="Times New Roman"/>
          <w:sz w:val="20"/>
        </w:rPr>
        <w:t xml:space="preserve"> soutěžních podkladů do systému NEN. Systém je velice komplikovaný a není nám jasné kam a jak podklady elektronicky nahrát. Jsou soubory pro nahrávání velikostně omezené? </w:t>
      </w:r>
    </w:p>
    <w:p w14:paraId="12460235" w14:textId="77777777" w:rsidR="00B06B29" w:rsidRDefault="00B06B29" w:rsidP="00B06B29">
      <w:pPr>
        <w:shd w:val="clear" w:color="auto" w:fill="FFFFFF"/>
        <w:jc w:val="left"/>
        <w:rPr>
          <w:rFonts w:eastAsia="Times New Roman"/>
          <w:sz w:val="20"/>
        </w:rPr>
      </w:pPr>
      <w:r>
        <w:rPr>
          <w:rFonts w:cstheme="minorHAnsi"/>
          <w:b/>
          <w:sz w:val="20"/>
          <w:u w:val="single"/>
        </w:rPr>
        <w:t>Odpověď č. 9:</w:t>
      </w:r>
    </w:p>
    <w:p w14:paraId="0842BD0B" w14:textId="639F04DB" w:rsidR="00B06B29" w:rsidRDefault="00B06B29" w:rsidP="00B06B29">
      <w:pPr>
        <w:rPr>
          <w:rFonts w:eastAsia="Times New Roman"/>
          <w:sz w:val="20"/>
        </w:rPr>
      </w:pPr>
      <w:r w:rsidRPr="00B06B29">
        <w:rPr>
          <w:rFonts w:eastAsia="Times New Roman"/>
          <w:sz w:val="20"/>
        </w:rPr>
        <w:t>Systém NEN není spravov</w:t>
      </w:r>
      <w:r w:rsidR="00DA2771">
        <w:rPr>
          <w:rFonts w:eastAsia="Times New Roman"/>
          <w:sz w:val="20"/>
        </w:rPr>
        <w:t>á</w:t>
      </w:r>
      <w:r w:rsidRPr="00B06B29">
        <w:rPr>
          <w:rFonts w:eastAsia="Times New Roman"/>
          <w:sz w:val="20"/>
        </w:rPr>
        <w:t xml:space="preserve">n </w:t>
      </w:r>
      <w:r w:rsidR="0023678A">
        <w:rPr>
          <w:rFonts w:eastAsia="Times New Roman"/>
          <w:sz w:val="20"/>
        </w:rPr>
        <w:t>zadavatelem.</w:t>
      </w:r>
      <w:r w:rsidRPr="00B06B29">
        <w:rPr>
          <w:rFonts w:eastAsia="Times New Roman"/>
          <w:sz w:val="20"/>
        </w:rPr>
        <w:t xml:space="preserve"> </w:t>
      </w:r>
      <w:r w:rsidR="0023678A">
        <w:rPr>
          <w:rFonts w:eastAsia="Times New Roman"/>
          <w:sz w:val="20"/>
        </w:rPr>
        <w:t>V</w:t>
      </w:r>
      <w:r w:rsidRPr="00B06B29">
        <w:rPr>
          <w:rFonts w:eastAsia="Times New Roman"/>
          <w:sz w:val="20"/>
        </w:rPr>
        <w:t>eškerou technickou podp</w:t>
      </w:r>
      <w:r w:rsidR="0023678A">
        <w:rPr>
          <w:rFonts w:eastAsia="Times New Roman"/>
          <w:sz w:val="20"/>
        </w:rPr>
        <w:t>o</w:t>
      </w:r>
      <w:r w:rsidRPr="00B06B29">
        <w:rPr>
          <w:rFonts w:eastAsia="Times New Roman"/>
          <w:sz w:val="20"/>
        </w:rPr>
        <w:t>ru najdete na velm</w:t>
      </w:r>
      <w:r w:rsidR="0023678A">
        <w:rPr>
          <w:rFonts w:eastAsia="Times New Roman"/>
          <w:sz w:val="20"/>
        </w:rPr>
        <w:t>i</w:t>
      </w:r>
      <w:r w:rsidRPr="00B06B29">
        <w:rPr>
          <w:rFonts w:eastAsia="Times New Roman"/>
          <w:sz w:val="20"/>
        </w:rPr>
        <w:t xml:space="preserve"> ochotném </w:t>
      </w:r>
      <w:proofErr w:type="spellStart"/>
      <w:r w:rsidRPr="00B06B29">
        <w:rPr>
          <w:rFonts w:eastAsia="Times New Roman"/>
          <w:sz w:val="20"/>
        </w:rPr>
        <w:t>servi</w:t>
      </w:r>
      <w:r w:rsidR="00152948">
        <w:rPr>
          <w:rFonts w:eastAsia="Times New Roman"/>
          <w:sz w:val="20"/>
        </w:rPr>
        <w:t>ce</w:t>
      </w:r>
      <w:proofErr w:type="spellEnd"/>
      <w:r w:rsidRPr="00B06B29">
        <w:rPr>
          <w:rFonts w:eastAsia="Times New Roman"/>
          <w:sz w:val="20"/>
        </w:rPr>
        <w:t xml:space="preserve"> desku na telefonu +420 841 888 841, který je v</w:t>
      </w:r>
      <w:r w:rsidR="00DE4DAA">
        <w:rPr>
          <w:rFonts w:eastAsia="Times New Roman"/>
          <w:sz w:val="20"/>
        </w:rPr>
        <w:t> </w:t>
      </w:r>
      <w:r w:rsidRPr="00B06B29">
        <w:rPr>
          <w:rFonts w:eastAsia="Times New Roman"/>
          <w:sz w:val="20"/>
        </w:rPr>
        <w:t>provozu</w:t>
      </w:r>
      <w:r w:rsidR="00DE4DAA">
        <w:rPr>
          <w:rFonts w:eastAsia="Times New Roman"/>
          <w:sz w:val="20"/>
        </w:rPr>
        <w:t xml:space="preserve"> v </w:t>
      </w:r>
      <w:r w:rsidRPr="00B06B29">
        <w:rPr>
          <w:rFonts w:eastAsia="Times New Roman"/>
          <w:sz w:val="20"/>
        </w:rPr>
        <w:t xml:space="preserve">6:00-18:00 </w:t>
      </w:r>
      <w:r w:rsidR="00DE4DAA">
        <w:rPr>
          <w:rFonts w:eastAsia="Times New Roman"/>
          <w:sz w:val="20"/>
        </w:rPr>
        <w:t xml:space="preserve">hodin </w:t>
      </w:r>
      <w:r w:rsidRPr="00B06B29">
        <w:rPr>
          <w:rFonts w:eastAsia="Times New Roman"/>
          <w:sz w:val="20"/>
        </w:rPr>
        <w:t xml:space="preserve">v pracovní dny. Volání je zpoplatněno vnitrostátní minutovou sazbou dle </w:t>
      </w:r>
      <w:r w:rsidR="0023511A">
        <w:rPr>
          <w:rFonts w:eastAsia="Times New Roman"/>
          <w:sz w:val="20"/>
        </w:rPr>
        <w:t>V</w:t>
      </w:r>
      <w:r w:rsidRPr="00B06B29">
        <w:rPr>
          <w:rFonts w:eastAsia="Times New Roman"/>
          <w:sz w:val="20"/>
        </w:rPr>
        <w:t xml:space="preserve">ašeho tarifu. </w:t>
      </w:r>
      <w:r w:rsidR="0023511A">
        <w:rPr>
          <w:rFonts w:eastAsia="Times New Roman"/>
          <w:sz w:val="20"/>
        </w:rPr>
        <w:t xml:space="preserve">Případně se můžete obrátit na </w:t>
      </w:r>
      <w:proofErr w:type="spellStart"/>
      <w:r w:rsidR="0023511A">
        <w:rPr>
          <w:rFonts w:eastAsia="Times New Roman"/>
          <w:sz w:val="20"/>
        </w:rPr>
        <w:t>service</w:t>
      </w:r>
      <w:proofErr w:type="spellEnd"/>
      <w:r w:rsidR="0023511A">
        <w:rPr>
          <w:rFonts w:eastAsia="Times New Roman"/>
          <w:sz w:val="20"/>
        </w:rPr>
        <w:t xml:space="preserve"> </w:t>
      </w:r>
      <w:proofErr w:type="spellStart"/>
      <w:r w:rsidR="0023511A">
        <w:rPr>
          <w:rFonts w:eastAsia="Times New Roman"/>
          <w:sz w:val="20"/>
        </w:rPr>
        <w:t>desk</w:t>
      </w:r>
      <w:proofErr w:type="spellEnd"/>
      <w:r w:rsidR="0023511A">
        <w:rPr>
          <w:rFonts w:eastAsia="Times New Roman"/>
          <w:sz w:val="20"/>
        </w:rPr>
        <w:t xml:space="preserve"> NEN na </w:t>
      </w:r>
      <w:r w:rsidRPr="00B06B29">
        <w:rPr>
          <w:rFonts w:eastAsia="Times New Roman"/>
          <w:sz w:val="20"/>
        </w:rPr>
        <w:t>e</w:t>
      </w:r>
      <w:r w:rsidR="0023511A">
        <w:rPr>
          <w:rFonts w:eastAsia="Times New Roman"/>
          <w:sz w:val="20"/>
        </w:rPr>
        <w:t>-</w:t>
      </w:r>
      <w:r w:rsidRPr="00B06B29">
        <w:rPr>
          <w:rFonts w:eastAsia="Times New Roman"/>
          <w:sz w:val="20"/>
        </w:rPr>
        <w:t xml:space="preserve">mailu </w:t>
      </w:r>
      <w:hyperlink r:id="rId9" w:tooltip="hotline@nipez.cz" w:history="1">
        <w:r w:rsidRPr="00B06B29">
          <w:rPr>
            <w:rFonts w:eastAsia="Times New Roman"/>
            <w:sz w:val="20"/>
          </w:rPr>
          <w:t>hotline@nipez.cz</w:t>
        </w:r>
      </w:hyperlink>
      <w:r w:rsidRPr="00B06B29">
        <w:rPr>
          <w:rFonts w:eastAsia="Times New Roman"/>
          <w:sz w:val="20"/>
        </w:rPr>
        <w:t>.</w:t>
      </w:r>
    </w:p>
    <w:p w14:paraId="3014D66F" w14:textId="726AC678" w:rsidR="00A405CD" w:rsidRDefault="00423159" w:rsidP="00B06B29">
      <w:pPr>
        <w:rPr>
          <w:rFonts w:eastAsia="Times New Roman"/>
          <w:sz w:val="20"/>
        </w:rPr>
      </w:pPr>
      <w:bookmarkStart w:id="5" w:name="_Hlk127177971"/>
      <w:r>
        <w:rPr>
          <w:rFonts w:eastAsia="Times New Roman"/>
          <w:sz w:val="20"/>
        </w:rPr>
        <w:t xml:space="preserve">Zadavatel si dovoluje odkázat na </w:t>
      </w:r>
      <w:r w:rsidR="00A405CD">
        <w:rPr>
          <w:rFonts w:eastAsia="Times New Roman"/>
          <w:sz w:val="20"/>
        </w:rPr>
        <w:t>Příručk</w:t>
      </w:r>
      <w:r>
        <w:rPr>
          <w:rFonts w:eastAsia="Times New Roman"/>
          <w:sz w:val="20"/>
        </w:rPr>
        <w:t>u</w:t>
      </w:r>
      <w:r w:rsidR="00A405CD">
        <w:rPr>
          <w:rFonts w:eastAsia="Times New Roman"/>
          <w:sz w:val="20"/>
        </w:rPr>
        <w:t xml:space="preserve"> pro dodavatele NEN (dostupná </w:t>
      </w:r>
      <w:hyperlink r:id="rId10" w:history="1">
        <w:r w:rsidR="00A405CD" w:rsidRPr="00A405CD">
          <w:rPr>
            <w:rStyle w:val="Hypertextovodkaz"/>
            <w:rFonts w:eastAsia="Times New Roman" w:cs="Arial"/>
            <w:sz w:val="20"/>
          </w:rPr>
          <w:t>zde</w:t>
        </w:r>
      </w:hyperlink>
      <w:r w:rsidR="00A405CD">
        <w:rPr>
          <w:rFonts w:eastAsia="Times New Roman"/>
          <w:sz w:val="20"/>
        </w:rPr>
        <w:t>)</w:t>
      </w:r>
      <w:r>
        <w:rPr>
          <w:rFonts w:eastAsia="Times New Roman"/>
          <w:sz w:val="20"/>
        </w:rPr>
        <w:t>, která</w:t>
      </w:r>
      <w:r w:rsidR="00A405CD">
        <w:rPr>
          <w:rFonts w:eastAsia="Times New Roman"/>
          <w:sz w:val="20"/>
        </w:rPr>
        <w:t xml:space="preserve"> </w:t>
      </w:r>
      <w:r w:rsidR="00152948">
        <w:rPr>
          <w:rFonts w:eastAsia="Times New Roman"/>
          <w:sz w:val="20"/>
        </w:rPr>
        <w:t xml:space="preserve">na straně 35 a 36 </w:t>
      </w:r>
      <w:r w:rsidR="00A405CD">
        <w:rPr>
          <w:rFonts w:eastAsia="Times New Roman"/>
          <w:sz w:val="20"/>
        </w:rPr>
        <w:t>názorně popisuje podání soutěžního návrhu včetně vložení dokumentů.</w:t>
      </w:r>
    </w:p>
    <w:p w14:paraId="03AE609A" w14:textId="2267E01F" w:rsidR="009D62B8" w:rsidRPr="00FE3C7A" w:rsidRDefault="00A405CD" w:rsidP="009D62B8">
      <w:pPr>
        <w:rPr>
          <w:rFonts w:eastAsia="Times New Roman"/>
          <w:i/>
          <w:iCs/>
          <w:sz w:val="20"/>
        </w:rPr>
      </w:pPr>
      <w:r>
        <w:rPr>
          <w:rFonts w:eastAsia="Times New Roman"/>
          <w:sz w:val="20"/>
        </w:rPr>
        <w:t>K</w:t>
      </w:r>
      <w:r w:rsidR="009D62B8">
        <w:rPr>
          <w:rFonts w:eastAsia="Times New Roman"/>
          <w:sz w:val="20"/>
        </w:rPr>
        <w:t> velikosti souborů soutěžního návrhu</w:t>
      </w:r>
      <w:r>
        <w:rPr>
          <w:rFonts w:eastAsia="Times New Roman"/>
          <w:sz w:val="20"/>
        </w:rPr>
        <w:t xml:space="preserve"> Příručka pro dodavatele uvádí na straně 36 následující:</w:t>
      </w:r>
      <w:r w:rsidR="009D62B8">
        <w:rPr>
          <w:rFonts w:eastAsia="Times New Roman"/>
          <w:sz w:val="20"/>
        </w:rPr>
        <w:t xml:space="preserve"> </w:t>
      </w:r>
      <w:r w:rsidR="009D62B8" w:rsidRPr="00FE3C7A">
        <w:rPr>
          <w:rFonts w:eastAsia="Times New Roman"/>
          <w:i/>
          <w:iCs/>
          <w:sz w:val="20"/>
        </w:rPr>
        <w:t>"</w:t>
      </w:r>
      <w:r w:rsidR="009D62B8">
        <w:rPr>
          <w:rFonts w:eastAsia="Times New Roman"/>
          <w:i/>
          <w:iCs/>
          <w:sz w:val="20"/>
        </w:rPr>
        <w:t>po</w:t>
      </w:r>
      <w:r w:rsidR="009D62B8" w:rsidRPr="009D62B8">
        <w:rPr>
          <w:rFonts w:eastAsia="Times New Roman"/>
          <w:i/>
          <w:iCs/>
          <w:sz w:val="20"/>
        </w:rPr>
        <w:t xml:space="preserve">čet vkládaných souborů není omezen, avšak </w:t>
      </w:r>
      <w:r w:rsidR="009D62B8" w:rsidRPr="00FE3C7A">
        <w:rPr>
          <w:rFonts w:eastAsia="Times New Roman"/>
          <w:b/>
          <w:bCs/>
          <w:i/>
          <w:iCs/>
          <w:sz w:val="20"/>
        </w:rPr>
        <w:t>celkový součet velikosti jednotlivých souborů nesmí přesáhnout 1 GB, zároveň velikost jednoho souboru může být maximálně 110 MB</w:t>
      </w:r>
      <w:r w:rsidR="009D62B8" w:rsidRPr="009D62B8">
        <w:rPr>
          <w:rFonts w:eastAsia="Times New Roman"/>
          <w:i/>
          <w:iCs/>
          <w:sz w:val="20"/>
        </w:rPr>
        <w:t>. Více souborů lze také nahrát prostřednictvím ZIP souboru (případně 7z, RAR),</w:t>
      </w:r>
      <w:r w:rsidR="009D62B8">
        <w:rPr>
          <w:rFonts w:eastAsia="Times New Roman"/>
          <w:i/>
          <w:iCs/>
          <w:sz w:val="20"/>
        </w:rPr>
        <w:t xml:space="preserve"> </w:t>
      </w:r>
      <w:r w:rsidR="009D62B8" w:rsidRPr="009D62B8">
        <w:rPr>
          <w:rFonts w:eastAsia="Times New Roman"/>
          <w:i/>
          <w:iCs/>
          <w:sz w:val="20"/>
        </w:rPr>
        <w:t>jehož velikost nesmí přesáhnout 110 MB. Pokud potřebujete vložit do NEN soubor nepodporovaného</w:t>
      </w:r>
      <w:r w:rsidR="009D62B8">
        <w:rPr>
          <w:rFonts w:eastAsia="Times New Roman"/>
          <w:i/>
          <w:iCs/>
          <w:sz w:val="20"/>
        </w:rPr>
        <w:t xml:space="preserve"> </w:t>
      </w:r>
      <w:r w:rsidR="009D62B8" w:rsidRPr="009D62B8">
        <w:rPr>
          <w:rFonts w:eastAsia="Times New Roman"/>
          <w:i/>
          <w:iCs/>
          <w:sz w:val="20"/>
        </w:rPr>
        <w:t>formátu, tak jej vložte nejprve do ZIP souboru.</w:t>
      </w:r>
      <w:r w:rsidR="009D62B8" w:rsidRPr="00FE3C7A">
        <w:rPr>
          <w:rFonts w:eastAsia="Times New Roman"/>
          <w:i/>
          <w:iCs/>
          <w:sz w:val="20"/>
        </w:rPr>
        <w:t>“</w:t>
      </w:r>
    </w:p>
    <w:p w14:paraId="5644BC0E" w14:textId="4F58BD07" w:rsidR="0023511A" w:rsidRPr="00B06B29" w:rsidRDefault="0023511A" w:rsidP="00B06B29">
      <w:pPr>
        <w:rPr>
          <w:rFonts w:eastAsia="Times New Roman"/>
          <w:sz w:val="20"/>
        </w:rPr>
      </w:pPr>
      <w:r>
        <w:rPr>
          <w:rFonts w:eastAsia="Times New Roman"/>
          <w:sz w:val="20"/>
        </w:rPr>
        <w:t xml:space="preserve">Pro úplnost uvádíme odkazy na </w:t>
      </w:r>
      <w:r w:rsidR="00A405CD">
        <w:rPr>
          <w:rFonts w:eastAsia="Times New Roman"/>
          <w:sz w:val="20"/>
        </w:rPr>
        <w:t>další informace k</w:t>
      </w:r>
      <w:r w:rsidR="009D62B8">
        <w:rPr>
          <w:rFonts w:eastAsia="Times New Roman"/>
          <w:sz w:val="20"/>
        </w:rPr>
        <w:t xml:space="preserve"> NEN, a to </w:t>
      </w:r>
      <w:r w:rsidR="00A405CD">
        <w:rPr>
          <w:rFonts w:eastAsia="Times New Roman"/>
          <w:sz w:val="20"/>
        </w:rPr>
        <w:t xml:space="preserve">(i) Provozní řád a pravidla NEN – dostupné </w:t>
      </w:r>
      <w:hyperlink r:id="rId11" w:history="1">
        <w:r w:rsidR="00A405CD" w:rsidRPr="00A405CD">
          <w:rPr>
            <w:rStyle w:val="Hypertextovodkaz"/>
            <w:rFonts w:eastAsia="Times New Roman" w:cs="Arial"/>
            <w:sz w:val="20"/>
          </w:rPr>
          <w:t>zde</w:t>
        </w:r>
      </w:hyperlink>
      <w:r w:rsidR="00A405CD">
        <w:rPr>
          <w:rFonts w:eastAsia="Times New Roman"/>
          <w:sz w:val="20"/>
        </w:rPr>
        <w:t xml:space="preserve">; </w:t>
      </w:r>
      <w:r w:rsidR="009D62B8">
        <w:rPr>
          <w:rFonts w:eastAsia="Times New Roman"/>
          <w:sz w:val="20"/>
        </w:rPr>
        <w:t>(</w:t>
      </w:r>
      <w:proofErr w:type="spellStart"/>
      <w:r w:rsidR="00A405CD">
        <w:rPr>
          <w:rFonts w:eastAsia="Times New Roman"/>
          <w:sz w:val="20"/>
        </w:rPr>
        <w:t>i</w:t>
      </w:r>
      <w:r w:rsidR="009D62B8">
        <w:rPr>
          <w:rFonts w:eastAsia="Times New Roman"/>
          <w:sz w:val="20"/>
        </w:rPr>
        <w:t>i</w:t>
      </w:r>
      <w:proofErr w:type="spellEnd"/>
      <w:r w:rsidR="009D62B8">
        <w:rPr>
          <w:rFonts w:eastAsia="Times New Roman"/>
          <w:sz w:val="20"/>
        </w:rPr>
        <w:t xml:space="preserve">) </w:t>
      </w:r>
      <w:r w:rsidR="00A405CD">
        <w:rPr>
          <w:rFonts w:eastAsia="Times New Roman"/>
          <w:sz w:val="20"/>
        </w:rPr>
        <w:t xml:space="preserve">příručka </w:t>
      </w:r>
      <w:r w:rsidR="009D62B8">
        <w:rPr>
          <w:rFonts w:eastAsia="Times New Roman"/>
          <w:sz w:val="20"/>
        </w:rPr>
        <w:t>Registrace do NEN – dostupn</w:t>
      </w:r>
      <w:r w:rsidR="00A405CD">
        <w:rPr>
          <w:rFonts w:eastAsia="Times New Roman"/>
          <w:sz w:val="20"/>
        </w:rPr>
        <w:t>á</w:t>
      </w:r>
      <w:r w:rsidR="009D62B8">
        <w:rPr>
          <w:rFonts w:eastAsia="Times New Roman"/>
          <w:sz w:val="20"/>
        </w:rPr>
        <w:t xml:space="preserve"> </w:t>
      </w:r>
      <w:hyperlink r:id="rId12" w:history="1">
        <w:r w:rsidR="009D62B8" w:rsidRPr="009D62B8">
          <w:rPr>
            <w:rStyle w:val="Hypertextovodkaz"/>
            <w:rFonts w:eastAsia="Times New Roman" w:cs="Arial"/>
            <w:sz w:val="20"/>
          </w:rPr>
          <w:t>zde</w:t>
        </w:r>
      </w:hyperlink>
      <w:r w:rsidR="009D62B8">
        <w:rPr>
          <w:rFonts w:eastAsia="Times New Roman"/>
          <w:sz w:val="20"/>
        </w:rPr>
        <w:t>; a (</w:t>
      </w:r>
      <w:proofErr w:type="spellStart"/>
      <w:r w:rsidR="009D62B8">
        <w:rPr>
          <w:rFonts w:eastAsia="Times New Roman"/>
          <w:sz w:val="20"/>
        </w:rPr>
        <w:t>iii</w:t>
      </w:r>
      <w:proofErr w:type="spellEnd"/>
      <w:r w:rsidR="009D62B8">
        <w:rPr>
          <w:rFonts w:eastAsia="Times New Roman"/>
          <w:sz w:val="20"/>
        </w:rPr>
        <w:t xml:space="preserve">) často kladené </w:t>
      </w:r>
      <w:r w:rsidR="006210C2">
        <w:rPr>
          <w:rFonts w:eastAsia="Times New Roman"/>
          <w:sz w:val="20"/>
        </w:rPr>
        <w:t>dotazy</w:t>
      </w:r>
      <w:r w:rsidR="009D62B8">
        <w:rPr>
          <w:rFonts w:eastAsia="Times New Roman"/>
          <w:sz w:val="20"/>
        </w:rPr>
        <w:t xml:space="preserve"> (FAQ) – dostupné </w:t>
      </w:r>
      <w:hyperlink r:id="rId13" w:history="1">
        <w:r w:rsidR="009D62B8" w:rsidRPr="009D62B8">
          <w:rPr>
            <w:rStyle w:val="Hypertextovodkaz"/>
            <w:rFonts w:eastAsia="Times New Roman" w:cs="Arial"/>
            <w:sz w:val="20"/>
          </w:rPr>
          <w:t>zde</w:t>
        </w:r>
      </w:hyperlink>
      <w:r w:rsidR="009D62B8">
        <w:rPr>
          <w:rFonts w:eastAsia="Times New Roman"/>
          <w:sz w:val="20"/>
        </w:rPr>
        <w:t>.</w:t>
      </w:r>
      <w:bookmarkEnd w:id="5"/>
    </w:p>
    <w:p w14:paraId="35E2084D" w14:textId="7DB45C7E" w:rsidR="004146B4" w:rsidRDefault="004146B4" w:rsidP="004146B4">
      <w:pPr>
        <w:rPr>
          <w:rFonts w:eastAsia="Times New Roman"/>
          <w:color w:val="FF0000"/>
          <w:sz w:val="20"/>
        </w:rPr>
      </w:pPr>
    </w:p>
    <w:p w14:paraId="39D89E22" w14:textId="77777777" w:rsidR="00FE3C7A" w:rsidRDefault="00FE3C7A" w:rsidP="00FE3C7A">
      <w:pPr>
        <w:jc w:val="left"/>
        <w:rPr>
          <w:rFonts w:cstheme="minorHAnsi"/>
          <w:b/>
          <w:sz w:val="20"/>
          <w:u w:val="single"/>
        </w:rPr>
      </w:pPr>
      <w:r w:rsidRPr="000B7954">
        <w:rPr>
          <w:rFonts w:cstheme="minorHAnsi"/>
          <w:b/>
          <w:sz w:val="20"/>
          <w:u w:val="single"/>
        </w:rPr>
        <w:t xml:space="preserve">Dotaz č. </w:t>
      </w:r>
      <w:r>
        <w:rPr>
          <w:rFonts w:cstheme="minorHAnsi"/>
          <w:b/>
          <w:sz w:val="20"/>
          <w:u w:val="single"/>
        </w:rPr>
        <w:t>10</w:t>
      </w:r>
      <w:r w:rsidRPr="00AC3576">
        <w:rPr>
          <w:rFonts w:cstheme="minorHAnsi"/>
          <w:b/>
          <w:sz w:val="20"/>
          <w:u w:val="single"/>
        </w:rPr>
        <w:t>:</w:t>
      </w:r>
    </w:p>
    <w:p w14:paraId="46373FD7" w14:textId="77777777" w:rsidR="00FE3C7A" w:rsidRPr="00A1004B" w:rsidRDefault="00FE3C7A" w:rsidP="00FE3C7A">
      <w:pPr>
        <w:rPr>
          <w:rFonts w:eastAsia="Times New Roman"/>
          <w:sz w:val="20"/>
        </w:rPr>
      </w:pPr>
      <w:r w:rsidRPr="00A1004B">
        <w:rPr>
          <w:rFonts w:eastAsia="Times New Roman"/>
          <w:sz w:val="20"/>
        </w:rPr>
        <w:t>Pro prezentaci konceptu expozice bychom potřebovali vědět, zda můžeme uvádět v textových nebo vizuálních materiálech konkrétní díla a konkrétní umělce, nebo koncepci expozice popsat čistě abstraktně a v obecných pojmech. Například známá díla českého designéra Maxima Velčovského, nebo tato díla pouze označit jako skleněné/porcelánové instalace.</w:t>
      </w:r>
    </w:p>
    <w:p w14:paraId="5098EB81" w14:textId="77777777" w:rsidR="00FE3C7A" w:rsidRDefault="00FE3C7A" w:rsidP="00FE3C7A">
      <w:pPr>
        <w:shd w:val="clear" w:color="auto" w:fill="FFFFFF"/>
        <w:jc w:val="left"/>
        <w:rPr>
          <w:rFonts w:cstheme="minorHAnsi"/>
          <w:b/>
          <w:sz w:val="20"/>
          <w:u w:val="single"/>
        </w:rPr>
      </w:pPr>
      <w:r w:rsidRPr="002225F5">
        <w:rPr>
          <w:rFonts w:cstheme="minorHAnsi"/>
          <w:b/>
          <w:sz w:val="20"/>
          <w:u w:val="single"/>
        </w:rPr>
        <w:t xml:space="preserve">Odpověď č. </w:t>
      </w:r>
      <w:r>
        <w:rPr>
          <w:rFonts w:cstheme="minorHAnsi"/>
          <w:b/>
          <w:sz w:val="20"/>
          <w:u w:val="single"/>
        </w:rPr>
        <w:t>10</w:t>
      </w:r>
      <w:r w:rsidRPr="002225F5">
        <w:rPr>
          <w:rFonts w:cstheme="minorHAnsi"/>
          <w:b/>
          <w:sz w:val="20"/>
          <w:u w:val="single"/>
        </w:rPr>
        <w:t>:</w:t>
      </w:r>
    </w:p>
    <w:p w14:paraId="158F89E2" w14:textId="1C263DAA" w:rsidR="00FE3C7A" w:rsidRPr="00F9553C" w:rsidRDefault="00120EB1" w:rsidP="00FE3C7A">
      <w:pPr>
        <w:rPr>
          <w:rFonts w:eastAsia="Times New Roman"/>
          <w:sz w:val="20"/>
        </w:rPr>
      </w:pPr>
      <w:r w:rsidRPr="00F9553C">
        <w:rPr>
          <w:rFonts w:eastAsia="Times New Roman"/>
          <w:sz w:val="20"/>
        </w:rPr>
        <w:t>Doporučujeme tato</w:t>
      </w:r>
      <w:r w:rsidR="00FE3C7A" w:rsidRPr="00F9553C">
        <w:rPr>
          <w:rFonts w:eastAsia="Times New Roman"/>
          <w:sz w:val="20"/>
        </w:rPr>
        <w:t xml:space="preserve"> díla uvádět jen jako skleněné/porcelánové instalace bez uvedení jmen autorů.</w:t>
      </w:r>
    </w:p>
    <w:p w14:paraId="3EA96AA9" w14:textId="77777777" w:rsidR="00FE3C7A" w:rsidRDefault="00FE3C7A" w:rsidP="00FE3C7A">
      <w:pPr>
        <w:jc w:val="left"/>
        <w:rPr>
          <w:rFonts w:cstheme="minorHAnsi"/>
          <w:b/>
          <w:sz w:val="20"/>
          <w:u w:val="single"/>
        </w:rPr>
      </w:pPr>
    </w:p>
    <w:p w14:paraId="046D9AC8" w14:textId="77777777" w:rsidR="00FE3C7A" w:rsidRDefault="00FE3C7A" w:rsidP="00FE3C7A">
      <w:pPr>
        <w:jc w:val="left"/>
        <w:rPr>
          <w:rFonts w:cstheme="minorHAnsi"/>
          <w:b/>
          <w:sz w:val="20"/>
          <w:u w:val="single"/>
        </w:rPr>
      </w:pPr>
      <w:r w:rsidRPr="000B7954">
        <w:rPr>
          <w:rFonts w:cstheme="minorHAnsi"/>
          <w:b/>
          <w:sz w:val="20"/>
          <w:u w:val="single"/>
        </w:rPr>
        <w:t xml:space="preserve">Dotaz č. </w:t>
      </w:r>
      <w:r>
        <w:rPr>
          <w:rFonts w:cstheme="minorHAnsi"/>
          <w:b/>
          <w:sz w:val="20"/>
          <w:u w:val="single"/>
        </w:rPr>
        <w:t>11</w:t>
      </w:r>
      <w:r w:rsidRPr="00AC3576">
        <w:rPr>
          <w:rFonts w:cstheme="minorHAnsi"/>
          <w:b/>
          <w:sz w:val="20"/>
          <w:u w:val="single"/>
        </w:rPr>
        <w:t>:</w:t>
      </w:r>
    </w:p>
    <w:p w14:paraId="7BD7A5C5" w14:textId="77777777" w:rsidR="00FE3C7A" w:rsidRPr="00A1004B" w:rsidRDefault="00FE3C7A" w:rsidP="00FE3C7A">
      <w:pPr>
        <w:rPr>
          <w:rFonts w:eastAsia="Times New Roman"/>
          <w:sz w:val="20"/>
        </w:rPr>
      </w:pPr>
      <w:r w:rsidRPr="00A1004B">
        <w:rPr>
          <w:rFonts w:eastAsia="Times New Roman"/>
          <w:sz w:val="20"/>
        </w:rPr>
        <w:t>Můžeme ve vizuálních materiálech používat grafiky různých značek, které bychom rádi viděli zastoupené, například značka piva v restauraci, nebo v textových a vizuálních materiálech používat blíže neurčené nápoje a označení?</w:t>
      </w:r>
    </w:p>
    <w:p w14:paraId="1AFF82D6" w14:textId="77777777" w:rsidR="00FE3C7A" w:rsidRDefault="00FE3C7A" w:rsidP="00FE3C7A">
      <w:pPr>
        <w:shd w:val="clear" w:color="auto" w:fill="FFFFFF"/>
        <w:jc w:val="left"/>
        <w:rPr>
          <w:rFonts w:cstheme="minorHAnsi"/>
          <w:b/>
          <w:sz w:val="20"/>
          <w:u w:val="single"/>
        </w:rPr>
      </w:pPr>
      <w:r w:rsidRPr="002225F5">
        <w:rPr>
          <w:rFonts w:cstheme="minorHAnsi"/>
          <w:b/>
          <w:sz w:val="20"/>
          <w:u w:val="single"/>
        </w:rPr>
        <w:t xml:space="preserve">Odpověď č. </w:t>
      </w:r>
      <w:r>
        <w:rPr>
          <w:rFonts w:cstheme="minorHAnsi"/>
          <w:b/>
          <w:sz w:val="20"/>
          <w:u w:val="single"/>
        </w:rPr>
        <w:t>11</w:t>
      </w:r>
      <w:r w:rsidRPr="002225F5">
        <w:rPr>
          <w:rFonts w:cstheme="minorHAnsi"/>
          <w:b/>
          <w:sz w:val="20"/>
          <w:u w:val="single"/>
        </w:rPr>
        <w:t>:</w:t>
      </w:r>
    </w:p>
    <w:p w14:paraId="574B006A" w14:textId="5B295180" w:rsidR="00FE3C7A" w:rsidRPr="00EB189E" w:rsidRDefault="00FE3C7A" w:rsidP="00FE3C7A">
      <w:pPr>
        <w:rPr>
          <w:rFonts w:eastAsia="Times New Roman"/>
          <w:color w:val="FF0000"/>
          <w:sz w:val="20"/>
        </w:rPr>
      </w:pPr>
      <w:r w:rsidRPr="00F9553C">
        <w:rPr>
          <w:rFonts w:eastAsia="Times New Roman"/>
          <w:sz w:val="20"/>
        </w:rPr>
        <w:t xml:space="preserve">Ano </w:t>
      </w:r>
      <w:r w:rsidR="00120EB1" w:rsidRPr="00F9553C">
        <w:rPr>
          <w:rFonts w:eastAsia="Times New Roman"/>
          <w:sz w:val="20"/>
        </w:rPr>
        <w:t>je možné používat grafiky různých značek</w:t>
      </w:r>
      <w:r w:rsidR="00BE06E5">
        <w:rPr>
          <w:rFonts w:eastAsia="Times New Roman"/>
          <w:sz w:val="20"/>
        </w:rPr>
        <w:t>,</w:t>
      </w:r>
      <w:r w:rsidR="00120EB1" w:rsidRPr="00F9553C">
        <w:rPr>
          <w:rFonts w:eastAsia="Times New Roman"/>
          <w:sz w:val="20"/>
        </w:rPr>
        <w:t xml:space="preserve"> </w:t>
      </w:r>
      <w:r w:rsidRPr="00F9553C">
        <w:rPr>
          <w:rFonts w:eastAsia="Times New Roman"/>
          <w:sz w:val="20"/>
        </w:rPr>
        <w:t>pokud se nejedn</w:t>
      </w:r>
      <w:r w:rsidR="00BE06E5">
        <w:rPr>
          <w:rFonts w:eastAsia="Times New Roman"/>
          <w:sz w:val="20"/>
        </w:rPr>
        <w:t>á</w:t>
      </w:r>
      <w:r w:rsidRPr="00F9553C">
        <w:rPr>
          <w:rFonts w:eastAsia="Times New Roman"/>
          <w:sz w:val="20"/>
        </w:rPr>
        <w:t xml:space="preserve"> o značk</w:t>
      </w:r>
      <w:r w:rsidR="00120EB1" w:rsidRPr="00F9553C">
        <w:rPr>
          <w:rFonts w:eastAsia="Times New Roman"/>
          <w:sz w:val="20"/>
        </w:rPr>
        <w:t>u</w:t>
      </w:r>
      <w:r w:rsidRPr="00F9553C">
        <w:rPr>
          <w:rFonts w:eastAsia="Times New Roman"/>
          <w:sz w:val="20"/>
        </w:rPr>
        <w:t xml:space="preserve"> zpracovatelů soutěžního návrhu</w:t>
      </w:r>
      <w:r w:rsidRPr="00EB189E">
        <w:rPr>
          <w:rFonts w:eastAsia="Times New Roman"/>
          <w:color w:val="FF0000"/>
          <w:sz w:val="20"/>
        </w:rPr>
        <w:t xml:space="preserve">. </w:t>
      </w:r>
    </w:p>
    <w:p w14:paraId="735BD6F2" w14:textId="77777777" w:rsidR="00FE3C7A" w:rsidRPr="00A1004B" w:rsidRDefault="00FE3C7A" w:rsidP="00FE3C7A">
      <w:pPr>
        <w:rPr>
          <w:rFonts w:eastAsia="Times New Roman"/>
          <w:sz w:val="20"/>
        </w:rPr>
      </w:pPr>
    </w:p>
    <w:p w14:paraId="2551E618" w14:textId="77777777" w:rsidR="00FE3C7A" w:rsidRDefault="00FE3C7A" w:rsidP="00FE3C7A">
      <w:pPr>
        <w:jc w:val="left"/>
        <w:rPr>
          <w:rFonts w:cstheme="minorHAnsi"/>
          <w:b/>
          <w:sz w:val="20"/>
          <w:u w:val="single"/>
        </w:rPr>
      </w:pPr>
      <w:r w:rsidRPr="000B7954">
        <w:rPr>
          <w:rFonts w:cstheme="minorHAnsi"/>
          <w:b/>
          <w:sz w:val="20"/>
          <w:u w:val="single"/>
        </w:rPr>
        <w:t>Dotaz č.</w:t>
      </w:r>
      <w:r>
        <w:rPr>
          <w:rFonts w:cstheme="minorHAnsi"/>
          <w:b/>
          <w:sz w:val="20"/>
          <w:u w:val="single"/>
        </w:rPr>
        <w:t>12</w:t>
      </w:r>
      <w:r w:rsidRPr="00AC3576">
        <w:rPr>
          <w:rFonts w:cstheme="minorHAnsi"/>
          <w:b/>
          <w:sz w:val="20"/>
          <w:u w:val="single"/>
        </w:rPr>
        <w:t>:</w:t>
      </w:r>
    </w:p>
    <w:p w14:paraId="51F4FB03" w14:textId="77777777" w:rsidR="00FE3C7A" w:rsidRPr="00A1004B" w:rsidRDefault="00FE3C7A" w:rsidP="00FE3C7A">
      <w:pPr>
        <w:rPr>
          <w:rFonts w:eastAsia="Times New Roman"/>
          <w:sz w:val="20"/>
        </w:rPr>
      </w:pPr>
      <w:r w:rsidRPr="00A1004B">
        <w:rPr>
          <w:rFonts w:eastAsia="Times New Roman"/>
          <w:sz w:val="20"/>
        </w:rPr>
        <w:t xml:space="preserve">V dokumentu Design </w:t>
      </w:r>
      <w:proofErr w:type="spellStart"/>
      <w:r w:rsidRPr="00A1004B">
        <w:rPr>
          <w:rFonts w:eastAsia="Times New Roman"/>
          <w:sz w:val="20"/>
        </w:rPr>
        <w:t>Guidelines</w:t>
      </w:r>
      <w:proofErr w:type="spellEnd"/>
      <w:r w:rsidRPr="00A1004B">
        <w:rPr>
          <w:rFonts w:eastAsia="Times New Roman"/>
          <w:sz w:val="20"/>
        </w:rPr>
        <w:t xml:space="preserve"> </w:t>
      </w:r>
      <w:proofErr w:type="spellStart"/>
      <w:r w:rsidRPr="00A1004B">
        <w:rPr>
          <w:rFonts w:eastAsia="Times New Roman"/>
          <w:sz w:val="20"/>
        </w:rPr>
        <w:t>for</w:t>
      </w:r>
      <w:proofErr w:type="spellEnd"/>
      <w:r w:rsidRPr="00A1004B">
        <w:rPr>
          <w:rFonts w:eastAsia="Times New Roman"/>
          <w:sz w:val="20"/>
        </w:rPr>
        <w:t xml:space="preserve"> Type-A (</w:t>
      </w:r>
      <w:proofErr w:type="spellStart"/>
      <w:r w:rsidRPr="00A1004B">
        <w:rPr>
          <w:rFonts w:eastAsia="Times New Roman"/>
          <w:sz w:val="20"/>
        </w:rPr>
        <w:t>Self</w:t>
      </w:r>
      <w:proofErr w:type="spellEnd"/>
      <w:r w:rsidRPr="00A1004B">
        <w:rPr>
          <w:rFonts w:eastAsia="Times New Roman"/>
          <w:sz w:val="20"/>
        </w:rPr>
        <w:t xml:space="preserve"> </w:t>
      </w:r>
      <w:proofErr w:type="spellStart"/>
      <w:r w:rsidRPr="00A1004B">
        <w:rPr>
          <w:rFonts w:eastAsia="Times New Roman"/>
          <w:sz w:val="20"/>
        </w:rPr>
        <w:t>built</w:t>
      </w:r>
      <w:proofErr w:type="spellEnd"/>
      <w:r w:rsidRPr="00A1004B">
        <w:rPr>
          <w:rFonts w:eastAsia="Times New Roman"/>
          <w:sz w:val="20"/>
        </w:rPr>
        <w:t xml:space="preserve">) </w:t>
      </w:r>
      <w:proofErr w:type="spellStart"/>
      <w:r w:rsidRPr="00A1004B">
        <w:rPr>
          <w:rFonts w:eastAsia="Times New Roman"/>
          <w:sz w:val="20"/>
        </w:rPr>
        <w:t>Pavilions</w:t>
      </w:r>
      <w:proofErr w:type="spellEnd"/>
      <w:r w:rsidRPr="00A1004B">
        <w:rPr>
          <w:rFonts w:eastAsia="Times New Roman"/>
          <w:sz w:val="20"/>
        </w:rPr>
        <w:t>, na straně 27 v sekci 3-2-2 uvádí body k výškové regulaci. Jak si přesně vykládat "</w:t>
      </w:r>
      <w:proofErr w:type="spellStart"/>
      <w:r w:rsidRPr="00A1004B">
        <w:rPr>
          <w:rFonts w:eastAsia="Times New Roman"/>
          <w:sz w:val="20"/>
        </w:rPr>
        <w:t>total</w:t>
      </w:r>
      <w:proofErr w:type="spellEnd"/>
      <w:r w:rsidRPr="00A1004B">
        <w:rPr>
          <w:rFonts w:eastAsia="Times New Roman"/>
          <w:sz w:val="20"/>
        </w:rPr>
        <w:t xml:space="preserve"> </w:t>
      </w:r>
      <w:proofErr w:type="spellStart"/>
      <w:r w:rsidRPr="00A1004B">
        <w:rPr>
          <w:rFonts w:eastAsia="Times New Roman"/>
          <w:sz w:val="20"/>
        </w:rPr>
        <w:t>horizontal</w:t>
      </w:r>
      <w:proofErr w:type="spellEnd"/>
      <w:r w:rsidRPr="00A1004B">
        <w:rPr>
          <w:rFonts w:eastAsia="Times New Roman"/>
          <w:sz w:val="20"/>
        </w:rPr>
        <w:t xml:space="preserve"> </w:t>
      </w:r>
      <w:proofErr w:type="spellStart"/>
      <w:r w:rsidRPr="00A1004B">
        <w:rPr>
          <w:rFonts w:eastAsia="Times New Roman"/>
          <w:sz w:val="20"/>
        </w:rPr>
        <w:t>sectional</w:t>
      </w:r>
      <w:proofErr w:type="spellEnd"/>
      <w:r w:rsidRPr="00A1004B">
        <w:rPr>
          <w:rFonts w:eastAsia="Times New Roman"/>
          <w:sz w:val="20"/>
        </w:rPr>
        <w:t xml:space="preserve"> area" - pokud například nad 12 metrů vystupuje neuzavřený prostor, jde o celkovou horizontální plochu, uzavřenou pomyslnou bublinou, nebo čistě průřezovou plochu? Zároveň v dokumentu EXP-P.01-Soutezni </w:t>
      </w:r>
      <w:proofErr w:type="spellStart"/>
      <w:r w:rsidRPr="00A1004B">
        <w:rPr>
          <w:rFonts w:eastAsia="Times New Roman"/>
          <w:sz w:val="20"/>
        </w:rPr>
        <w:t>zadani</w:t>
      </w:r>
      <w:proofErr w:type="spellEnd"/>
      <w:r w:rsidRPr="00A1004B">
        <w:rPr>
          <w:rFonts w:eastAsia="Times New Roman"/>
          <w:sz w:val="20"/>
        </w:rPr>
        <w:t xml:space="preserve"> se píše o "Hlavní linii toku" hlavní ulici. Vztahuje se na nás regulace na vnější straně hlavní třídy, nebo vnitřní straně hlavní třídy? </w:t>
      </w:r>
    </w:p>
    <w:p w14:paraId="3E4E8931" w14:textId="77777777" w:rsidR="00FE3C7A" w:rsidRDefault="00FE3C7A" w:rsidP="00FE3C7A">
      <w:pPr>
        <w:shd w:val="clear" w:color="auto" w:fill="FFFFFF"/>
        <w:jc w:val="left"/>
        <w:rPr>
          <w:rFonts w:cstheme="minorHAnsi"/>
          <w:b/>
          <w:sz w:val="20"/>
          <w:u w:val="single"/>
        </w:rPr>
      </w:pPr>
      <w:r w:rsidRPr="002225F5">
        <w:rPr>
          <w:rFonts w:cstheme="minorHAnsi"/>
          <w:b/>
          <w:sz w:val="20"/>
          <w:u w:val="single"/>
        </w:rPr>
        <w:t xml:space="preserve">Odpověď č. </w:t>
      </w:r>
      <w:r>
        <w:rPr>
          <w:rFonts w:cstheme="minorHAnsi"/>
          <w:b/>
          <w:sz w:val="20"/>
          <w:u w:val="single"/>
        </w:rPr>
        <w:t>12</w:t>
      </w:r>
      <w:r w:rsidRPr="002225F5">
        <w:rPr>
          <w:rFonts w:cstheme="minorHAnsi"/>
          <w:b/>
          <w:sz w:val="20"/>
          <w:u w:val="single"/>
        </w:rPr>
        <w:t>:</w:t>
      </w:r>
    </w:p>
    <w:p w14:paraId="2AE6417F" w14:textId="3E746AE0" w:rsidR="00A304B6" w:rsidRDefault="00B12A55" w:rsidP="00D55BFA">
      <w:pPr>
        <w:rPr>
          <w:rFonts w:eastAsia="Times New Roman"/>
          <w:sz w:val="20"/>
        </w:rPr>
      </w:pPr>
      <w:r>
        <w:rPr>
          <w:rFonts w:eastAsia="Times New Roman"/>
          <w:sz w:val="20"/>
        </w:rPr>
        <w:t xml:space="preserve">Parcela, na které bude umístěn český pavilon, se nachází na tzv. vnitřní straně hlavní třídy. </w:t>
      </w:r>
      <w:r w:rsidR="00DE0836">
        <w:rPr>
          <w:rFonts w:eastAsia="Times New Roman"/>
          <w:sz w:val="20"/>
        </w:rPr>
        <w:t>„</w:t>
      </w:r>
      <w:proofErr w:type="spellStart"/>
      <w:r w:rsidR="00DE0836">
        <w:rPr>
          <w:rFonts w:eastAsia="Times New Roman"/>
          <w:sz w:val="20"/>
        </w:rPr>
        <w:t>T</w:t>
      </w:r>
      <w:r w:rsidR="00DE0836" w:rsidRPr="00A1004B">
        <w:rPr>
          <w:rFonts w:eastAsia="Times New Roman"/>
          <w:sz w:val="20"/>
        </w:rPr>
        <w:t>otal</w:t>
      </w:r>
      <w:proofErr w:type="spellEnd"/>
      <w:r w:rsidR="00DE0836" w:rsidRPr="00A1004B">
        <w:rPr>
          <w:rFonts w:eastAsia="Times New Roman"/>
          <w:sz w:val="20"/>
        </w:rPr>
        <w:t xml:space="preserve"> </w:t>
      </w:r>
      <w:proofErr w:type="spellStart"/>
      <w:r w:rsidR="00DE0836" w:rsidRPr="00A1004B">
        <w:rPr>
          <w:rFonts w:eastAsia="Times New Roman"/>
          <w:sz w:val="20"/>
        </w:rPr>
        <w:t>horizontal</w:t>
      </w:r>
      <w:proofErr w:type="spellEnd"/>
      <w:r w:rsidR="00DE0836" w:rsidRPr="00A1004B">
        <w:rPr>
          <w:rFonts w:eastAsia="Times New Roman"/>
          <w:sz w:val="20"/>
        </w:rPr>
        <w:t xml:space="preserve"> </w:t>
      </w:r>
      <w:proofErr w:type="spellStart"/>
      <w:r w:rsidR="00DE0836" w:rsidRPr="00A1004B">
        <w:rPr>
          <w:rFonts w:eastAsia="Times New Roman"/>
          <w:sz w:val="20"/>
        </w:rPr>
        <w:t>sectional</w:t>
      </w:r>
      <w:proofErr w:type="spellEnd"/>
      <w:r w:rsidR="00DE0836" w:rsidRPr="00A1004B">
        <w:rPr>
          <w:rFonts w:eastAsia="Times New Roman"/>
          <w:sz w:val="20"/>
        </w:rPr>
        <w:t xml:space="preserve"> area</w:t>
      </w:r>
      <w:r w:rsidR="00DE0836">
        <w:rPr>
          <w:rFonts w:eastAsia="Times New Roman"/>
          <w:sz w:val="20"/>
        </w:rPr>
        <w:t>“</w:t>
      </w:r>
      <w:r w:rsidR="00DE0836" w:rsidRPr="00DE0836">
        <w:rPr>
          <w:rFonts w:eastAsia="Times New Roman"/>
          <w:sz w:val="20"/>
        </w:rPr>
        <w:t xml:space="preserve"> nebo</w:t>
      </w:r>
      <w:r w:rsidR="0017625F">
        <w:rPr>
          <w:rFonts w:eastAsia="Times New Roman"/>
          <w:sz w:val="20"/>
        </w:rPr>
        <w:t>li</w:t>
      </w:r>
      <w:r w:rsidR="00DE0836" w:rsidRPr="00DE0836">
        <w:rPr>
          <w:rFonts w:eastAsia="Times New Roman"/>
          <w:sz w:val="20"/>
        </w:rPr>
        <w:t xml:space="preserve"> celková plocha vodorovného průřezu</w:t>
      </w:r>
      <w:r w:rsidR="0017625F">
        <w:rPr>
          <w:rFonts w:eastAsia="Times New Roman"/>
          <w:sz w:val="20"/>
        </w:rPr>
        <w:t xml:space="preserve"> </w:t>
      </w:r>
      <w:r w:rsidR="00DE0836" w:rsidRPr="00DE0836">
        <w:rPr>
          <w:rFonts w:eastAsia="Times New Roman"/>
          <w:sz w:val="20"/>
        </w:rPr>
        <w:t>je vyjádřena v</w:t>
      </w:r>
      <w:r w:rsidR="0017625F">
        <w:rPr>
          <w:rFonts w:eastAsia="Times New Roman"/>
          <w:sz w:val="20"/>
        </w:rPr>
        <w:t>e</w:t>
      </w:r>
      <w:r w:rsidR="00DE0836" w:rsidRPr="00DE0836">
        <w:rPr>
          <w:rFonts w:eastAsia="Times New Roman"/>
          <w:sz w:val="20"/>
        </w:rPr>
        <w:t xml:space="preserve"> schématu na uvedené </w:t>
      </w:r>
      <w:r w:rsidR="00DE0836" w:rsidRPr="00A1004B">
        <w:rPr>
          <w:rFonts w:eastAsia="Times New Roman"/>
          <w:sz w:val="20"/>
        </w:rPr>
        <w:t xml:space="preserve">straně 27 v sekci 3-2-2 </w:t>
      </w:r>
      <w:r w:rsidR="00DE0836" w:rsidRPr="00DE0836">
        <w:rPr>
          <w:rFonts w:eastAsia="Times New Roman"/>
          <w:sz w:val="20"/>
        </w:rPr>
        <w:t xml:space="preserve">na výškové kotě </w:t>
      </w:r>
      <w:r w:rsidR="00DE0836">
        <w:rPr>
          <w:rFonts w:eastAsia="Times New Roman"/>
          <w:sz w:val="20"/>
        </w:rPr>
        <w:t>„</w:t>
      </w:r>
      <w:r w:rsidR="00DE0836" w:rsidRPr="00DE0836">
        <w:rPr>
          <w:rFonts w:eastAsia="Times New Roman"/>
          <w:sz w:val="20"/>
        </w:rPr>
        <w:t>12 m nebo méně</w:t>
      </w:r>
      <w:r w:rsidR="00DE0836">
        <w:rPr>
          <w:rFonts w:eastAsia="Times New Roman"/>
          <w:sz w:val="20"/>
        </w:rPr>
        <w:t xml:space="preserve">“. </w:t>
      </w:r>
      <w:r w:rsidR="0002220F">
        <w:rPr>
          <w:rFonts w:eastAsia="Times New Roman"/>
          <w:sz w:val="20"/>
        </w:rPr>
        <w:t xml:space="preserve">Tuto výšku lze </w:t>
      </w:r>
      <w:r w:rsidR="00403794">
        <w:rPr>
          <w:rFonts w:eastAsia="Times New Roman"/>
          <w:sz w:val="20"/>
        </w:rPr>
        <w:t>přesáhnout</w:t>
      </w:r>
      <w:r w:rsidR="0002220F">
        <w:rPr>
          <w:rFonts w:eastAsia="Times New Roman"/>
          <w:sz w:val="20"/>
        </w:rPr>
        <w:t xml:space="preserve"> pouze z</w:t>
      </w:r>
      <w:r w:rsidR="005F5628">
        <w:rPr>
          <w:rFonts w:eastAsia="Times New Roman"/>
          <w:sz w:val="20"/>
        </w:rPr>
        <w:t xml:space="preserve">a předpokladu, že nebude </w:t>
      </w:r>
      <w:r w:rsidR="009F1C7B">
        <w:rPr>
          <w:rFonts w:eastAsia="Times New Roman"/>
          <w:sz w:val="20"/>
        </w:rPr>
        <w:t>překročena hranice 50 % zastavěné plochy</w:t>
      </w:r>
      <w:r w:rsidR="005B45F3">
        <w:rPr>
          <w:rFonts w:eastAsia="Times New Roman"/>
          <w:sz w:val="20"/>
        </w:rPr>
        <w:t xml:space="preserve"> </w:t>
      </w:r>
      <w:r w:rsidR="00A13499">
        <w:rPr>
          <w:rFonts w:eastAsia="Times New Roman"/>
          <w:sz w:val="20"/>
        </w:rPr>
        <w:t>s tím, že nejvyšší přípustnou výškou stavby je</w:t>
      </w:r>
      <w:r w:rsidR="005B45F3">
        <w:rPr>
          <w:rFonts w:eastAsia="Times New Roman"/>
          <w:sz w:val="20"/>
        </w:rPr>
        <w:t xml:space="preserve"> 17 m</w:t>
      </w:r>
      <w:r w:rsidR="000E1B66">
        <w:rPr>
          <w:rFonts w:eastAsia="Times New Roman"/>
          <w:sz w:val="20"/>
        </w:rPr>
        <w:t xml:space="preserve">, viz. </w:t>
      </w:r>
      <w:r w:rsidR="000E1B66" w:rsidRPr="00960349">
        <w:rPr>
          <w:rFonts w:eastAsia="Times New Roman"/>
          <w:sz w:val="20"/>
        </w:rPr>
        <w:t xml:space="preserve">EXP-P.03-Standardy EXPO 2025-Design </w:t>
      </w:r>
      <w:proofErr w:type="spellStart"/>
      <w:r w:rsidR="000E1B66" w:rsidRPr="00960349">
        <w:rPr>
          <w:rFonts w:eastAsia="Times New Roman"/>
          <w:sz w:val="20"/>
        </w:rPr>
        <w:t>Guidelines</w:t>
      </w:r>
      <w:proofErr w:type="spellEnd"/>
      <w:r w:rsidR="000E1B66">
        <w:rPr>
          <w:rFonts w:eastAsia="Times New Roman"/>
          <w:sz w:val="20"/>
        </w:rPr>
        <w:t>.</w:t>
      </w:r>
    </w:p>
    <w:p w14:paraId="5182062A" w14:textId="77777777" w:rsidR="00DE0836" w:rsidRDefault="00DE0836" w:rsidP="00FE3C7A">
      <w:pPr>
        <w:rPr>
          <w:rFonts w:eastAsia="Times New Roman"/>
          <w:color w:val="FF0000"/>
          <w:sz w:val="20"/>
        </w:rPr>
      </w:pPr>
    </w:p>
    <w:p w14:paraId="73750B23" w14:textId="77777777" w:rsidR="00FE3C7A" w:rsidRDefault="00FE3C7A" w:rsidP="00FE3C7A">
      <w:pPr>
        <w:jc w:val="left"/>
        <w:rPr>
          <w:rFonts w:cstheme="minorHAnsi"/>
          <w:b/>
          <w:sz w:val="20"/>
          <w:u w:val="single"/>
        </w:rPr>
      </w:pPr>
      <w:r w:rsidRPr="000B7954">
        <w:rPr>
          <w:rFonts w:cstheme="minorHAnsi"/>
          <w:b/>
          <w:sz w:val="20"/>
          <w:u w:val="single"/>
        </w:rPr>
        <w:t xml:space="preserve">Dotaz č. </w:t>
      </w:r>
      <w:r>
        <w:rPr>
          <w:rFonts w:cstheme="minorHAnsi"/>
          <w:b/>
          <w:sz w:val="20"/>
          <w:u w:val="single"/>
        </w:rPr>
        <w:t>13:</w:t>
      </w:r>
    </w:p>
    <w:p w14:paraId="6C392650" w14:textId="4B4A13C6" w:rsidR="00FE3C7A" w:rsidRDefault="00FE3C7A" w:rsidP="00FE3C7A">
      <w:r w:rsidRPr="00A1004B">
        <w:rPr>
          <w:rFonts w:eastAsia="Times New Roman"/>
          <w:sz w:val="20"/>
        </w:rPr>
        <w:lastRenderedPageBreak/>
        <w:t xml:space="preserve">V dokumentu Design </w:t>
      </w:r>
      <w:proofErr w:type="spellStart"/>
      <w:r w:rsidRPr="00A1004B">
        <w:rPr>
          <w:rFonts w:eastAsia="Times New Roman"/>
          <w:sz w:val="20"/>
        </w:rPr>
        <w:t>Guidelines</w:t>
      </w:r>
      <w:proofErr w:type="spellEnd"/>
      <w:r w:rsidRPr="00A1004B">
        <w:rPr>
          <w:rFonts w:eastAsia="Times New Roman"/>
          <w:sz w:val="20"/>
        </w:rPr>
        <w:t xml:space="preserve"> </w:t>
      </w:r>
      <w:proofErr w:type="spellStart"/>
      <w:r w:rsidRPr="00A1004B">
        <w:rPr>
          <w:rFonts w:eastAsia="Times New Roman"/>
          <w:sz w:val="20"/>
        </w:rPr>
        <w:t>for</w:t>
      </w:r>
      <w:proofErr w:type="spellEnd"/>
      <w:r w:rsidRPr="00A1004B">
        <w:rPr>
          <w:rFonts w:eastAsia="Times New Roman"/>
          <w:sz w:val="20"/>
        </w:rPr>
        <w:t xml:space="preserve"> Type-A (</w:t>
      </w:r>
      <w:proofErr w:type="spellStart"/>
      <w:r w:rsidRPr="00A1004B">
        <w:rPr>
          <w:rFonts w:eastAsia="Times New Roman"/>
          <w:sz w:val="20"/>
        </w:rPr>
        <w:t>Self</w:t>
      </w:r>
      <w:proofErr w:type="spellEnd"/>
      <w:r w:rsidRPr="00A1004B">
        <w:rPr>
          <w:rFonts w:eastAsia="Times New Roman"/>
          <w:sz w:val="20"/>
        </w:rPr>
        <w:t xml:space="preserve"> </w:t>
      </w:r>
      <w:proofErr w:type="spellStart"/>
      <w:r w:rsidRPr="00A1004B">
        <w:rPr>
          <w:rFonts w:eastAsia="Times New Roman"/>
          <w:sz w:val="20"/>
        </w:rPr>
        <w:t>built</w:t>
      </w:r>
      <w:proofErr w:type="spellEnd"/>
      <w:r w:rsidRPr="00A1004B">
        <w:rPr>
          <w:rFonts w:eastAsia="Times New Roman"/>
          <w:sz w:val="20"/>
        </w:rPr>
        <w:t xml:space="preserve">) </w:t>
      </w:r>
      <w:proofErr w:type="spellStart"/>
      <w:r w:rsidRPr="00A1004B">
        <w:rPr>
          <w:rFonts w:eastAsia="Times New Roman"/>
          <w:sz w:val="20"/>
        </w:rPr>
        <w:t>Pavilions</w:t>
      </w:r>
      <w:proofErr w:type="spellEnd"/>
      <w:r w:rsidRPr="00A1004B">
        <w:rPr>
          <w:rFonts w:eastAsia="Times New Roman"/>
          <w:sz w:val="20"/>
        </w:rPr>
        <w:t>, na straně 27 v sekci 3-2-2 se uvádí v diagramu "</w:t>
      </w:r>
      <w:proofErr w:type="spellStart"/>
      <w:r w:rsidRPr="00A1004B">
        <w:rPr>
          <w:rFonts w:eastAsia="Times New Roman"/>
          <w:sz w:val="20"/>
        </w:rPr>
        <w:t>Portion</w:t>
      </w:r>
      <w:proofErr w:type="spellEnd"/>
      <w:r w:rsidRPr="00A1004B">
        <w:rPr>
          <w:rFonts w:eastAsia="Times New Roman"/>
          <w:sz w:val="20"/>
        </w:rPr>
        <w:t xml:space="preserve"> </w:t>
      </w:r>
      <w:proofErr w:type="spellStart"/>
      <w:r w:rsidRPr="00A1004B">
        <w:rPr>
          <w:rFonts w:eastAsia="Times New Roman"/>
          <w:sz w:val="20"/>
        </w:rPr>
        <w:t>at</w:t>
      </w:r>
      <w:proofErr w:type="spellEnd"/>
      <w:r w:rsidRPr="00A1004B">
        <w:rPr>
          <w:rFonts w:eastAsia="Times New Roman"/>
          <w:sz w:val="20"/>
        </w:rPr>
        <w:t xml:space="preserve"> </w:t>
      </w:r>
      <w:proofErr w:type="spellStart"/>
      <w:r w:rsidRPr="00A1004B">
        <w:rPr>
          <w:rFonts w:eastAsia="Times New Roman"/>
          <w:sz w:val="20"/>
        </w:rPr>
        <w:t>height</w:t>
      </w:r>
      <w:proofErr w:type="spellEnd"/>
      <w:r w:rsidRPr="00A1004B">
        <w:rPr>
          <w:rFonts w:eastAsia="Times New Roman"/>
          <w:sz w:val="20"/>
        </w:rPr>
        <w:t xml:space="preserve"> </w:t>
      </w:r>
      <w:proofErr w:type="spellStart"/>
      <w:r w:rsidRPr="00A1004B">
        <w:rPr>
          <w:rFonts w:eastAsia="Times New Roman"/>
          <w:sz w:val="20"/>
        </w:rPr>
        <w:t>over</w:t>
      </w:r>
      <w:proofErr w:type="spellEnd"/>
      <w:r w:rsidRPr="00A1004B">
        <w:rPr>
          <w:rFonts w:eastAsia="Times New Roman"/>
          <w:sz w:val="20"/>
        </w:rPr>
        <w:t xml:space="preserve"> 12m (50% </w:t>
      </w:r>
      <w:proofErr w:type="spellStart"/>
      <w:r w:rsidRPr="00A1004B">
        <w:rPr>
          <w:rFonts w:eastAsia="Times New Roman"/>
          <w:sz w:val="20"/>
        </w:rPr>
        <w:t>or</w:t>
      </w:r>
      <w:proofErr w:type="spellEnd"/>
      <w:r w:rsidRPr="00A1004B">
        <w:rPr>
          <w:rFonts w:eastAsia="Times New Roman"/>
          <w:sz w:val="20"/>
        </w:rPr>
        <w:t xml:space="preserve"> </w:t>
      </w:r>
      <w:proofErr w:type="spellStart"/>
      <w:r w:rsidRPr="00A1004B">
        <w:rPr>
          <w:rFonts w:eastAsia="Times New Roman"/>
          <w:sz w:val="20"/>
        </w:rPr>
        <w:t>less</w:t>
      </w:r>
      <w:proofErr w:type="spellEnd"/>
      <w:r w:rsidRPr="00A1004B">
        <w:rPr>
          <w:rFonts w:eastAsia="Times New Roman"/>
          <w:sz w:val="20"/>
        </w:rPr>
        <w:t xml:space="preserve"> </w:t>
      </w:r>
      <w:proofErr w:type="spellStart"/>
      <w:r w:rsidRPr="00A1004B">
        <w:rPr>
          <w:rFonts w:eastAsia="Times New Roman"/>
          <w:sz w:val="20"/>
        </w:rPr>
        <w:t>of</w:t>
      </w:r>
      <w:proofErr w:type="spellEnd"/>
      <w:r w:rsidRPr="00A1004B">
        <w:rPr>
          <w:rFonts w:eastAsia="Times New Roman"/>
          <w:sz w:val="20"/>
        </w:rPr>
        <w:t xml:space="preserve"> </w:t>
      </w:r>
      <w:proofErr w:type="spellStart"/>
      <w:r w:rsidRPr="00A1004B">
        <w:rPr>
          <w:rFonts w:eastAsia="Times New Roman"/>
          <w:sz w:val="20"/>
        </w:rPr>
        <w:t>the</w:t>
      </w:r>
      <w:proofErr w:type="spellEnd"/>
      <w:r w:rsidRPr="00A1004B">
        <w:rPr>
          <w:rFonts w:eastAsia="Times New Roman"/>
          <w:sz w:val="20"/>
        </w:rPr>
        <w:t xml:space="preserve"> </w:t>
      </w:r>
      <w:proofErr w:type="spellStart"/>
      <w:r w:rsidRPr="00A1004B">
        <w:rPr>
          <w:rFonts w:eastAsia="Times New Roman"/>
          <w:sz w:val="20"/>
        </w:rPr>
        <w:t>building</w:t>
      </w:r>
      <w:proofErr w:type="spellEnd"/>
      <w:r w:rsidRPr="00A1004B">
        <w:rPr>
          <w:rFonts w:eastAsia="Times New Roman"/>
          <w:sz w:val="20"/>
        </w:rPr>
        <w:t xml:space="preserve"> area) </w:t>
      </w:r>
      <w:proofErr w:type="spellStart"/>
      <w:r w:rsidRPr="00A1004B">
        <w:rPr>
          <w:rFonts w:eastAsia="Times New Roman"/>
          <w:sz w:val="20"/>
        </w:rPr>
        <w:t>can</w:t>
      </w:r>
      <w:proofErr w:type="spellEnd"/>
      <w:r w:rsidRPr="00A1004B">
        <w:rPr>
          <w:rFonts w:eastAsia="Times New Roman"/>
          <w:sz w:val="20"/>
        </w:rPr>
        <w:t xml:space="preserve"> </w:t>
      </w:r>
      <w:proofErr w:type="spellStart"/>
      <w:r w:rsidRPr="00A1004B">
        <w:rPr>
          <w:rFonts w:eastAsia="Times New Roman"/>
          <w:sz w:val="20"/>
        </w:rPr>
        <w:t>be</w:t>
      </w:r>
      <w:proofErr w:type="spellEnd"/>
      <w:r w:rsidRPr="00A1004B">
        <w:rPr>
          <w:rFonts w:eastAsia="Times New Roman"/>
          <w:sz w:val="20"/>
        </w:rPr>
        <w:t xml:space="preserve"> </w:t>
      </w:r>
      <w:proofErr w:type="spellStart"/>
      <w:r w:rsidRPr="00A1004B">
        <w:rPr>
          <w:rFonts w:eastAsia="Times New Roman"/>
          <w:sz w:val="20"/>
        </w:rPr>
        <w:t>used</w:t>
      </w:r>
      <w:proofErr w:type="spellEnd"/>
      <w:r w:rsidRPr="00A1004B">
        <w:rPr>
          <w:rFonts w:eastAsia="Times New Roman"/>
          <w:sz w:val="20"/>
        </w:rPr>
        <w:t xml:space="preserve"> as </w:t>
      </w:r>
      <w:proofErr w:type="spellStart"/>
      <w:r w:rsidRPr="00A1004B">
        <w:rPr>
          <w:rFonts w:eastAsia="Times New Roman"/>
          <w:sz w:val="20"/>
        </w:rPr>
        <w:t>exhibition</w:t>
      </w:r>
      <w:proofErr w:type="spellEnd"/>
      <w:r w:rsidRPr="00A1004B">
        <w:rPr>
          <w:rFonts w:eastAsia="Times New Roman"/>
          <w:sz w:val="20"/>
        </w:rPr>
        <w:t xml:space="preserve"> </w:t>
      </w:r>
      <w:proofErr w:type="spellStart"/>
      <w:r w:rsidRPr="00A1004B">
        <w:rPr>
          <w:rFonts w:eastAsia="Times New Roman"/>
          <w:sz w:val="20"/>
        </w:rPr>
        <w:t>space</w:t>
      </w:r>
      <w:proofErr w:type="spellEnd"/>
      <w:r w:rsidRPr="00A1004B">
        <w:rPr>
          <w:rFonts w:eastAsia="Times New Roman"/>
          <w:sz w:val="20"/>
        </w:rPr>
        <w:t>" znamená to, že do objemu nad 12 metrů se počítá pouze výstavní prostor, nikoli např. technické zázemí? Nebo je to nezávislé na funkci či povaze objektů nad 12 či 17 metrů, ale vždy je třeba redukovat na 50% plochy viz. předchozí otázka?</w:t>
      </w:r>
    </w:p>
    <w:p w14:paraId="677FBAC7" w14:textId="77777777" w:rsidR="00FE3C7A" w:rsidRDefault="00FE3C7A" w:rsidP="00FE3C7A">
      <w:pPr>
        <w:shd w:val="clear" w:color="auto" w:fill="FFFFFF"/>
        <w:jc w:val="left"/>
        <w:rPr>
          <w:rFonts w:cstheme="minorHAnsi"/>
          <w:b/>
          <w:sz w:val="20"/>
          <w:u w:val="single"/>
        </w:rPr>
      </w:pPr>
      <w:r w:rsidRPr="002225F5">
        <w:rPr>
          <w:rFonts w:cstheme="minorHAnsi"/>
          <w:b/>
          <w:sz w:val="20"/>
          <w:u w:val="single"/>
        </w:rPr>
        <w:t xml:space="preserve">Odpověď č. </w:t>
      </w:r>
      <w:r>
        <w:rPr>
          <w:rFonts w:cstheme="minorHAnsi"/>
          <w:b/>
          <w:sz w:val="20"/>
          <w:u w:val="single"/>
        </w:rPr>
        <w:t>13</w:t>
      </w:r>
      <w:r w:rsidRPr="002225F5">
        <w:rPr>
          <w:rFonts w:cstheme="minorHAnsi"/>
          <w:b/>
          <w:sz w:val="20"/>
          <w:u w:val="single"/>
        </w:rPr>
        <w:t>:</w:t>
      </w:r>
    </w:p>
    <w:p w14:paraId="54674ACA" w14:textId="261EEB67" w:rsidR="001F45B8" w:rsidRPr="00812E75" w:rsidRDefault="00120EB1" w:rsidP="00DE0836">
      <w:pPr>
        <w:pStyle w:val="SUBSUBHEADERA4S"/>
        <w:rPr>
          <w:rFonts w:cstheme="minorHAnsi"/>
          <w:sz w:val="18"/>
          <w:highlight w:val="yellow"/>
        </w:rPr>
      </w:pPr>
      <w:r w:rsidRPr="00DE0836">
        <w:rPr>
          <w:rFonts w:asciiTheme="minorHAnsi" w:eastAsia="Times New Roman" w:hAnsiTheme="minorHAnsi" w:cs="Arial"/>
          <w:b w:val="0"/>
          <w:bCs w:val="0"/>
          <w:i w:val="0"/>
          <w:iCs w:val="0"/>
          <w:caps w:val="0"/>
          <w:color w:val="auto"/>
          <w:lang w:val="cs-CZ" w:eastAsia="en-US"/>
        </w:rPr>
        <w:t xml:space="preserve">Do objemu nad 12 m se počítá jakýkoliv objem budovy bez </w:t>
      </w:r>
      <w:r w:rsidR="00F9553C" w:rsidRPr="00DE0836">
        <w:rPr>
          <w:rFonts w:asciiTheme="minorHAnsi" w:eastAsia="Times New Roman" w:hAnsiTheme="minorHAnsi" w:cs="Arial"/>
          <w:b w:val="0"/>
          <w:bCs w:val="0"/>
          <w:i w:val="0"/>
          <w:iCs w:val="0"/>
          <w:caps w:val="0"/>
          <w:color w:val="auto"/>
          <w:lang w:val="cs-CZ" w:eastAsia="en-US"/>
        </w:rPr>
        <w:t>ohledu</w:t>
      </w:r>
      <w:r w:rsidRPr="00DE0836">
        <w:rPr>
          <w:rFonts w:asciiTheme="minorHAnsi" w:eastAsia="Times New Roman" w:hAnsiTheme="minorHAnsi" w:cs="Arial"/>
          <w:b w:val="0"/>
          <w:bCs w:val="0"/>
          <w:i w:val="0"/>
          <w:iCs w:val="0"/>
          <w:caps w:val="0"/>
          <w:color w:val="auto"/>
          <w:lang w:val="cs-CZ" w:eastAsia="en-US"/>
        </w:rPr>
        <w:t xml:space="preserve"> na jeho funkci.</w:t>
      </w:r>
      <w:r w:rsidR="00DE0836" w:rsidRPr="00DE0836">
        <w:rPr>
          <w:rFonts w:asciiTheme="minorHAnsi" w:eastAsia="Times New Roman" w:hAnsiTheme="minorHAnsi" w:cs="Arial"/>
          <w:b w:val="0"/>
          <w:bCs w:val="0"/>
          <w:i w:val="0"/>
          <w:iCs w:val="0"/>
          <w:caps w:val="0"/>
          <w:color w:val="auto"/>
          <w:lang w:val="cs-CZ" w:eastAsia="en-US"/>
        </w:rPr>
        <w:t xml:space="preserve"> </w:t>
      </w:r>
    </w:p>
    <w:p w14:paraId="426DC284" w14:textId="0793FFE7" w:rsidR="00185F97" w:rsidRPr="00812E75" w:rsidRDefault="005C61D9" w:rsidP="00A4769B">
      <w:pPr>
        <w:tabs>
          <w:tab w:val="left" w:pos="1845"/>
        </w:tabs>
        <w:spacing w:line="240" w:lineRule="auto"/>
        <w:jc w:val="right"/>
        <w:rPr>
          <w:rFonts w:cstheme="minorHAnsi"/>
          <w:sz w:val="18"/>
        </w:rPr>
      </w:pPr>
      <w:r w:rsidRPr="00812E75">
        <w:rPr>
          <w:rFonts w:cstheme="minorHAnsi"/>
          <w:sz w:val="18"/>
        </w:rPr>
        <w:t>Igor Kovačević</w:t>
      </w:r>
      <w:r w:rsidR="00185F97" w:rsidRPr="00812E75">
        <w:rPr>
          <w:rFonts w:cstheme="minorHAnsi"/>
          <w:sz w:val="18"/>
        </w:rPr>
        <w:t xml:space="preserve"> </w:t>
      </w:r>
    </w:p>
    <w:p w14:paraId="32F78515" w14:textId="7AC71496" w:rsidR="00013075" w:rsidRPr="005E47EF" w:rsidRDefault="00013075" w:rsidP="00A4769B">
      <w:pPr>
        <w:tabs>
          <w:tab w:val="left" w:pos="1845"/>
        </w:tabs>
        <w:spacing w:line="240" w:lineRule="auto"/>
        <w:jc w:val="right"/>
        <w:rPr>
          <w:rFonts w:cstheme="minorHAnsi"/>
          <w:sz w:val="18"/>
        </w:rPr>
      </w:pPr>
      <w:r w:rsidRPr="005E47EF">
        <w:rPr>
          <w:rFonts w:cstheme="minorHAnsi"/>
          <w:sz w:val="18"/>
        </w:rPr>
        <w:t>MOBA studio s.r.o.</w:t>
      </w:r>
    </w:p>
    <w:p w14:paraId="30E2A62F" w14:textId="79933D9C" w:rsidR="00DB41DF" w:rsidRPr="005E47EF" w:rsidRDefault="00A64F06" w:rsidP="00A4769B">
      <w:pPr>
        <w:tabs>
          <w:tab w:val="left" w:pos="1845"/>
        </w:tabs>
        <w:spacing w:line="240" w:lineRule="auto"/>
        <w:jc w:val="right"/>
        <w:rPr>
          <w:rFonts w:cstheme="minorHAnsi"/>
          <w:sz w:val="18"/>
        </w:rPr>
      </w:pPr>
      <w:r w:rsidRPr="005E47EF">
        <w:rPr>
          <w:rFonts w:cstheme="minorHAnsi"/>
          <w:sz w:val="18"/>
        </w:rPr>
        <w:t xml:space="preserve"> administrátor soutěže o návrh </w:t>
      </w:r>
    </w:p>
    <w:sectPr w:rsidR="00DB41DF" w:rsidRPr="005E47EF" w:rsidSect="0052416E">
      <w:headerReference w:type="default" r:id="rId14"/>
      <w:footerReference w:type="default" r:id="rId15"/>
      <w:headerReference w:type="first" r:id="rId16"/>
      <w:footerReference w:type="first" r:id="rId17"/>
      <w:pgSz w:w="11906" w:h="16838"/>
      <w:pgMar w:top="1804" w:right="1418" w:bottom="1134" w:left="1418" w:header="709"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9169" w14:textId="77777777" w:rsidR="00051746" w:rsidRDefault="00051746" w:rsidP="00D2613C">
      <w:r>
        <w:separator/>
      </w:r>
    </w:p>
  </w:endnote>
  <w:endnote w:type="continuationSeparator" w:id="0">
    <w:p w14:paraId="5334F5C2" w14:textId="77777777" w:rsidR="00051746" w:rsidRDefault="00051746"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Open Sans Extrabold">
    <w:panose1 w:val="020B09060308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3A5B" w14:textId="78876067" w:rsidR="00930E33" w:rsidRDefault="00D666F8" w:rsidP="005363C5">
    <w:pPr>
      <w:pStyle w:val="Zpat"/>
      <w:jc w:val="right"/>
    </w:pPr>
    <w:r>
      <w:rPr>
        <w:b/>
        <w:noProof/>
        <w:color w:val="1F497D"/>
      </w:rPr>
      <w:pict w14:anchorId="13B11F09">
        <v:rect id="_x0000_i1025" alt="" style="width:453.5pt;height:1.5pt;mso-width-percent:0;mso-height-percent:0;mso-width-percent:0;mso-height-percent:0" o:hralign="center" o:hrstd="t" o:hrnoshade="t" o:hr="t" fillcolor="gray [1629]" stroked="f">
          <v:imagedata r:id="rId1" o:title=""/>
        </v:rect>
      </w:pict>
    </w:r>
    <w:r w:rsidR="00930E33" w:rsidRPr="004D47DD">
      <w:t xml:space="preserve"> </w:t>
    </w:r>
    <w:sdt>
      <w:sdtPr>
        <w:id w:val="-641581148"/>
        <w:docPartObj>
          <w:docPartGallery w:val="Page Numbers (Top of Page)"/>
          <w:docPartUnique/>
        </w:docPartObj>
      </w:sdtPr>
      <w:sdtEndPr/>
      <w:sdtContent>
        <w:r w:rsidR="00930E33" w:rsidRPr="00FE24A8">
          <w:rPr>
            <w:szCs w:val="22"/>
          </w:rPr>
          <w:t xml:space="preserve">Stránka </w:t>
        </w:r>
        <w:r w:rsidR="00930E33" w:rsidRPr="00FE24A8">
          <w:rPr>
            <w:b/>
            <w:bCs/>
            <w:szCs w:val="22"/>
          </w:rPr>
          <w:fldChar w:fldCharType="begin"/>
        </w:r>
        <w:r w:rsidR="00930E33" w:rsidRPr="00FE24A8">
          <w:rPr>
            <w:b/>
            <w:bCs/>
            <w:szCs w:val="22"/>
          </w:rPr>
          <w:instrText>PAGE</w:instrText>
        </w:r>
        <w:r w:rsidR="00930E33" w:rsidRPr="00FE24A8">
          <w:rPr>
            <w:b/>
            <w:bCs/>
            <w:szCs w:val="22"/>
          </w:rPr>
          <w:fldChar w:fldCharType="separate"/>
        </w:r>
        <w:r>
          <w:rPr>
            <w:b/>
            <w:bCs/>
            <w:noProof/>
            <w:szCs w:val="22"/>
          </w:rPr>
          <w:t>4</w:t>
        </w:r>
        <w:r w:rsidR="00930E33" w:rsidRPr="00FE24A8">
          <w:rPr>
            <w:b/>
            <w:bCs/>
            <w:szCs w:val="22"/>
          </w:rPr>
          <w:fldChar w:fldCharType="end"/>
        </w:r>
        <w:r w:rsidR="00930E33" w:rsidRPr="00FE24A8">
          <w:rPr>
            <w:szCs w:val="22"/>
          </w:rPr>
          <w:t xml:space="preserve"> z </w:t>
        </w:r>
        <w:r w:rsidR="00930E33" w:rsidRPr="00FE24A8">
          <w:rPr>
            <w:b/>
            <w:bCs/>
            <w:szCs w:val="22"/>
          </w:rPr>
          <w:fldChar w:fldCharType="begin"/>
        </w:r>
        <w:r w:rsidR="00930E33" w:rsidRPr="00FE24A8">
          <w:rPr>
            <w:b/>
            <w:bCs/>
            <w:szCs w:val="22"/>
          </w:rPr>
          <w:instrText>NUMPAGES</w:instrText>
        </w:r>
        <w:r w:rsidR="00930E33" w:rsidRPr="00FE24A8">
          <w:rPr>
            <w:b/>
            <w:bCs/>
            <w:szCs w:val="22"/>
          </w:rPr>
          <w:fldChar w:fldCharType="separate"/>
        </w:r>
        <w:r>
          <w:rPr>
            <w:b/>
            <w:bCs/>
            <w:noProof/>
            <w:szCs w:val="22"/>
          </w:rPr>
          <w:t>4</w:t>
        </w:r>
        <w:r w:rsidR="00930E33" w:rsidRPr="00FE24A8">
          <w:rPr>
            <w:b/>
            <w:bCs/>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A3FB7" w14:textId="55DBE539" w:rsidR="00930E33" w:rsidRDefault="00D666F8" w:rsidP="004D47DD">
    <w:pPr>
      <w:pStyle w:val="Zpat"/>
      <w:jc w:val="right"/>
    </w:pPr>
    <w:r>
      <w:rPr>
        <w:b/>
        <w:noProof/>
        <w:color w:val="1F497D"/>
      </w:rPr>
      <w:pict w14:anchorId="5B1A1C8E">
        <v:rect id="_x0000_i1026" alt="" style="width:453.5pt;height:1.5pt;mso-width-percent:0;mso-height-percent:0;mso-width-percent:0;mso-height-percent:0" o:hralign="center" o:hrstd="t" o:hrnoshade="t" o:hr="t" fillcolor="gray [1629]" stroked="f">
          <v:imagedata r:id="rId1" o:title=""/>
        </v:rect>
      </w:pict>
    </w:r>
    <w:sdt>
      <w:sdtPr>
        <w:id w:val="1128674095"/>
        <w:docPartObj>
          <w:docPartGallery w:val="Page Numbers (Top of Page)"/>
          <w:docPartUnique/>
        </w:docPartObj>
      </w:sdtPr>
      <w:sdtEndPr/>
      <w:sdtContent>
        <w:r w:rsidR="00930E33" w:rsidRPr="00FE24A8">
          <w:rPr>
            <w:b/>
            <w:bCs/>
            <w:szCs w:val="22"/>
          </w:rPr>
          <w:fldChar w:fldCharType="begin"/>
        </w:r>
        <w:r w:rsidR="00930E33" w:rsidRPr="00FE24A8">
          <w:rPr>
            <w:b/>
            <w:bCs/>
            <w:szCs w:val="22"/>
          </w:rPr>
          <w:instrText>PAGE</w:instrText>
        </w:r>
        <w:r w:rsidR="00930E33" w:rsidRPr="00FE24A8">
          <w:rPr>
            <w:b/>
            <w:bCs/>
            <w:szCs w:val="22"/>
          </w:rPr>
          <w:fldChar w:fldCharType="separate"/>
        </w:r>
        <w:r>
          <w:rPr>
            <w:b/>
            <w:bCs/>
            <w:noProof/>
            <w:szCs w:val="22"/>
          </w:rPr>
          <w:t>1</w:t>
        </w:r>
        <w:r w:rsidR="00930E33" w:rsidRPr="00FE24A8">
          <w:rPr>
            <w:b/>
            <w:bCs/>
            <w:szCs w:val="22"/>
          </w:rPr>
          <w:fldChar w:fldCharType="end"/>
        </w:r>
        <w:r w:rsidR="00930E33" w:rsidRPr="00FE24A8">
          <w:rPr>
            <w:szCs w:val="22"/>
          </w:rPr>
          <w:t xml:space="preserve"> </w:t>
        </w:r>
        <w:r w:rsidR="00506EF5">
          <w:rPr>
            <w:szCs w:val="22"/>
          </w:rPr>
          <w:t>/</w:t>
        </w:r>
        <w:r w:rsidR="00930E33" w:rsidRPr="00FE24A8">
          <w:rPr>
            <w:szCs w:val="22"/>
          </w:rPr>
          <w:t xml:space="preserve"> </w:t>
        </w:r>
        <w:r w:rsidR="00930E33" w:rsidRPr="00FE24A8">
          <w:rPr>
            <w:b/>
            <w:bCs/>
            <w:szCs w:val="22"/>
          </w:rPr>
          <w:fldChar w:fldCharType="begin"/>
        </w:r>
        <w:r w:rsidR="00930E33" w:rsidRPr="00FE24A8">
          <w:rPr>
            <w:b/>
            <w:bCs/>
            <w:szCs w:val="22"/>
          </w:rPr>
          <w:instrText>NUMPAGES</w:instrText>
        </w:r>
        <w:r w:rsidR="00930E33" w:rsidRPr="00FE24A8">
          <w:rPr>
            <w:b/>
            <w:bCs/>
            <w:szCs w:val="22"/>
          </w:rPr>
          <w:fldChar w:fldCharType="separate"/>
        </w:r>
        <w:r>
          <w:rPr>
            <w:b/>
            <w:bCs/>
            <w:noProof/>
            <w:szCs w:val="22"/>
          </w:rPr>
          <w:t>4</w:t>
        </w:r>
        <w:r w:rsidR="00930E33" w:rsidRPr="00FE24A8">
          <w:rPr>
            <w:b/>
            <w:bCs/>
            <w:szCs w:val="22"/>
          </w:rPr>
          <w:fldChar w:fldCharType="end"/>
        </w:r>
      </w:sdtContent>
    </w:sdt>
  </w:p>
  <w:p w14:paraId="44EB1F47" w14:textId="77777777" w:rsidR="00930E33" w:rsidRDefault="00930E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2047F" w14:textId="77777777" w:rsidR="00051746" w:rsidRDefault="00051746" w:rsidP="00D2613C">
      <w:r>
        <w:separator/>
      </w:r>
    </w:p>
  </w:footnote>
  <w:footnote w:type="continuationSeparator" w:id="0">
    <w:p w14:paraId="3EE66BB5" w14:textId="77777777" w:rsidR="00051746" w:rsidRDefault="00051746" w:rsidP="00D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3211" w14:textId="77777777" w:rsidR="00930E33" w:rsidRDefault="00930E33">
    <w:pPr>
      <w:pStyle w:val="Zhlav"/>
    </w:pPr>
  </w:p>
  <w:p w14:paraId="4200A2F9" w14:textId="77777777" w:rsidR="00930E33" w:rsidRDefault="00930E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D057" w14:textId="2E1E5443" w:rsidR="00977EC4" w:rsidRPr="008D6BF9" w:rsidRDefault="004904FA" w:rsidP="00977EC4">
    <w:pPr>
      <w:tabs>
        <w:tab w:val="center" w:pos="4536"/>
        <w:tab w:val="right" w:pos="9072"/>
      </w:tabs>
      <w:jc w:val="right"/>
      <w:rPr>
        <w:rFonts w:ascii="Calibri Light" w:hAnsi="Calibri Light" w:cs="Calibri Light"/>
        <w:b/>
        <w:sz w:val="40"/>
        <w:szCs w:val="40"/>
      </w:rPr>
    </w:pPr>
    <w:r w:rsidRPr="005E47EF">
      <w:rPr>
        <w:noProof/>
        <w:lang w:eastAsia="cs-CZ"/>
      </w:rPr>
      <w:drawing>
        <wp:anchor distT="0" distB="0" distL="114300" distR="114300" simplePos="0" relativeHeight="251659264" behindDoc="0" locked="0" layoutInCell="1" allowOverlap="1" wp14:anchorId="5937B7FD" wp14:editId="295EF607">
          <wp:simplePos x="0" y="0"/>
          <wp:positionH relativeFrom="column">
            <wp:posOffset>-219075</wp:posOffset>
          </wp:positionH>
          <wp:positionV relativeFrom="paragraph">
            <wp:posOffset>-19685</wp:posOffset>
          </wp:positionV>
          <wp:extent cx="1369842" cy="162000"/>
          <wp:effectExtent l="0" t="0" r="1905" b="9525"/>
          <wp:wrapNone/>
          <wp:docPr id="4" name="Obrázek 4" descr="CCEA MOB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CEA MOBA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t="44006" b="44148"/>
                  <a:stretch>
                    <a:fillRect/>
                  </a:stretch>
                </pic:blipFill>
                <pic:spPr bwMode="auto">
                  <a:xfrm>
                    <a:off x="0" y="0"/>
                    <a:ext cx="1369842" cy="1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EC4" w:rsidRPr="008D6BF9">
      <w:rPr>
        <w:rFonts w:ascii="Calibri Light" w:hAnsi="Calibri Light" w:cs="Calibri Light"/>
        <w:b/>
        <w:sz w:val="40"/>
        <w:szCs w:val="40"/>
      </w:rPr>
      <w:t>[</w:t>
    </w:r>
    <w:r w:rsidR="00724D05">
      <w:rPr>
        <w:rFonts w:ascii="Calibri Light" w:hAnsi="Calibri Light" w:cs="Calibri Light"/>
        <w:b/>
        <w:sz w:val="40"/>
        <w:szCs w:val="40"/>
      </w:rPr>
      <w:t>EXP</w:t>
    </w:r>
    <w:r w:rsidR="00977EC4" w:rsidRPr="008D6BF9">
      <w:rPr>
        <w:rFonts w:ascii="Calibri Light" w:hAnsi="Calibri Light" w:cs="Calibri Light"/>
        <w:b/>
        <w:sz w:val="40"/>
        <w:szCs w:val="40"/>
      </w:rPr>
      <w:t>]</w:t>
    </w:r>
  </w:p>
  <w:p w14:paraId="173754DE" w14:textId="3AFF1E50" w:rsidR="00091A7A" w:rsidRPr="005E47EF" w:rsidRDefault="00091A7A" w:rsidP="00977EC4">
    <w:pPr>
      <w:tabs>
        <w:tab w:val="center" w:pos="4536"/>
        <w:tab w:val="right" w:pos="9072"/>
      </w:tabs>
      <w:rPr>
        <w:rFonts w:ascii="Open Sans Extrabold" w:hAnsi="Open Sans Extrabold" w:cs="Open Sans Extrabold"/>
        <w:sz w:val="28"/>
        <w:szCs w:val="28"/>
      </w:rPr>
    </w:pPr>
  </w:p>
  <w:p w14:paraId="30A8DD1F" w14:textId="77777777" w:rsidR="004904FA" w:rsidRPr="005E47EF" w:rsidRDefault="004904FA" w:rsidP="004904FA">
    <w:pPr>
      <w:pStyle w:val="Zhlav"/>
      <w:jc w:val="right"/>
      <w:rPr>
        <w:rFonts w:ascii="Open Sans Extrabold" w:hAnsi="Open Sans Extrabold" w:cs="Open Sans Extrabo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25B7962"/>
    <w:multiLevelType w:val="hybridMultilevel"/>
    <w:tmpl w:val="95B01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15:restartNumberingAfterBreak="0">
    <w:nsid w:val="03C12C41"/>
    <w:multiLevelType w:val="hybridMultilevel"/>
    <w:tmpl w:val="FE36ECF2"/>
    <w:lvl w:ilvl="0" w:tplc="D5EA2D3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E5269"/>
    <w:multiLevelType w:val="hybridMultilevel"/>
    <w:tmpl w:val="682822D6"/>
    <w:lvl w:ilvl="0" w:tplc="59EAF214">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6" w15:restartNumberingAfterBreak="0">
    <w:nsid w:val="1343124F"/>
    <w:multiLevelType w:val="hybridMultilevel"/>
    <w:tmpl w:val="8E283CCA"/>
    <w:lvl w:ilvl="0" w:tplc="1FE8853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75C51FB"/>
    <w:multiLevelType w:val="hybridMultilevel"/>
    <w:tmpl w:val="874601B6"/>
    <w:lvl w:ilvl="0" w:tplc="ECD2C774">
      <w:start w:val="1"/>
      <w:numFmt w:val="bullet"/>
      <w:lvlText w:val=""/>
      <w:lvlJc w:val="left"/>
      <w:pPr>
        <w:ind w:left="1429" w:hanging="360"/>
      </w:pPr>
      <w:rPr>
        <w:rFonts w:ascii="Wingdings" w:hAnsi="Wingdings" w:hint="default"/>
        <w:color w:val="0B91D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3801D05"/>
    <w:multiLevelType w:val="hybridMultilevel"/>
    <w:tmpl w:val="00B6A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445C5"/>
    <w:multiLevelType w:val="hybridMultilevel"/>
    <w:tmpl w:val="9C6C5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A40E17"/>
    <w:multiLevelType w:val="hybridMultilevel"/>
    <w:tmpl w:val="00B6A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05FB3"/>
    <w:multiLevelType w:val="hybridMultilevel"/>
    <w:tmpl w:val="63A4F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936994"/>
    <w:multiLevelType w:val="multilevel"/>
    <w:tmpl w:val="8B3CEB94"/>
    <w:lvl w:ilvl="0">
      <w:start w:val="1"/>
      <w:numFmt w:val="decimal"/>
      <w:pStyle w:val="nadpisclanku"/>
      <w:lvlText w:val="%1."/>
      <w:lvlJc w:val="left"/>
      <w:pPr>
        <w:ind w:left="567" w:hanging="567"/>
      </w:pPr>
      <w:rPr>
        <w:rFonts w:hint="default"/>
      </w:rPr>
    </w:lvl>
    <w:lvl w:ilvl="1">
      <w:start w:val="1"/>
      <w:numFmt w:val="decimal"/>
      <w:pStyle w:val="nclanek"/>
      <w:lvlText w:val="%1.%2"/>
      <w:lvlJc w:val="left"/>
      <w:pPr>
        <w:ind w:left="567" w:hanging="567"/>
      </w:pPr>
      <w:rPr>
        <w:rFonts w:hint="default"/>
      </w:rPr>
    </w:lvl>
    <w:lvl w:ilvl="2">
      <w:start w:val="1"/>
      <w:numFmt w:val="lowerLetter"/>
      <w:pStyle w:val="nseznam"/>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6024F8"/>
    <w:multiLevelType w:val="hybridMultilevel"/>
    <w:tmpl w:val="5BBA54CC"/>
    <w:lvl w:ilvl="0" w:tplc="88C21DF6">
      <w:start w:val="1"/>
      <w:numFmt w:val="lowerLetter"/>
      <w:lvlText w:val="%1)"/>
      <w:lvlJc w:val="left"/>
      <w:pPr>
        <w:ind w:left="720" w:hanging="360"/>
      </w:pPr>
      <w:rPr>
        <w:rFonts w:hint="default"/>
        <w:color w:val="auto"/>
      </w:rPr>
    </w:lvl>
    <w:lvl w:ilvl="1" w:tplc="D99CC816">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DD1596"/>
    <w:multiLevelType w:val="multilevel"/>
    <w:tmpl w:val="30688AD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bullet"/>
      <w:pStyle w:val="Odrazka3"/>
      <w:lvlText w:val=""/>
      <w:lvlJc w:val="left"/>
      <w:pPr>
        <w:tabs>
          <w:tab w:val="num" w:pos="1304"/>
        </w:tabs>
        <w:ind w:left="1304" w:hanging="510"/>
      </w:pPr>
      <w:rPr>
        <w:rFonts w:ascii="Wingdings" w:hAnsi="Wingdings" w:hint="default"/>
        <w:color w:val="7F7F7F" w:themeColor="text1" w:themeTint="8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pStyle w:val="Textpsmene"/>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6E4B26"/>
    <w:multiLevelType w:val="hybridMultilevel"/>
    <w:tmpl w:val="37DA2AE0"/>
    <w:lvl w:ilvl="0" w:tplc="DCFC4C1C">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FB7F02"/>
    <w:multiLevelType w:val="hybridMultilevel"/>
    <w:tmpl w:val="01D47194"/>
    <w:lvl w:ilvl="0" w:tplc="9C18B418">
      <w:start w:val="1"/>
      <w:numFmt w:val="bullet"/>
      <w:pStyle w:val="Tabulka"/>
      <w:lvlText w:val=""/>
      <w:lvlJc w:val="left"/>
      <w:pPr>
        <w:ind w:left="720" w:hanging="360"/>
      </w:pPr>
      <w:rPr>
        <w:rFonts w:ascii="Wingdings" w:hAnsi="Wingdings" w:hint="default"/>
        <w:color w:val="0B91D0"/>
      </w:rPr>
    </w:lvl>
    <w:lvl w:ilvl="1" w:tplc="D99CC816">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5550CD"/>
    <w:multiLevelType w:val="hybridMultilevel"/>
    <w:tmpl w:val="39DAF28E"/>
    <w:lvl w:ilvl="0" w:tplc="04050017">
      <w:start w:val="1"/>
      <w:numFmt w:val="lowerLetter"/>
      <w:lvlText w:val="%1)"/>
      <w:lvlJc w:val="left"/>
      <w:pPr>
        <w:ind w:left="720" w:hanging="360"/>
      </w:pPr>
      <w:rPr>
        <w:rFonts w:hint="default"/>
        <w:color w:val="auto"/>
      </w:rPr>
    </w:lvl>
    <w:lvl w:ilvl="1" w:tplc="D99CC816">
      <w:start w:val="5"/>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BF3C54"/>
    <w:multiLevelType w:val="hybridMultilevel"/>
    <w:tmpl w:val="FC04D1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4F3687"/>
    <w:multiLevelType w:val="multilevel"/>
    <w:tmpl w:val="4E5A4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AD193F"/>
    <w:multiLevelType w:val="hybridMultilevel"/>
    <w:tmpl w:val="25B28888"/>
    <w:lvl w:ilvl="0" w:tplc="590471EC">
      <w:start w:val="1"/>
      <w:numFmt w:val="bullet"/>
      <w:lvlText w:val=""/>
      <w:lvlJc w:val="left"/>
      <w:pPr>
        <w:ind w:left="720" w:hanging="360"/>
      </w:pPr>
      <w:rPr>
        <w:rFonts w:ascii="Wingdings" w:hAnsi="Wingdings" w:hint="default"/>
        <w:color w:val="0B91D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0D38B2"/>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A902C3"/>
    <w:multiLevelType w:val="hybridMultilevel"/>
    <w:tmpl w:val="1EA8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6C490650"/>
    <w:multiLevelType w:val="multilevel"/>
    <w:tmpl w:val="FD80C9FC"/>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2A451D5"/>
    <w:multiLevelType w:val="hybridMultilevel"/>
    <w:tmpl w:val="413AA8F6"/>
    <w:lvl w:ilvl="0" w:tplc="0405000F">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9C83487"/>
    <w:multiLevelType w:val="hybridMultilevel"/>
    <w:tmpl w:val="BEF663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5"/>
  </w:num>
  <w:num w:numId="6">
    <w:abstractNumId w:val="23"/>
  </w:num>
  <w:num w:numId="7">
    <w:abstractNumId w:val="14"/>
  </w:num>
  <w:num w:numId="8">
    <w:abstractNumId w:val="8"/>
  </w:num>
  <w:num w:numId="9">
    <w:abstractNumId w:val="7"/>
  </w:num>
  <w:num w:numId="10">
    <w:abstractNumId w:val="11"/>
  </w:num>
  <w:num w:numId="11">
    <w:abstractNumId w:val="1"/>
  </w:num>
  <w:num w:numId="12">
    <w:abstractNumId w:val="10"/>
  </w:num>
  <w:num w:numId="13">
    <w:abstractNumId w:val="18"/>
  </w:num>
  <w:num w:numId="14">
    <w:abstractNumId w:val="27"/>
  </w:num>
  <w:num w:numId="15">
    <w:abstractNumId w:val="22"/>
  </w:num>
  <w:num w:numId="16">
    <w:abstractNumId w:val="9"/>
  </w:num>
  <w:num w:numId="17">
    <w:abstractNumId w:val="21"/>
  </w:num>
  <w:num w:numId="18">
    <w:abstractNumId w:val="4"/>
  </w:num>
  <w:num w:numId="19">
    <w:abstractNumId w:val="15"/>
  </w:num>
  <w:num w:numId="20">
    <w:abstractNumId w:val="20"/>
  </w:num>
  <w:num w:numId="21">
    <w:abstractNumId w:val="16"/>
  </w:num>
  <w:num w:numId="22">
    <w:abstractNumId w:val="6"/>
  </w:num>
  <w:num w:numId="23">
    <w:abstractNumId w:val="13"/>
  </w:num>
  <w:num w:numId="24">
    <w:abstractNumId w:val="17"/>
  </w:num>
  <w:num w:numId="25">
    <w:abstractNumId w:val="3"/>
  </w:num>
  <w:num w:numId="26">
    <w:abstractNumId w:val="12"/>
  </w:num>
  <w:num w:numId="27">
    <w:abstractNumId w:val="26"/>
  </w:num>
  <w:num w:numId="28">
    <w:abstractNumId w:val="23"/>
    <w:lvlOverride w:ilvl="0">
      <w:startOverride w:val="1"/>
    </w:lvlOverride>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39"/>
    <w:rsid w:val="00001F1D"/>
    <w:rsid w:val="00007028"/>
    <w:rsid w:val="0000703E"/>
    <w:rsid w:val="00007D5D"/>
    <w:rsid w:val="00010A25"/>
    <w:rsid w:val="00011136"/>
    <w:rsid w:val="00011472"/>
    <w:rsid w:val="000115B4"/>
    <w:rsid w:val="00012B41"/>
    <w:rsid w:val="00013075"/>
    <w:rsid w:val="00014AB5"/>
    <w:rsid w:val="00015BF3"/>
    <w:rsid w:val="0002220F"/>
    <w:rsid w:val="00022AAC"/>
    <w:rsid w:val="00024BE4"/>
    <w:rsid w:val="00024FAF"/>
    <w:rsid w:val="00026091"/>
    <w:rsid w:val="000340FE"/>
    <w:rsid w:val="00040467"/>
    <w:rsid w:val="000409F6"/>
    <w:rsid w:val="0004174E"/>
    <w:rsid w:val="00041990"/>
    <w:rsid w:val="00042625"/>
    <w:rsid w:val="00043E7A"/>
    <w:rsid w:val="00050223"/>
    <w:rsid w:val="000506C5"/>
    <w:rsid w:val="00050D0E"/>
    <w:rsid w:val="00051746"/>
    <w:rsid w:val="000531B1"/>
    <w:rsid w:val="00054A2B"/>
    <w:rsid w:val="00060520"/>
    <w:rsid w:val="000615B1"/>
    <w:rsid w:val="00061B0E"/>
    <w:rsid w:val="000633E4"/>
    <w:rsid w:val="0006777F"/>
    <w:rsid w:val="00072F0B"/>
    <w:rsid w:val="00073BDE"/>
    <w:rsid w:val="0008285E"/>
    <w:rsid w:val="00083DBC"/>
    <w:rsid w:val="000844B0"/>
    <w:rsid w:val="000864B0"/>
    <w:rsid w:val="00086B4C"/>
    <w:rsid w:val="00091A7A"/>
    <w:rsid w:val="000927A7"/>
    <w:rsid w:val="0009503A"/>
    <w:rsid w:val="0009514B"/>
    <w:rsid w:val="00095730"/>
    <w:rsid w:val="00097991"/>
    <w:rsid w:val="000A6A4B"/>
    <w:rsid w:val="000B0459"/>
    <w:rsid w:val="000B12A9"/>
    <w:rsid w:val="000B2439"/>
    <w:rsid w:val="000B4A92"/>
    <w:rsid w:val="000B67A1"/>
    <w:rsid w:val="000B6D34"/>
    <w:rsid w:val="000B7954"/>
    <w:rsid w:val="000C0564"/>
    <w:rsid w:val="000C13B3"/>
    <w:rsid w:val="000C199D"/>
    <w:rsid w:val="000C21F8"/>
    <w:rsid w:val="000C2F4D"/>
    <w:rsid w:val="000C4715"/>
    <w:rsid w:val="000D4306"/>
    <w:rsid w:val="000D487E"/>
    <w:rsid w:val="000E1B66"/>
    <w:rsid w:val="000E63D1"/>
    <w:rsid w:val="000F04A1"/>
    <w:rsid w:val="000F127D"/>
    <w:rsid w:val="000F2651"/>
    <w:rsid w:val="000F6245"/>
    <w:rsid w:val="000F6301"/>
    <w:rsid w:val="000F6868"/>
    <w:rsid w:val="000F6C68"/>
    <w:rsid w:val="00101D06"/>
    <w:rsid w:val="00102352"/>
    <w:rsid w:val="00105ACF"/>
    <w:rsid w:val="00107205"/>
    <w:rsid w:val="00110595"/>
    <w:rsid w:val="00110976"/>
    <w:rsid w:val="00112B78"/>
    <w:rsid w:val="00120EB1"/>
    <w:rsid w:val="00121DAF"/>
    <w:rsid w:val="001222E8"/>
    <w:rsid w:val="0013145E"/>
    <w:rsid w:val="0013155B"/>
    <w:rsid w:val="00132A72"/>
    <w:rsid w:val="00134EEC"/>
    <w:rsid w:val="001413C3"/>
    <w:rsid w:val="0014311D"/>
    <w:rsid w:val="00146D8D"/>
    <w:rsid w:val="001520CF"/>
    <w:rsid w:val="00152948"/>
    <w:rsid w:val="00152E06"/>
    <w:rsid w:val="001544DA"/>
    <w:rsid w:val="0015578E"/>
    <w:rsid w:val="00156C0D"/>
    <w:rsid w:val="00157ABC"/>
    <w:rsid w:val="00160585"/>
    <w:rsid w:val="00161694"/>
    <w:rsid w:val="0016225C"/>
    <w:rsid w:val="00162694"/>
    <w:rsid w:val="001632F0"/>
    <w:rsid w:val="00164A8F"/>
    <w:rsid w:val="00165402"/>
    <w:rsid w:val="00166904"/>
    <w:rsid w:val="00167E75"/>
    <w:rsid w:val="001700B6"/>
    <w:rsid w:val="00170C83"/>
    <w:rsid w:val="0017625F"/>
    <w:rsid w:val="00176775"/>
    <w:rsid w:val="001829C8"/>
    <w:rsid w:val="00182A4F"/>
    <w:rsid w:val="001834CB"/>
    <w:rsid w:val="00185F97"/>
    <w:rsid w:val="0018641C"/>
    <w:rsid w:val="00193273"/>
    <w:rsid w:val="001952AC"/>
    <w:rsid w:val="00195820"/>
    <w:rsid w:val="00195F5D"/>
    <w:rsid w:val="00196145"/>
    <w:rsid w:val="001976CC"/>
    <w:rsid w:val="001A1E72"/>
    <w:rsid w:val="001A3159"/>
    <w:rsid w:val="001A33E7"/>
    <w:rsid w:val="001A5739"/>
    <w:rsid w:val="001B0E29"/>
    <w:rsid w:val="001B144A"/>
    <w:rsid w:val="001B22A3"/>
    <w:rsid w:val="001B261C"/>
    <w:rsid w:val="001B4BDD"/>
    <w:rsid w:val="001B7C8A"/>
    <w:rsid w:val="001C0BF1"/>
    <w:rsid w:val="001C1FCC"/>
    <w:rsid w:val="001C22F0"/>
    <w:rsid w:val="001C23F0"/>
    <w:rsid w:val="001C634A"/>
    <w:rsid w:val="001D112B"/>
    <w:rsid w:val="001D114F"/>
    <w:rsid w:val="001D14BB"/>
    <w:rsid w:val="001D3B33"/>
    <w:rsid w:val="001D45F9"/>
    <w:rsid w:val="001D49A2"/>
    <w:rsid w:val="001D4DBB"/>
    <w:rsid w:val="001D6785"/>
    <w:rsid w:val="001E0C56"/>
    <w:rsid w:val="001E0E00"/>
    <w:rsid w:val="001E3988"/>
    <w:rsid w:val="001E3C9F"/>
    <w:rsid w:val="001E4A1F"/>
    <w:rsid w:val="001E6E7B"/>
    <w:rsid w:val="001F01C5"/>
    <w:rsid w:val="001F19DF"/>
    <w:rsid w:val="001F1E0D"/>
    <w:rsid w:val="001F2A54"/>
    <w:rsid w:val="001F3137"/>
    <w:rsid w:val="001F45B8"/>
    <w:rsid w:val="001F5D1C"/>
    <w:rsid w:val="001F628E"/>
    <w:rsid w:val="001F7FC3"/>
    <w:rsid w:val="00203CC3"/>
    <w:rsid w:val="002071E6"/>
    <w:rsid w:val="00207344"/>
    <w:rsid w:val="00212E76"/>
    <w:rsid w:val="00214C20"/>
    <w:rsid w:val="00215EFA"/>
    <w:rsid w:val="002208B9"/>
    <w:rsid w:val="002225F5"/>
    <w:rsid w:val="00223EB4"/>
    <w:rsid w:val="002263EF"/>
    <w:rsid w:val="0022661B"/>
    <w:rsid w:val="0023075C"/>
    <w:rsid w:val="00231559"/>
    <w:rsid w:val="00231D7B"/>
    <w:rsid w:val="002342FA"/>
    <w:rsid w:val="0023445F"/>
    <w:rsid w:val="0023511A"/>
    <w:rsid w:val="0023678A"/>
    <w:rsid w:val="00243D00"/>
    <w:rsid w:val="002442CE"/>
    <w:rsid w:val="00246570"/>
    <w:rsid w:val="00246682"/>
    <w:rsid w:val="002501EF"/>
    <w:rsid w:val="00250382"/>
    <w:rsid w:val="00251953"/>
    <w:rsid w:val="0025247B"/>
    <w:rsid w:val="00253DB0"/>
    <w:rsid w:val="00255125"/>
    <w:rsid w:val="00255D3E"/>
    <w:rsid w:val="00256E7A"/>
    <w:rsid w:val="002576B5"/>
    <w:rsid w:val="002633DC"/>
    <w:rsid w:val="002637BA"/>
    <w:rsid w:val="00264CAB"/>
    <w:rsid w:val="00265114"/>
    <w:rsid w:val="00265417"/>
    <w:rsid w:val="0026736F"/>
    <w:rsid w:val="002719B2"/>
    <w:rsid w:val="00272FE7"/>
    <w:rsid w:val="00274518"/>
    <w:rsid w:val="002751C7"/>
    <w:rsid w:val="002757CD"/>
    <w:rsid w:val="00277B44"/>
    <w:rsid w:val="0028051C"/>
    <w:rsid w:val="00280871"/>
    <w:rsid w:val="00283BBB"/>
    <w:rsid w:val="002843D1"/>
    <w:rsid w:val="00286684"/>
    <w:rsid w:val="00286CA4"/>
    <w:rsid w:val="00286CE8"/>
    <w:rsid w:val="002903C7"/>
    <w:rsid w:val="00290D77"/>
    <w:rsid w:val="002922D9"/>
    <w:rsid w:val="00293771"/>
    <w:rsid w:val="002951E3"/>
    <w:rsid w:val="00295BE4"/>
    <w:rsid w:val="00297597"/>
    <w:rsid w:val="002A2BF4"/>
    <w:rsid w:val="002A3DD2"/>
    <w:rsid w:val="002A521B"/>
    <w:rsid w:val="002B1AAA"/>
    <w:rsid w:val="002B2962"/>
    <w:rsid w:val="002B3137"/>
    <w:rsid w:val="002B3EE6"/>
    <w:rsid w:val="002B7537"/>
    <w:rsid w:val="002C43AD"/>
    <w:rsid w:val="002C57D6"/>
    <w:rsid w:val="002C58EA"/>
    <w:rsid w:val="002D0181"/>
    <w:rsid w:val="002D1995"/>
    <w:rsid w:val="002D4214"/>
    <w:rsid w:val="002D5137"/>
    <w:rsid w:val="002D6336"/>
    <w:rsid w:val="002D6611"/>
    <w:rsid w:val="002D71A3"/>
    <w:rsid w:val="002E2DD5"/>
    <w:rsid w:val="002E4659"/>
    <w:rsid w:val="002E497D"/>
    <w:rsid w:val="002E7582"/>
    <w:rsid w:val="002F0EB5"/>
    <w:rsid w:val="002F2BBD"/>
    <w:rsid w:val="002F4407"/>
    <w:rsid w:val="002F47E0"/>
    <w:rsid w:val="002F5BAC"/>
    <w:rsid w:val="002F77A5"/>
    <w:rsid w:val="00306BFA"/>
    <w:rsid w:val="003113DF"/>
    <w:rsid w:val="00312CEF"/>
    <w:rsid w:val="00312DA6"/>
    <w:rsid w:val="00316952"/>
    <w:rsid w:val="00316DBC"/>
    <w:rsid w:val="00325484"/>
    <w:rsid w:val="00325922"/>
    <w:rsid w:val="00325E18"/>
    <w:rsid w:val="00327410"/>
    <w:rsid w:val="00327C1B"/>
    <w:rsid w:val="00327E02"/>
    <w:rsid w:val="00331436"/>
    <w:rsid w:val="00331820"/>
    <w:rsid w:val="00331B09"/>
    <w:rsid w:val="0033212B"/>
    <w:rsid w:val="00332C34"/>
    <w:rsid w:val="00335237"/>
    <w:rsid w:val="00335496"/>
    <w:rsid w:val="00336C7E"/>
    <w:rsid w:val="00340B2B"/>
    <w:rsid w:val="00344BAA"/>
    <w:rsid w:val="00350E79"/>
    <w:rsid w:val="0035278D"/>
    <w:rsid w:val="00354DEF"/>
    <w:rsid w:val="00355608"/>
    <w:rsid w:val="00356703"/>
    <w:rsid w:val="00360E60"/>
    <w:rsid w:val="00362B0F"/>
    <w:rsid w:val="003632FD"/>
    <w:rsid w:val="003634BC"/>
    <w:rsid w:val="00363632"/>
    <w:rsid w:val="00364241"/>
    <w:rsid w:val="0037016B"/>
    <w:rsid w:val="00370CC6"/>
    <w:rsid w:val="00373313"/>
    <w:rsid w:val="003749C9"/>
    <w:rsid w:val="00374AE3"/>
    <w:rsid w:val="0038229F"/>
    <w:rsid w:val="00382A41"/>
    <w:rsid w:val="00382E6E"/>
    <w:rsid w:val="00383B1F"/>
    <w:rsid w:val="00386A44"/>
    <w:rsid w:val="00390822"/>
    <w:rsid w:val="00391003"/>
    <w:rsid w:val="00394FCE"/>
    <w:rsid w:val="003950C5"/>
    <w:rsid w:val="00395B00"/>
    <w:rsid w:val="0039652B"/>
    <w:rsid w:val="003A0E95"/>
    <w:rsid w:val="003A6E23"/>
    <w:rsid w:val="003B03E1"/>
    <w:rsid w:val="003B19B4"/>
    <w:rsid w:val="003B3953"/>
    <w:rsid w:val="003B6D16"/>
    <w:rsid w:val="003C2A1E"/>
    <w:rsid w:val="003C2AAE"/>
    <w:rsid w:val="003C2BCF"/>
    <w:rsid w:val="003C3268"/>
    <w:rsid w:val="003C4DB0"/>
    <w:rsid w:val="003C59E9"/>
    <w:rsid w:val="003D1A65"/>
    <w:rsid w:val="003D7B14"/>
    <w:rsid w:val="003E1430"/>
    <w:rsid w:val="003E1A5C"/>
    <w:rsid w:val="003E316F"/>
    <w:rsid w:val="003E3E94"/>
    <w:rsid w:val="003F00FF"/>
    <w:rsid w:val="003F2728"/>
    <w:rsid w:val="003F3794"/>
    <w:rsid w:val="003F5369"/>
    <w:rsid w:val="003F60FC"/>
    <w:rsid w:val="003F734E"/>
    <w:rsid w:val="004033A8"/>
    <w:rsid w:val="00403794"/>
    <w:rsid w:val="0040756B"/>
    <w:rsid w:val="004075B4"/>
    <w:rsid w:val="00407A86"/>
    <w:rsid w:val="004125CE"/>
    <w:rsid w:val="0041406C"/>
    <w:rsid w:val="004146B4"/>
    <w:rsid w:val="004158B6"/>
    <w:rsid w:val="004173AC"/>
    <w:rsid w:val="00423159"/>
    <w:rsid w:val="0042785A"/>
    <w:rsid w:val="004318C6"/>
    <w:rsid w:val="0043258E"/>
    <w:rsid w:val="004337E2"/>
    <w:rsid w:val="004343D8"/>
    <w:rsid w:val="00435735"/>
    <w:rsid w:val="0043664C"/>
    <w:rsid w:val="0043669E"/>
    <w:rsid w:val="00436F2C"/>
    <w:rsid w:val="004434C2"/>
    <w:rsid w:val="0044769F"/>
    <w:rsid w:val="004515BF"/>
    <w:rsid w:val="004529FC"/>
    <w:rsid w:val="00452B9C"/>
    <w:rsid w:val="00452E82"/>
    <w:rsid w:val="00453134"/>
    <w:rsid w:val="00455FE5"/>
    <w:rsid w:val="00456604"/>
    <w:rsid w:val="004575D7"/>
    <w:rsid w:val="00460DFF"/>
    <w:rsid w:val="00461D6E"/>
    <w:rsid w:val="00465DB6"/>
    <w:rsid w:val="00473B25"/>
    <w:rsid w:val="00475E71"/>
    <w:rsid w:val="00477750"/>
    <w:rsid w:val="004807AD"/>
    <w:rsid w:val="004812D4"/>
    <w:rsid w:val="00482EF2"/>
    <w:rsid w:val="00484D24"/>
    <w:rsid w:val="004876DC"/>
    <w:rsid w:val="004904FA"/>
    <w:rsid w:val="0049196E"/>
    <w:rsid w:val="00493AA9"/>
    <w:rsid w:val="00493D45"/>
    <w:rsid w:val="0049469B"/>
    <w:rsid w:val="00497045"/>
    <w:rsid w:val="00497114"/>
    <w:rsid w:val="004A02D3"/>
    <w:rsid w:val="004A3876"/>
    <w:rsid w:val="004A3D91"/>
    <w:rsid w:val="004A3E74"/>
    <w:rsid w:val="004A41FB"/>
    <w:rsid w:val="004A4719"/>
    <w:rsid w:val="004A5766"/>
    <w:rsid w:val="004A6843"/>
    <w:rsid w:val="004A6B88"/>
    <w:rsid w:val="004B1762"/>
    <w:rsid w:val="004B397B"/>
    <w:rsid w:val="004B5134"/>
    <w:rsid w:val="004B7390"/>
    <w:rsid w:val="004C5BD3"/>
    <w:rsid w:val="004C5D41"/>
    <w:rsid w:val="004D097C"/>
    <w:rsid w:val="004D1A87"/>
    <w:rsid w:val="004D47DD"/>
    <w:rsid w:val="004D51A3"/>
    <w:rsid w:val="004D7E79"/>
    <w:rsid w:val="004E0D9F"/>
    <w:rsid w:val="004E21CD"/>
    <w:rsid w:val="004E4F33"/>
    <w:rsid w:val="004E6A6D"/>
    <w:rsid w:val="004F0005"/>
    <w:rsid w:val="004F0587"/>
    <w:rsid w:val="004F1D07"/>
    <w:rsid w:val="004F32AE"/>
    <w:rsid w:val="004F3B91"/>
    <w:rsid w:val="004F40F9"/>
    <w:rsid w:val="004F51BA"/>
    <w:rsid w:val="005003F5"/>
    <w:rsid w:val="00500BFB"/>
    <w:rsid w:val="00501CDB"/>
    <w:rsid w:val="0050265E"/>
    <w:rsid w:val="00503E2E"/>
    <w:rsid w:val="00505845"/>
    <w:rsid w:val="005059DE"/>
    <w:rsid w:val="00505B58"/>
    <w:rsid w:val="00506EF5"/>
    <w:rsid w:val="005125DD"/>
    <w:rsid w:val="0051779C"/>
    <w:rsid w:val="00520949"/>
    <w:rsid w:val="0052238B"/>
    <w:rsid w:val="0052416E"/>
    <w:rsid w:val="00524690"/>
    <w:rsid w:val="0052602A"/>
    <w:rsid w:val="00526B69"/>
    <w:rsid w:val="00527C09"/>
    <w:rsid w:val="00533BD0"/>
    <w:rsid w:val="005363C5"/>
    <w:rsid w:val="00536737"/>
    <w:rsid w:val="005372D8"/>
    <w:rsid w:val="0054122D"/>
    <w:rsid w:val="00543F1F"/>
    <w:rsid w:val="005448C3"/>
    <w:rsid w:val="005455BC"/>
    <w:rsid w:val="00545A1C"/>
    <w:rsid w:val="00545B8E"/>
    <w:rsid w:val="00545F06"/>
    <w:rsid w:val="00546A90"/>
    <w:rsid w:val="0055351A"/>
    <w:rsid w:val="00557433"/>
    <w:rsid w:val="0056241E"/>
    <w:rsid w:val="0056319A"/>
    <w:rsid w:val="00564939"/>
    <w:rsid w:val="0056652D"/>
    <w:rsid w:val="00575502"/>
    <w:rsid w:val="00575BD6"/>
    <w:rsid w:val="0058241C"/>
    <w:rsid w:val="00590410"/>
    <w:rsid w:val="0059090E"/>
    <w:rsid w:val="00592D4E"/>
    <w:rsid w:val="005952DE"/>
    <w:rsid w:val="005961AD"/>
    <w:rsid w:val="005972FA"/>
    <w:rsid w:val="0059767B"/>
    <w:rsid w:val="005A034A"/>
    <w:rsid w:val="005A0468"/>
    <w:rsid w:val="005A0D73"/>
    <w:rsid w:val="005A139F"/>
    <w:rsid w:val="005A1617"/>
    <w:rsid w:val="005A486E"/>
    <w:rsid w:val="005A5B17"/>
    <w:rsid w:val="005A5D2D"/>
    <w:rsid w:val="005B04CD"/>
    <w:rsid w:val="005B13F3"/>
    <w:rsid w:val="005B2C27"/>
    <w:rsid w:val="005B45F3"/>
    <w:rsid w:val="005C454F"/>
    <w:rsid w:val="005C61D9"/>
    <w:rsid w:val="005C6A01"/>
    <w:rsid w:val="005D17FA"/>
    <w:rsid w:val="005D3A19"/>
    <w:rsid w:val="005D55F0"/>
    <w:rsid w:val="005D5A3D"/>
    <w:rsid w:val="005D670C"/>
    <w:rsid w:val="005E277B"/>
    <w:rsid w:val="005E47EF"/>
    <w:rsid w:val="005E52DD"/>
    <w:rsid w:val="005E5349"/>
    <w:rsid w:val="005E6DDF"/>
    <w:rsid w:val="005F1D5C"/>
    <w:rsid w:val="005F29D9"/>
    <w:rsid w:val="005F2DCD"/>
    <w:rsid w:val="005F37E9"/>
    <w:rsid w:val="005F5114"/>
    <w:rsid w:val="005F5628"/>
    <w:rsid w:val="005F74A9"/>
    <w:rsid w:val="005F7A28"/>
    <w:rsid w:val="00606659"/>
    <w:rsid w:val="00611058"/>
    <w:rsid w:val="00612804"/>
    <w:rsid w:val="0061315B"/>
    <w:rsid w:val="006210C2"/>
    <w:rsid w:val="00623383"/>
    <w:rsid w:val="00625A3D"/>
    <w:rsid w:val="00625FCB"/>
    <w:rsid w:val="00626BE9"/>
    <w:rsid w:val="006273D1"/>
    <w:rsid w:val="00627EE4"/>
    <w:rsid w:val="00631141"/>
    <w:rsid w:val="006330C1"/>
    <w:rsid w:val="00635152"/>
    <w:rsid w:val="0063622E"/>
    <w:rsid w:val="00636D31"/>
    <w:rsid w:val="00637B92"/>
    <w:rsid w:val="00641790"/>
    <w:rsid w:val="00645CCE"/>
    <w:rsid w:val="00656DD0"/>
    <w:rsid w:val="00660E6B"/>
    <w:rsid w:val="00662565"/>
    <w:rsid w:val="0066427B"/>
    <w:rsid w:val="006643F7"/>
    <w:rsid w:val="00677155"/>
    <w:rsid w:val="00677303"/>
    <w:rsid w:val="00677B62"/>
    <w:rsid w:val="00681458"/>
    <w:rsid w:val="00683B27"/>
    <w:rsid w:val="00685F8C"/>
    <w:rsid w:val="00691106"/>
    <w:rsid w:val="006942FC"/>
    <w:rsid w:val="006A0406"/>
    <w:rsid w:val="006A135F"/>
    <w:rsid w:val="006A32EA"/>
    <w:rsid w:val="006A36FF"/>
    <w:rsid w:val="006A3A92"/>
    <w:rsid w:val="006A4398"/>
    <w:rsid w:val="006A516C"/>
    <w:rsid w:val="006A5384"/>
    <w:rsid w:val="006B48DC"/>
    <w:rsid w:val="006B65B2"/>
    <w:rsid w:val="006B7046"/>
    <w:rsid w:val="006B7412"/>
    <w:rsid w:val="006C5F06"/>
    <w:rsid w:val="006C7A51"/>
    <w:rsid w:val="006C7EC9"/>
    <w:rsid w:val="006D2F2E"/>
    <w:rsid w:val="006D37BA"/>
    <w:rsid w:val="006D41C8"/>
    <w:rsid w:val="006D4648"/>
    <w:rsid w:val="006E01CB"/>
    <w:rsid w:val="006E23A4"/>
    <w:rsid w:val="006E7366"/>
    <w:rsid w:val="006F340C"/>
    <w:rsid w:val="006F3678"/>
    <w:rsid w:val="006F47F2"/>
    <w:rsid w:val="006F776F"/>
    <w:rsid w:val="0070129D"/>
    <w:rsid w:val="00704E57"/>
    <w:rsid w:val="007137CE"/>
    <w:rsid w:val="007145BF"/>
    <w:rsid w:val="00720977"/>
    <w:rsid w:val="00721359"/>
    <w:rsid w:val="00721946"/>
    <w:rsid w:val="00723E8C"/>
    <w:rsid w:val="00724D05"/>
    <w:rsid w:val="007272E1"/>
    <w:rsid w:val="00727E59"/>
    <w:rsid w:val="00732664"/>
    <w:rsid w:val="00733315"/>
    <w:rsid w:val="00735C35"/>
    <w:rsid w:val="00736A02"/>
    <w:rsid w:val="00736D2F"/>
    <w:rsid w:val="00740114"/>
    <w:rsid w:val="0074057F"/>
    <w:rsid w:val="00745619"/>
    <w:rsid w:val="007459FD"/>
    <w:rsid w:val="00750134"/>
    <w:rsid w:val="0075460E"/>
    <w:rsid w:val="00766C4D"/>
    <w:rsid w:val="00780FCD"/>
    <w:rsid w:val="007811F0"/>
    <w:rsid w:val="00781F9E"/>
    <w:rsid w:val="00783CC5"/>
    <w:rsid w:val="00785CE4"/>
    <w:rsid w:val="0078703A"/>
    <w:rsid w:val="00791EED"/>
    <w:rsid w:val="00793B2E"/>
    <w:rsid w:val="00794A22"/>
    <w:rsid w:val="00796147"/>
    <w:rsid w:val="007A4523"/>
    <w:rsid w:val="007A58E0"/>
    <w:rsid w:val="007B096C"/>
    <w:rsid w:val="007B1C39"/>
    <w:rsid w:val="007B3AEA"/>
    <w:rsid w:val="007B5AD9"/>
    <w:rsid w:val="007C3310"/>
    <w:rsid w:val="007C5D65"/>
    <w:rsid w:val="007D74E8"/>
    <w:rsid w:val="007D789A"/>
    <w:rsid w:val="007E1118"/>
    <w:rsid w:val="007E5854"/>
    <w:rsid w:val="007F073E"/>
    <w:rsid w:val="007F2E3A"/>
    <w:rsid w:val="007F36A3"/>
    <w:rsid w:val="007F4790"/>
    <w:rsid w:val="007F4EC1"/>
    <w:rsid w:val="007F7018"/>
    <w:rsid w:val="007F7DE4"/>
    <w:rsid w:val="00800AF4"/>
    <w:rsid w:val="008035B8"/>
    <w:rsid w:val="00804473"/>
    <w:rsid w:val="00804A90"/>
    <w:rsid w:val="00805CB7"/>
    <w:rsid w:val="008107FA"/>
    <w:rsid w:val="00810BAD"/>
    <w:rsid w:val="008119B4"/>
    <w:rsid w:val="00812194"/>
    <w:rsid w:val="00812D9A"/>
    <w:rsid w:val="00812E75"/>
    <w:rsid w:val="00813DE6"/>
    <w:rsid w:val="0081415C"/>
    <w:rsid w:val="008146BE"/>
    <w:rsid w:val="00816B61"/>
    <w:rsid w:val="0082069B"/>
    <w:rsid w:val="00823005"/>
    <w:rsid w:val="008278AB"/>
    <w:rsid w:val="00830D58"/>
    <w:rsid w:val="0083319E"/>
    <w:rsid w:val="008338D3"/>
    <w:rsid w:val="00833C93"/>
    <w:rsid w:val="00837781"/>
    <w:rsid w:val="0084174C"/>
    <w:rsid w:val="00842390"/>
    <w:rsid w:val="008423B5"/>
    <w:rsid w:val="00843C3E"/>
    <w:rsid w:val="00844347"/>
    <w:rsid w:val="00852736"/>
    <w:rsid w:val="00856C8E"/>
    <w:rsid w:val="00864D75"/>
    <w:rsid w:val="00865D20"/>
    <w:rsid w:val="00866F02"/>
    <w:rsid w:val="00870DB1"/>
    <w:rsid w:val="00873989"/>
    <w:rsid w:val="00875FA8"/>
    <w:rsid w:val="008768E0"/>
    <w:rsid w:val="008867AB"/>
    <w:rsid w:val="00894B6C"/>
    <w:rsid w:val="008A0B33"/>
    <w:rsid w:val="008A15D1"/>
    <w:rsid w:val="008A1BDA"/>
    <w:rsid w:val="008A1D84"/>
    <w:rsid w:val="008A2315"/>
    <w:rsid w:val="008A29EA"/>
    <w:rsid w:val="008B14F5"/>
    <w:rsid w:val="008B18F6"/>
    <w:rsid w:val="008B3951"/>
    <w:rsid w:val="008B4121"/>
    <w:rsid w:val="008B6229"/>
    <w:rsid w:val="008C06EF"/>
    <w:rsid w:val="008C095B"/>
    <w:rsid w:val="008D1B5F"/>
    <w:rsid w:val="008D2E92"/>
    <w:rsid w:val="008D35BF"/>
    <w:rsid w:val="008D4EBA"/>
    <w:rsid w:val="008E18DB"/>
    <w:rsid w:val="008E2900"/>
    <w:rsid w:val="008E53BF"/>
    <w:rsid w:val="008F2FF7"/>
    <w:rsid w:val="008F3B65"/>
    <w:rsid w:val="008F3F37"/>
    <w:rsid w:val="008F4697"/>
    <w:rsid w:val="008F5A5B"/>
    <w:rsid w:val="008F74FE"/>
    <w:rsid w:val="0090039C"/>
    <w:rsid w:val="00901BBF"/>
    <w:rsid w:val="00902FD4"/>
    <w:rsid w:val="00903AA4"/>
    <w:rsid w:val="00903C90"/>
    <w:rsid w:val="00904D11"/>
    <w:rsid w:val="009079B0"/>
    <w:rsid w:val="009120D2"/>
    <w:rsid w:val="00917CEF"/>
    <w:rsid w:val="009226DB"/>
    <w:rsid w:val="00922E4C"/>
    <w:rsid w:val="00922F61"/>
    <w:rsid w:val="00923860"/>
    <w:rsid w:val="009272DE"/>
    <w:rsid w:val="00930E33"/>
    <w:rsid w:val="0093382C"/>
    <w:rsid w:val="00934077"/>
    <w:rsid w:val="00934D26"/>
    <w:rsid w:val="00946387"/>
    <w:rsid w:val="00946D88"/>
    <w:rsid w:val="00952B8B"/>
    <w:rsid w:val="00954E28"/>
    <w:rsid w:val="00957A36"/>
    <w:rsid w:val="00960349"/>
    <w:rsid w:val="00960481"/>
    <w:rsid w:val="0096087B"/>
    <w:rsid w:val="00961CC3"/>
    <w:rsid w:val="0096747E"/>
    <w:rsid w:val="00967B87"/>
    <w:rsid w:val="0097017E"/>
    <w:rsid w:val="00972E78"/>
    <w:rsid w:val="00972F5D"/>
    <w:rsid w:val="00976580"/>
    <w:rsid w:val="00977EC4"/>
    <w:rsid w:val="009842E8"/>
    <w:rsid w:val="0098567D"/>
    <w:rsid w:val="00986E1A"/>
    <w:rsid w:val="00993911"/>
    <w:rsid w:val="00993CDC"/>
    <w:rsid w:val="009957B5"/>
    <w:rsid w:val="009959EB"/>
    <w:rsid w:val="00996B0F"/>
    <w:rsid w:val="00997412"/>
    <w:rsid w:val="009A1FE1"/>
    <w:rsid w:val="009A3260"/>
    <w:rsid w:val="009A3678"/>
    <w:rsid w:val="009A5AA1"/>
    <w:rsid w:val="009A714D"/>
    <w:rsid w:val="009A7A65"/>
    <w:rsid w:val="009B2EC0"/>
    <w:rsid w:val="009C0575"/>
    <w:rsid w:val="009C1AEB"/>
    <w:rsid w:val="009C1F18"/>
    <w:rsid w:val="009C3667"/>
    <w:rsid w:val="009C3B5E"/>
    <w:rsid w:val="009C4FC3"/>
    <w:rsid w:val="009C70C3"/>
    <w:rsid w:val="009C70CD"/>
    <w:rsid w:val="009D21BA"/>
    <w:rsid w:val="009D3959"/>
    <w:rsid w:val="009D4BE7"/>
    <w:rsid w:val="009D62B8"/>
    <w:rsid w:val="009E2B33"/>
    <w:rsid w:val="009E4A9A"/>
    <w:rsid w:val="009E4BDA"/>
    <w:rsid w:val="009E5B89"/>
    <w:rsid w:val="009F0B43"/>
    <w:rsid w:val="009F0FD8"/>
    <w:rsid w:val="009F1C7B"/>
    <w:rsid w:val="009F1D81"/>
    <w:rsid w:val="009F2E96"/>
    <w:rsid w:val="009F3880"/>
    <w:rsid w:val="009F4EC5"/>
    <w:rsid w:val="009F66E3"/>
    <w:rsid w:val="00A00AE5"/>
    <w:rsid w:val="00A045D3"/>
    <w:rsid w:val="00A065B7"/>
    <w:rsid w:val="00A10520"/>
    <w:rsid w:val="00A111EE"/>
    <w:rsid w:val="00A13499"/>
    <w:rsid w:val="00A14D85"/>
    <w:rsid w:val="00A15A3A"/>
    <w:rsid w:val="00A22765"/>
    <w:rsid w:val="00A2710D"/>
    <w:rsid w:val="00A304B6"/>
    <w:rsid w:val="00A310B7"/>
    <w:rsid w:val="00A31B3B"/>
    <w:rsid w:val="00A3361D"/>
    <w:rsid w:val="00A33E6E"/>
    <w:rsid w:val="00A348A5"/>
    <w:rsid w:val="00A352C7"/>
    <w:rsid w:val="00A3664B"/>
    <w:rsid w:val="00A405CD"/>
    <w:rsid w:val="00A44A86"/>
    <w:rsid w:val="00A44E71"/>
    <w:rsid w:val="00A463C3"/>
    <w:rsid w:val="00A463F7"/>
    <w:rsid w:val="00A47533"/>
    <w:rsid w:val="00A4769B"/>
    <w:rsid w:val="00A50ED9"/>
    <w:rsid w:val="00A54C39"/>
    <w:rsid w:val="00A569AF"/>
    <w:rsid w:val="00A6057B"/>
    <w:rsid w:val="00A61159"/>
    <w:rsid w:val="00A61520"/>
    <w:rsid w:val="00A63250"/>
    <w:rsid w:val="00A64F06"/>
    <w:rsid w:val="00A67E7D"/>
    <w:rsid w:val="00A71408"/>
    <w:rsid w:val="00A7146F"/>
    <w:rsid w:val="00A75A99"/>
    <w:rsid w:val="00A76DAE"/>
    <w:rsid w:val="00A80556"/>
    <w:rsid w:val="00A81A18"/>
    <w:rsid w:val="00A820CF"/>
    <w:rsid w:val="00A8370B"/>
    <w:rsid w:val="00A854DC"/>
    <w:rsid w:val="00A86910"/>
    <w:rsid w:val="00A909CD"/>
    <w:rsid w:val="00A911C0"/>
    <w:rsid w:val="00A947FD"/>
    <w:rsid w:val="00A967F8"/>
    <w:rsid w:val="00A97E41"/>
    <w:rsid w:val="00AA082A"/>
    <w:rsid w:val="00AA0855"/>
    <w:rsid w:val="00AA14D8"/>
    <w:rsid w:val="00AA1C67"/>
    <w:rsid w:val="00AA291A"/>
    <w:rsid w:val="00AA4555"/>
    <w:rsid w:val="00AA69FF"/>
    <w:rsid w:val="00AA6EEB"/>
    <w:rsid w:val="00AB04F2"/>
    <w:rsid w:val="00AC3576"/>
    <w:rsid w:val="00AC4DA8"/>
    <w:rsid w:val="00AC504F"/>
    <w:rsid w:val="00AD00C1"/>
    <w:rsid w:val="00AD0D17"/>
    <w:rsid w:val="00AD1B0F"/>
    <w:rsid w:val="00AD3144"/>
    <w:rsid w:val="00AD47E4"/>
    <w:rsid w:val="00AD6CED"/>
    <w:rsid w:val="00AE13C5"/>
    <w:rsid w:val="00AE2B3B"/>
    <w:rsid w:val="00AE71AC"/>
    <w:rsid w:val="00AE7DBC"/>
    <w:rsid w:val="00AF207A"/>
    <w:rsid w:val="00AF299A"/>
    <w:rsid w:val="00AF30B6"/>
    <w:rsid w:val="00B00AF5"/>
    <w:rsid w:val="00B02DCE"/>
    <w:rsid w:val="00B04133"/>
    <w:rsid w:val="00B050B2"/>
    <w:rsid w:val="00B067FD"/>
    <w:rsid w:val="00B06886"/>
    <w:rsid w:val="00B06B29"/>
    <w:rsid w:val="00B10220"/>
    <w:rsid w:val="00B10B0F"/>
    <w:rsid w:val="00B11B0C"/>
    <w:rsid w:val="00B12A55"/>
    <w:rsid w:val="00B13323"/>
    <w:rsid w:val="00B150D9"/>
    <w:rsid w:val="00B15147"/>
    <w:rsid w:val="00B167E7"/>
    <w:rsid w:val="00B17EE5"/>
    <w:rsid w:val="00B17F94"/>
    <w:rsid w:val="00B20348"/>
    <w:rsid w:val="00B26E65"/>
    <w:rsid w:val="00B3325A"/>
    <w:rsid w:val="00B36A2D"/>
    <w:rsid w:val="00B37329"/>
    <w:rsid w:val="00B37CCD"/>
    <w:rsid w:val="00B445F6"/>
    <w:rsid w:val="00B45501"/>
    <w:rsid w:val="00B51C78"/>
    <w:rsid w:val="00B525BE"/>
    <w:rsid w:val="00B5514D"/>
    <w:rsid w:val="00B612DF"/>
    <w:rsid w:val="00B63040"/>
    <w:rsid w:val="00B64282"/>
    <w:rsid w:val="00B65508"/>
    <w:rsid w:val="00B65965"/>
    <w:rsid w:val="00B71070"/>
    <w:rsid w:val="00B73CEB"/>
    <w:rsid w:val="00B766DA"/>
    <w:rsid w:val="00B77509"/>
    <w:rsid w:val="00B77A71"/>
    <w:rsid w:val="00B812AB"/>
    <w:rsid w:val="00B82582"/>
    <w:rsid w:val="00B82BB6"/>
    <w:rsid w:val="00B86CB7"/>
    <w:rsid w:val="00B87986"/>
    <w:rsid w:val="00B9197C"/>
    <w:rsid w:val="00B93C1D"/>
    <w:rsid w:val="00B9692A"/>
    <w:rsid w:val="00B974D8"/>
    <w:rsid w:val="00BA32E5"/>
    <w:rsid w:val="00BA387F"/>
    <w:rsid w:val="00BA39E8"/>
    <w:rsid w:val="00BB26F4"/>
    <w:rsid w:val="00BB2817"/>
    <w:rsid w:val="00BC18DB"/>
    <w:rsid w:val="00BC31E5"/>
    <w:rsid w:val="00BC62AC"/>
    <w:rsid w:val="00BC7F5B"/>
    <w:rsid w:val="00BD17EB"/>
    <w:rsid w:val="00BD277E"/>
    <w:rsid w:val="00BD49D8"/>
    <w:rsid w:val="00BD5E1E"/>
    <w:rsid w:val="00BD5F36"/>
    <w:rsid w:val="00BD66EB"/>
    <w:rsid w:val="00BE06E5"/>
    <w:rsid w:val="00BE4A2B"/>
    <w:rsid w:val="00BE6249"/>
    <w:rsid w:val="00BE6A8B"/>
    <w:rsid w:val="00BE785A"/>
    <w:rsid w:val="00BF141C"/>
    <w:rsid w:val="00BF2134"/>
    <w:rsid w:val="00BF7DDC"/>
    <w:rsid w:val="00C00BEB"/>
    <w:rsid w:val="00C01F74"/>
    <w:rsid w:val="00C02321"/>
    <w:rsid w:val="00C22868"/>
    <w:rsid w:val="00C22C1F"/>
    <w:rsid w:val="00C23ECE"/>
    <w:rsid w:val="00C2646B"/>
    <w:rsid w:val="00C27AE5"/>
    <w:rsid w:val="00C31987"/>
    <w:rsid w:val="00C33650"/>
    <w:rsid w:val="00C337DD"/>
    <w:rsid w:val="00C3731E"/>
    <w:rsid w:val="00C43CB8"/>
    <w:rsid w:val="00C46CF3"/>
    <w:rsid w:val="00C47F81"/>
    <w:rsid w:val="00C51472"/>
    <w:rsid w:val="00C51DB1"/>
    <w:rsid w:val="00C538B3"/>
    <w:rsid w:val="00C53AE9"/>
    <w:rsid w:val="00C558CE"/>
    <w:rsid w:val="00C56104"/>
    <w:rsid w:val="00C60ADE"/>
    <w:rsid w:val="00C6112F"/>
    <w:rsid w:val="00C62A58"/>
    <w:rsid w:val="00C63950"/>
    <w:rsid w:val="00C63EF9"/>
    <w:rsid w:val="00C65C6F"/>
    <w:rsid w:val="00C70803"/>
    <w:rsid w:val="00C7146E"/>
    <w:rsid w:val="00C74405"/>
    <w:rsid w:val="00C76FB0"/>
    <w:rsid w:val="00C8187B"/>
    <w:rsid w:val="00C81D14"/>
    <w:rsid w:val="00C821DC"/>
    <w:rsid w:val="00C84C9C"/>
    <w:rsid w:val="00C84DFE"/>
    <w:rsid w:val="00C85FC7"/>
    <w:rsid w:val="00C87CB3"/>
    <w:rsid w:val="00C91069"/>
    <w:rsid w:val="00C96F0C"/>
    <w:rsid w:val="00CA0370"/>
    <w:rsid w:val="00CA316D"/>
    <w:rsid w:val="00CA3777"/>
    <w:rsid w:val="00CA42AC"/>
    <w:rsid w:val="00CA6E0F"/>
    <w:rsid w:val="00CB0756"/>
    <w:rsid w:val="00CB5620"/>
    <w:rsid w:val="00CC2273"/>
    <w:rsid w:val="00CC2C7E"/>
    <w:rsid w:val="00CC417F"/>
    <w:rsid w:val="00CC4D6F"/>
    <w:rsid w:val="00CC5B43"/>
    <w:rsid w:val="00CC71B6"/>
    <w:rsid w:val="00CC7C94"/>
    <w:rsid w:val="00CC7CB1"/>
    <w:rsid w:val="00CD08E1"/>
    <w:rsid w:val="00CD1F49"/>
    <w:rsid w:val="00CD23EE"/>
    <w:rsid w:val="00CD4EBF"/>
    <w:rsid w:val="00CD58B5"/>
    <w:rsid w:val="00CD6D9F"/>
    <w:rsid w:val="00CE43E6"/>
    <w:rsid w:val="00CE6170"/>
    <w:rsid w:val="00CE6741"/>
    <w:rsid w:val="00CE6BF9"/>
    <w:rsid w:val="00CF0524"/>
    <w:rsid w:val="00CF54CA"/>
    <w:rsid w:val="00CF55C0"/>
    <w:rsid w:val="00D00914"/>
    <w:rsid w:val="00D031A6"/>
    <w:rsid w:val="00D04146"/>
    <w:rsid w:val="00D10EDB"/>
    <w:rsid w:val="00D14DFD"/>
    <w:rsid w:val="00D16125"/>
    <w:rsid w:val="00D202B0"/>
    <w:rsid w:val="00D20A8C"/>
    <w:rsid w:val="00D21C71"/>
    <w:rsid w:val="00D25801"/>
    <w:rsid w:val="00D25D00"/>
    <w:rsid w:val="00D2613C"/>
    <w:rsid w:val="00D26753"/>
    <w:rsid w:val="00D27D9B"/>
    <w:rsid w:val="00D32E2A"/>
    <w:rsid w:val="00D34401"/>
    <w:rsid w:val="00D35153"/>
    <w:rsid w:val="00D36E01"/>
    <w:rsid w:val="00D374A2"/>
    <w:rsid w:val="00D40424"/>
    <w:rsid w:val="00D41859"/>
    <w:rsid w:val="00D42E25"/>
    <w:rsid w:val="00D43F9B"/>
    <w:rsid w:val="00D44125"/>
    <w:rsid w:val="00D458B8"/>
    <w:rsid w:val="00D50B7E"/>
    <w:rsid w:val="00D510F2"/>
    <w:rsid w:val="00D53264"/>
    <w:rsid w:val="00D55BFA"/>
    <w:rsid w:val="00D6141F"/>
    <w:rsid w:val="00D630C3"/>
    <w:rsid w:val="00D6428C"/>
    <w:rsid w:val="00D64D2F"/>
    <w:rsid w:val="00D665F5"/>
    <w:rsid w:val="00D666F8"/>
    <w:rsid w:val="00D7029D"/>
    <w:rsid w:val="00D70689"/>
    <w:rsid w:val="00D70CA1"/>
    <w:rsid w:val="00D712CA"/>
    <w:rsid w:val="00D75045"/>
    <w:rsid w:val="00D752DC"/>
    <w:rsid w:val="00D766CC"/>
    <w:rsid w:val="00D83B6B"/>
    <w:rsid w:val="00D83DBE"/>
    <w:rsid w:val="00D84800"/>
    <w:rsid w:val="00D8632E"/>
    <w:rsid w:val="00D87C7D"/>
    <w:rsid w:val="00D900B7"/>
    <w:rsid w:val="00D9058E"/>
    <w:rsid w:val="00D93240"/>
    <w:rsid w:val="00D96437"/>
    <w:rsid w:val="00D9706D"/>
    <w:rsid w:val="00DA1D4F"/>
    <w:rsid w:val="00DA1F45"/>
    <w:rsid w:val="00DA2771"/>
    <w:rsid w:val="00DA28B8"/>
    <w:rsid w:val="00DA5D26"/>
    <w:rsid w:val="00DA7BC4"/>
    <w:rsid w:val="00DA7E0D"/>
    <w:rsid w:val="00DB24DB"/>
    <w:rsid w:val="00DB41DF"/>
    <w:rsid w:val="00DB479A"/>
    <w:rsid w:val="00DB57FF"/>
    <w:rsid w:val="00DB7F14"/>
    <w:rsid w:val="00DC04E2"/>
    <w:rsid w:val="00DC7901"/>
    <w:rsid w:val="00DD1D0C"/>
    <w:rsid w:val="00DD4B63"/>
    <w:rsid w:val="00DD55CE"/>
    <w:rsid w:val="00DE0836"/>
    <w:rsid w:val="00DE3594"/>
    <w:rsid w:val="00DE4DAA"/>
    <w:rsid w:val="00DE53A1"/>
    <w:rsid w:val="00DF105A"/>
    <w:rsid w:val="00DF22E4"/>
    <w:rsid w:val="00DF5264"/>
    <w:rsid w:val="00DF582D"/>
    <w:rsid w:val="00E0338C"/>
    <w:rsid w:val="00E066F2"/>
    <w:rsid w:val="00E10A98"/>
    <w:rsid w:val="00E116A6"/>
    <w:rsid w:val="00E11F10"/>
    <w:rsid w:val="00E12EFA"/>
    <w:rsid w:val="00E135B6"/>
    <w:rsid w:val="00E154A7"/>
    <w:rsid w:val="00E15827"/>
    <w:rsid w:val="00E15D17"/>
    <w:rsid w:val="00E160AD"/>
    <w:rsid w:val="00E20760"/>
    <w:rsid w:val="00E22043"/>
    <w:rsid w:val="00E24742"/>
    <w:rsid w:val="00E31164"/>
    <w:rsid w:val="00E3120E"/>
    <w:rsid w:val="00E324CA"/>
    <w:rsid w:val="00E33175"/>
    <w:rsid w:val="00E3443A"/>
    <w:rsid w:val="00E34854"/>
    <w:rsid w:val="00E35636"/>
    <w:rsid w:val="00E40D6A"/>
    <w:rsid w:val="00E41386"/>
    <w:rsid w:val="00E41F23"/>
    <w:rsid w:val="00E42D29"/>
    <w:rsid w:val="00E471F4"/>
    <w:rsid w:val="00E47259"/>
    <w:rsid w:val="00E500AF"/>
    <w:rsid w:val="00E541B1"/>
    <w:rsid w:val="00E54BDC"/>
    <w:rsid w:val="00E54F17"/>
    <w:rsid w:val="00E66D44"/>
    <w:rsid w:val="00E7053B"/>
    <w:rsid w:val="00E7560F"/>
    <w:rsid w:val="00E77A60"/>
    <w:rsid w:val="00E80615"/>
    <w:rsid w:val="00E8120A"/>
    <w:rsid w:val="00E81BAB"/>
    <w:rsid w:val="00E81BEA"/>
    <w:rsid w:val="00E901F3"/>
    <w:rsid w:val="00E97292"/>
    <w:rsid w:val="00EA1928"/>
    <w:rsid w:val="00EA22E0"/>
    <w:rsid w:val="00EA322E"/>
    <w:rsid w:val="00EA3332"/>
    <w:rsid w:val="00EA36E6"/>
    <w:rsid w:val="00EA3F86"/>
    <w:rsid w:val="00EA5ABB"/>
    <w:rsid w:val="00EA7E39"/>
    <w:rsid w:val="00EB02F3"/>
    <w:rsid w:val="00EB15CE"/>
    <w:rsid w:val="00EB2A1C"/>
    <w:rsid w:val="00EB2A6E"/>
    <w:rsid w:val="00EB3988"/>
    <w:rsid w:val="00EB5D9A"/>
    <w:rsid w:val="00EB7CF5"/>
    <w:rsid w:val="00EC20DA"/>
    <w:rsid w:val="00EC234D"/>
    <w:rsid w:val="00EC473B"/>
    <w:rsid w:val="00EC7BE5"/>
    <w:rsid w:val="00ED06D9"/>
    <w:rsid w:val="00ED37FC"/>
    <w:rsid w:val="00ED743A"/>
    <w:rsid w:val="00EE00DA"/>
    <w:rsid w:val="00EE3F23"/>
    <w:rsid w:val="00EE5B8F"/>
    <w:rsid w:val="00EF1601"/>
    <w:rsid w:val="00EF2AA7"/>
    <w:rsid w:val="00EF3318"/>
    <w:rsid w:val="00EF5ACB"/>
    <w:rsid w:val="00EF7EF0"/>
    <w:rsid w:val="00F02409"/>
    <w:rsid w:val="00F037B5"/>
    <w:rsid w:val="00F04AE1"/>
    <w:rsid w:val="00F07CCF"/>
    <w:rsid w:val="00F10F12"/>
    <w:rsid w:val="00F115FF"/>
    <w:rsid w:val="00F116B4"/>
    <w:rsid w:val="00F117C5"/>
    <w:rsid w:val="00F12D89"/>
    <w:rsid w:val="00F14D7E"/>
    <w:rsid w:val="00F15E81"/>
    <w:rsid w:val="00F16BEB"/>
    <w:rsid w:val="00F2489E"/>
    <w:rsid w:val="00F251EE"/>
    <w:rsid w:val="00F26F86"/>
    <w:rsid w:val="00F31144"/>
    <w:rsid w:val="00F3232B"/>
    <w:rsid w:val="00F33394"/>
    <w:rsid w:val="00F34551"/>
    <w:rsid w:val="00F35881"/>
    <w:rsid w:val="00F35A50"/>
    <w:rsid w:val="00F40369"/>
    <w:rsid w:val="00F41411"/>
    <w:rsid w:val="00F42FAE"/>
    <w:rsid w:val="00F46388"/>
    <w:rsid w:val="00F47742"/>
    <w:rsid w:val="00F47D46"/>
    <w:rsid w:val="00F520EC"/>
    <w:rsid w:val="00F53BF1"/>
    <w:rsid w:val="00F56C99"/>
    <w:rsid w:val="00F57C6E"/>
    <w:rsid w:val="00F62146"/>
    <w:rsid w:val="00F62CE4"/>
    <w:rsid w:val="00F631D9"/>
    <w:rsid w:val="00F633E2"/>
    <w:rsid w:val="00F65CA3"/>
    <w:rsid w:val="00F72010"/>
    <w:rsid w:val="00F72C12"/>
    <w:rsid w:val="00F76884"/>
    <w:rsid w:val="00F80204"/>
    <w:rsid w:val="00F80AC4"/>
    <w:rsid w:val="00F8178F"/>
    <w:rsid w:val="00F81DA2"/>
    <w:rsid w:val="00F832FE"/>
    <w:rsid w:val="00F84073"/>
    <w:rsid w:val="00F84A75"/>
    <w:rsid w:val="00F85DA1"/>
    <w:rsid w:val="00F862A6"/>
    <w:rsid w:val="00F864DD"/>
    <w:rsid w:val="00F8665A"/>
    <w:rsid w:val="00F9149C"/>
    <w:rsid w:val="00F92AF8"/>
    <w:rsid w:val="00F93CBE"/>
    <w:rsid w:val="00F9553C"/>
    <w:rsid w:val="00FA06F4"/>
    <w:rsid w:val="00FA075F"/>
    <w:rsid w:val="00FA13CC"/>
    <w:rsid w:val="00FA36A0"/>
    <w:rsid w:val="00FA722E"/>
    <w:rsid w:val="00FB0795"/>
    <w:rsid w:val="00FB0EBF"/>
    <w:rsid w:val="00FB0F60"/>
    <w:rsid w:val="00FB56E1"/>
    <w:rsid w:val="00FC0B37"/>
    <w:rsid w:val="00FC148C"/>
    <w:rsid w:val="00FC227E"/>
    <w:rsid w:val="00FD11EA"/>
    <w:rsid w:val="00FD4E8B"/>
    <w:rsid w:val="00FD7511"/>
    <w:rsid w:val="00FD76A6"/>
    <w:rsid w:val="00FE24A8"/>
    <w:rsid w:val="00FE3C7A"/>
    <w:rsid w:val="00FE3FAD"/>
    <w:rsid w:val="00FE48B0"/>
    <w:rsid w:val="00FE4E74"/>
    <w:rsid w:val="00FE752B"/>
    <w:rsid w:val="00FF0731"/>
    <w:rsid w:val="00FF0A65"/>
    <w:rsid w:val="00FF1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9965D5"/>
  <w15:docId w15:val="{B03A4B73-F351-4165-8F35-D2ADFF31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2390"/>
    <w:pPr>
      <w:spacing w:line="276" w:lineRule="auto"/>
      <w:jc w:val="both"/>
    </w:pPr>
    <w:rPr>
      <w:rFonts w:asciiTheme="minorHAnsi" w:hAnsiTheme="minorHAnsi" w:cs="Arial"/>
      <w:szCs w:val="20"/>
      <w:lang w:eastAsia="en-US"/>
    </w:rPr>
  </w:style>
  <w:style w:type="paragraph" w:styleId="Nadpis1">
    <w:name w:val="heading 1"/>
    <w:basedOn w:val="Normln"/>
    <w:next w:val="Normln"/>
    <w:link w:val="Nadpis1Char"/>
    <w:uiPriority w:val="99"/>
    <w:qFormat/>
    <w:rsid w:val="00FE4E74"/>
    <w:pPr>
      <w:keepNext/>
      <w:keepLines/>
      <w:numPr>
        <w:numId w:val="5"/>
      </w:numPr>
      <w:spacing w:before="120" w:after="120"/>
      <w:outlineLvl w:val="0"/>
    </w:pPr>
    <w:rPr>
      <w:rFonts w:ascii="Palatino Linotype" w:eastAsia="Times New Roman" w:hAnsi="Palatino Linotype"/>
      <w:b/>
      <w:bCs/>
      <w:color w:val="0B91D0"/>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E4E74"/>
    <w:rPr>
      <w:rFonts w:ascii="Palatino Linotype" w:eastAsia="Times New Roman" w:hAnsi="Palatino Linotype" w:cs="Arial"/>
      <w:b/>
      <w:bCs/>
      <w:color w:val="0B91D0"/>
      <w:sz w:val="28"/>
      <w:szCs w:val="28"/>
      <w:lang w:eastAsia="en-US"/>
    </w:rPr>
  </w:style>
  <w:style w:type="character" w:customStyle="1" w:styleId="Nadpis2Char">
    <w:name w:val="Nadpis 2 Char"/>
    <w:basedOn w:val="Standardnpsmoodstavce"/>
    <w:link w:val="Nadpis2"/>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3"/>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3"/>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3"/>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3"/>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3"/>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3"/>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3"/>
      <w:szCs w:val="20"/>
      <w:lang w:eastAsia="en-US"/>
    </w:rPr>
  </w:style>
  <w:style w:type="paragraph" w:styleId="Odstavecseseznamem">
    <w:name w:val="List Paragraph"/>
    <w:basedOn w:val="Normln"/>
    <w:link w:val="OdstavecseseznamemChar"/>
    <w:uiPriority w:val="34"/>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rsid w:val="00D031A6"/>
    <w:pPr>
      <w:outlineLvl w:val="9"/>
    </w:pPr>
    <w:rPr>
      <w:lang w:eastAsia="cs-CZ"/>
    </w:rPr>
  </w:style>
  <w:style w:type="paragraph" w:styleId="Obsah1">
    <w:name w:val="toc 1"/>
    <w:basedOn w:val="Normln"/>
    <w:next w:val="Normln"/>
    <w:autoRedefine/>
    <w:uiPriority w:val="3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uiPriority w:val="99"/>
    <w:locked/>
    <w:rsid w:val="00FB0F60"/>
    <w:rPr>
      <w:rFonts w:asciiTheme="minorHAnsi" w:hAnsiTheme="minorHAnsi" w:cs="Arial"/>
      <w:sz w:val="23"/>
      <w:szCs w:val="20"/>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link w:val="BezmezerChar"/>
    <w:uiPriority w:val="1"/>
    <w:qFormat/>
    <w:rsid w:val="009F1D81"/>
    <w:rPr>
      <w:rFonts w:cs="Calibri"/>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qFormat/>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3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uiPriority w:val="99"/>
    <w:locked/>
    <w:rsid w:val="00B150D9"/>
    <w:rPr>
      <w:rFonts w:ascii="Arial" w:hAnsi="Arial" w:cs="Arial"/>
      <w:sz w:val="20"/>
      <w:szCs w:val="20"/>
      <w:lang w:eastAsia="en-US"/>
    </w:rPr>
  </w:style>
  <w:style w:type="paragraph" w:styleId="Podnadpis">
    <w:name w:val="Subtitle"/>
    <w:aliases w:val="Podstyl"/>
    <w:basedOn w:val="Styl11"/>
    <w:next w:val="Normln"/>
    <w:link w:val="PodnadpisChar"/>
    <w:qFormat/>
    <w:rsid w:val="00283BBB"/>
    <w:pPr>
      <w:numPr>
        <w:ilvl w:val="0"/>
        <w:numId w:val="0"/>
      </w:numPr>
      <w:ind w:left="709"/>
    </w:pPr>
  </w:style>
  <w:style w:type="character" w:customStyle="1" w:styleId="PodnadpisChar">
    <w:name w:val="Podnadpis Char"/>
    <w:aliases w:val="Podstyl Char"/>
    <w:basedOn w:val="Standardnpsmoodstavce"/>
    <w:link w:val="Podnadpis"/>
    <w:locked/>
    <w:rsid w:val="00283BBB"/>
    <w:rPr>
      <w:rFonts w:ascii="Arial" w:hAnsi="Arial" w:cs="Arial"/>
      <w:sz w:val="20"/>
      <w:szCs w:val="20"/>
      <w:lang w:eastAsia="en-US"/>
    </w:rPr>
  </w:style>
  <w:style w:type="character" w:styleId="Zdraznnjemn">
    <w:name w:val="Subtle Emphasis"/>
    <w:aliases w:val="Písmenka"/>
    <w:uiPriority w:val="99"/>
    <w:rsid w:val="00812D9A"/>
  </w:style>
  <w:style w:type="paragraph" w:customStyle="1" w:styleId="Psmena">
    <w:name w:val="Písmena"/>
    <w:basedOn w:val="Odstavecseseznamem"/>
    <w:link w:val="PsmenaChar"/>
    <w:uiPriority w:val="99"/>
    <w:qFormat/>
    <w:rsid w:val="008D4EBA"/>
    <w:pPr>
      <w:numPr>
        <w:numId w:val="6"/>
      </w:numPr>
      <w:spacing w:before="120" w:after="12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locked/>
    <w:rsid w:val="008D4EBA"/>
    <w:rPr>
      <w:rFonts w:asciiTheme="minorHAnsi" w:hAnsiTheme="minorHAnsi" w:cs="Arial"/>
      <w:sz w:val="23"/>
      <w:szCs w:val="20"/>
      <w:lang w:eastAsia="en-US"/>
    </w:rPr>
  </w:style>
  <w:style w:type="paragraph" w:customStyle="1" w:styleId="sla">
    <w:name w:val="Čísla"/>
    <w:basedOn w:val="Normln"/>
    <w:link w:val="slaChar"/>
    <w:rsid w:val="00E11F10"/>
    <w:pPr>
      <w:numPr>
        <w:numId w:val="1"/>
      </w:numPr>
    </w:pPr>
    <w:rPr>
      <w:rFonts w:eastAsia="Times New Roman"/>
      <w:lang w:eastAsia="cs-CZ"/>
    </w:rPr>
  </w:style>
  <w:style w:type="character" w:customStyle="1" w:styleId="cpvselected">
    <w:name w:val="cpvselected"/>
    <w:basedOn w:val="Standardnpsmoodstavce"/>
    <w:rsid w:val="008D4EBA"/>
    <w:rPr>
      <w:rFonts w:cs="Times New Roman"/>
    </w:rPr>
  </w:style>
  <w:style w:type="character" w:customStyle="1" w:styleId="slaChar">
    <w:name w:val="Čísla Char"/>
    <w:basedOn w:val="Standardnpsmoodstavce"/>
    <w:link w:val="sla"/>
    <w:locked/>
    <w:rsid w:val="00E11F10"/>
    <w:rPr>
      <w:rFonts w:asciiTheme="minorHAnsi" w:eastAsia="Times New Roman" w:hAnsiTheme="minorHAnsi" w:cs="Arial"/>
      <w:sz w:val="23"/>
      <w:szCs w:val="20"/>
    </w:rPr>
  </w:style>
  <w:style w:type="paragraph" w:styleId="Textpoznpodarou">
    <w:name w:val="footnote text"/>
    <w:basedOn w:val="Normln"/>
    <w:link w:val="TextpoznpodarouChar"/>
    <w:semiHidden/>
    <w:rsid w:val="0052238B"/>
    <w:pPr>
      <w:spacing w:line="240" w:lineRule="auto"/>
    </w:pPr>
  </w:style>
  <w:style w:type="character" w:customStyle="1" w:styleId="TextpoznpodarouChar">
    <w:name w:val="Text pozn. pod čarou Char"/>
    <w:basedOn w:val="Standardnpsmoodstavce"/>
    <w:link w:val="Textpoznpodarou"/>
    <w:semiHidden/>
    <w:locked/>
    <w:rsid w:val="0052238B"/>
    <w:rPr>
      <w:rFonts w:ascii="Calibri" w:hAnsi="Calibri" w:cs="Calibri"/>
      <w:sz w:val="20"/>
      <w:szCs w:val="20"/>
    </w:rPr>
  </w:style>
  <w:style w:type="character" w:styleId="Znakapoznpodarou">
    <w:name w:val="footnote reference"/>
    <w:basedOn w:val="Standardnpsmoodstavce"/>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30"/>
    <w:qFormat/>
    <w:rsid w:val="0035560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55608"/>
    <w:rPr>
      <w:rFonts w:cs="Calibri"/>
      <w:b/>
      <w:bCs/>
      <w:i/>
      <w:iCs/>
      <w:color w:val="4F81BD" w:themeColor="accent1"/>
      <w:lang w:eastAsia="en-US"/>
    </w:rPr>
  </w:style>
  <w:style w:type="paragraph" w:styleId="Nzev">
    <w:name w:val="Title"/>
    <w:basedOn w:val="Normln"/>
    <w:next w:val="Normln"/>
    <w:link w:val="NzevChar"/>
    <w:uiPriority w:val="10"/>
    <w:qFormat/>
    <w:rsid w:val="00F631D9"/>
    <w:pPr>
      <w:spacing w:before="240" w:after="60"/>
      <w:jc w:val="center"/>
      <w:outlineLvl w:val="0"/>
    </w:pPr>
    <w:rPr>
      <w:rFonts w:eastAsiaTheme="majorEastAsia"/>
      <w:b/>
      <w:bCs/>
      <w:caps/>
      <w:color w:val="E8B600"/>
      <w:kern w:val="28"/>
      <w:sz w:val="44"/>
      <w:szCs w:val="44"/>
      <w:lang w:eastAsia="cs-CZ"/>
    </w:rPr>
  </w:style>
  <w:style w:type="character" w:customStyle="1" w:styleId="NzevChar">
    <w:name w:val="Název Char"/>
    <w:basedOn w:val="Standardnpsmoodstavce"/>
    <w:link w:val="Nzev"/>
    <w:uiPriority w:val="10"/>
    <w:rsid w:val="00F631D9"/>
    <w:rPr>
      <w:rFonts w:ascii="Arial" w:eastAsiaTheme="majorEastAsia" w:hAnsi="Arial" w:cs="Arial"/>
      <w:b/>
      <w:bCs/>
      <w:caps/>
      <w:color w:val="E8B600"/>
      <w:kern w:val="28"/>
      <w:sz w:val="44"/>
      <w:szCs w:val="44"/>
    </w:rPr>
  </w:style>
  <w:style w:type="paragraph" w:customStyle="1" w:styleId="Podnzev">
    <w:name w:val="Podnázev"/>
    <w:basedOn w:val="Normln"/>
    <w:link w:val="PodnzevChar"/>
    <w:qFormat/>
    <w:rsid w:val="004D097C"/>
    <w:pPr>
      <w:jc w:val="left"/>
    </w:pPr>
    <w:rPr>
      <w:color w:val="0B91D0"/>
      <w:lang w:eastAsia="cs-CZ"/>
    </w:rPr>
  </w:style>
  <w:style w:type="paragraph" w:customStyle="1" w:styleId="Nzevzakzky">
    <w:name w:val="Název zakázky"/>
    <w:basedOn w:val="Normln"/>
    <w:link w:val="NzevzakzkyChar"/>
    <w:rsid w:val="000B12A9"/>
    <w:pPr>
      <w:jc w:val="center"/>
    </w:pPr>
    <w:rPr>
      <w:b/>
      <w:caps/>
      <w:color w:val="182C68"/>
      <w:sz w:val="44"/>
      <w:szCs w:val="44"/>
    </w:rPr>
  </w:style>
  <w:style w:type="character" w:customStyle="1" w:styleId="PodnzevChar">
    <w:name w:val="Podnázev Char"/>
    <w:basedOn w:val="Standardnpsmoodstavce"/>
    <w:link w:val="Podnzev"/>
    <w:rsid w:val="004D097C"/>
    <w:rPr>
      <w:rFonts w:asciiTheme="minorHAnsi" w:hAnsiTheme="minorHAnsi" w:cs="Arial"/>
      <w:color w:val="0B91D0"/>
      <w:sz w:val="23"/>
      <w:szCs w:val="20"/>
    </w:rPr>
  </w:style>
  <w:style w:type="paragraph" w:customStyle="1" w:styleId="Zhlavdokumentu">
    <w:name w:val="Záhlaví dokumentu"/>
    <w:basedOn w:val="Zhlav"/>
    <w:link w:val="ZhlavdokumentuChar"/>
    <w:qFormat/>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rsid w:val="000B12A9"/>
    <w:rPr>
      <w:rFonts w:ascii="Arial" w:hAnsi="Arial" w:cs="Arial"/>
      <w:b/>
      <w:caps/>
      <w:color w:val="182C68"/>
      <w:sz w:val="44"/>
      <w:szCs w:val="44"/>
      <w:lang w:eastAsia="en-US"/>
    </w:rPr>
  </w:style>
  <w:style w:type="paragraph" w:customStyle="1" w:styleId="Tabulka">
    <w:name w:val="Tabulka"/>
    <w:basedOn w:val="Normln"/>
    <w:link w:val="TabulkaChar"/>
    <w:qFormat/>
    <w:rsid w:val="005363C5"/>
    <w:pPr>
      <w:numPr>
        <w:numId w:val="21"/>
      </w:numPr>
      <w:spacing w:before="60" w:after="60" w:line="240" w:lineRule="auto"/>
      <w:jc w:val="left"/>
    </w:pPr>
    <w:rPr>
      <w:szCs w:val="22"/>
      <w:lang w:eastAsia="cs-CZ"/>
    </w:rPr>
  </w:style>
  <w:style w:type="character" w:customStyle="1" w:styleId="ZhlavdokumentuChar">
    <w:name w:val="Záhlaví dokumentu Char"/>
    <w:basedOn w:val="Standardnpsmoodstavce"/>
    <w:link w:val="Zhlavdokumentu"/>
    <w:rsid w:val="002922D9"/>
    <w:rPr>
      <w:rFonts w:ascii="Arial" w:hAnsi="Arial" w:cs="Arial"/>
      <w:color w:val="002060"/>
      <w:sz w:val="18"/>
      <w:szCs w:val="18"/>
      <w:lang w:eastAsia="en-US"/>
    </w:rPr>
  </w:style>
  <w:style w:type="paragraph" w:customStyle="1" w:styleId="Podnadpis1">
    <w:name w:val="Podnadpis_1"/>
    <w:basedOn w:val="Podnzev"/>
    <w:link w:val="Podnadpis1Char"/>
    <w:qFormat/>
    <w:rsid w:val="00D41859"/>
    <w:rPr>
      <w:rFonts w:ascii="Palatino Linotype" w:hAnsi="Palatino Linotype"/>
      <w:b/>
      <w:sz w:val="28"/>
      <w:szCs w:val="28"/>
    </w:rPr>
  </w:style>
  <w:style w:type="character" w:customStyle="1" w:styleId="TabulkaChar">
    <w:name w:val="Tabulka Char"/>
    <w:basedOn w:val="Standardnpsmoodstavce"/>
    <w:link w:val="Tabulka"/>
    <w:rsid w:val="005363C5"/>
    <w:rPr>
      <w:rFonts w:asciiTheme="minorHAnsi" w:hAnsiTheme="minorHAnsi" w:cs="Arial"/>
    </w:rPr>
  </w:style>
  <w:style w:type="paragraph" w:customStyle="1" w:styleId="Default">
    <w:name w:val="Default"/>
    <w:rsid w:val="00F631D9"/>
    <w:pPr>
      <w:autoSpaceDE w:val="0"/>
      <w:autoSpaceDN w:val="0"/>
      <w:adjustRightInd w:val="0"/>
    </w:pPr>
    <w:rPr>
      <w:rFonts w:ascii="Arial" w:hAnsi="Arial" w:cs="Arial"/>
      <w:color w:val="000000"/>
      <w:sz w:val="24"/>
      <w:szCs w:val="24"/>
    </w:rPr>
  </w:style>
  <w:style w:type="character" w:customStyle="1" w:styleId="Podnadpis1Char">
    <w:name w:val="Podnadpis_1 Char"/>
    <w:basedOn w:val="PodnzevChar"/>
    <w:link w:val="Podnadpis1"/>
    <w:rsid w:val="00D41859"/>
    <w:rPr>
      <w:rFonts w:ascii="Palatino Linotype" w:hAnsi="Palatino Linotype" w:cs="Arial"/>
      <w:b/>
      <w:color w:val="0B91D0"/>
      <w:sz w:val="28"/>
      <w:szCs w:val="28"/>
    </w:rPr>
  </w:style>
  <w:style w:type="paragraph" w:customStyle="1" w:styleId="Nzevdokumentu">
    <w:name w:val="Název dokumentu"/>
    <w:link w:val="NzevdokumentuChar"/>
    <w:qFormat/>
    <w:rsid w:val="00D41859"/>
    <w:pPr>
      <w:spacing w:before="240" w:after="240"/>
      <w:jc w:val="center"/>
    </w:pPr>
    <w:rPr>
      <w:rFonts w:ascii="Palatino Linotype" w:eastAsiaTheme="majorEastAsia" w:hAnsi="Palatino Linotype" w:cs="Arial"/>
      <w:b/>
      <w:bCs/>
      <w:caps/>
      <w:color w:val="0B91D0"/>
      <w:kern w:val="28"/>
      <w:sz w:val="36"/>
      <w:szCs w:val="44"/>
    </w:rPr>
  </w:style>
  <w:style w:type="paragraph" w:customStyle="1" w:styleId="Styl11">
    <w:name w:val="Styl 1.1."/>
    <w:basedOn w:val="Styl1"/>
    <w:link w:val="Styl11Char"/>
    <w:qFormat/>
    <w:rsid w:val="00283BBB"/>
    <w:pPr>
      <w:ind w:left="709" w:hanging="709"/>
    </w:pPr>
  </w:style>
  <w:style w:type="character" w:customStyle="1" w:styleId="NzevdokumentuChar">
    <w:name w:val="Název dokumentu Char"/>
    <w:basedOn w:val="NzevChar"/>
    <w:link w:val="Nzevdokumentu"/>
    <w:rsid w:val="00D41859"/>
    <w:rPr>
      <w:rFonts w:ascii="Palatino Linotype" w:eastAsiaTheme="majorEastAsia" w:hAnsi="Palatino Linotype" w:cs="Arial"/>
      <w:b/>
      <w:bCs/>
      <w:caps/>
      <w:color w:val="0B91D0"/>
      <w:kern w:val="28"/>
      <w:sz w:val="36"/>
      <w:szCs w:val="44"/>
    </w:rPr>
  </w:style>
  <w:style w:type="paragraph" w:customStyle="1" w:styleId="obsah">
    <w:name w:val="obsah"/>
    <w:link w:val="obsahChar"/>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rsid w:val="00283BBB"/>
    <w:rPr>
      <w:rFonts w:asciiTheme="minorHAnsi" w:hAnsiTheme="minorHAnsi" w:cs="Arial"/>
      <w:sz w:val="23"/>
      <w:szCs w:val="20"/>
      <w:lang w:eastAsia="en-US"/>
    </w:rPr>
  </w:style>
  <w:style w:type="character" w:customStyle="1" w:styleId="obsahChar">
    <w:name w:val="obsah Char"/>
    <w:basedOn w:val="Nadpis1Char"/>
    <w:link w:val="obsah"/>
    <w:rsid w:val="00283BBB"/>
    <w:rPr>
      <w:rFonts w:ascii="Arial" w:eastAsia="Times New Roman" w:hAnsi="Arial" w:cs="Arial"/>
      <w:b/>
      <w:bCs/>
      <w:color w:val="182C68"/>
      <w:sz w:val="28"/>
      <w:szCs w:val="28"/>
      <w:lang w:eastAsia="en-US"/>
    </w:rPr>
  </w:style>
  <w:style w:type="paragraph" w:customStyle="1" w:styleId="Styl111">
    <w:name w:val="Styl 1.1.1."/>
    <w:basedOn w:val="Styl2"/>
    <w:link w:val="Styl111Char"/>
    <w:qFormat/>
    <w:rsid w:val="00283BBB"/>
    <w:pPr>
      <w:ind w:left="709" w:hanging="709"/>
    </w:pPr>
  </w:style>
  <w:style w:type="paragraph" w:customStyle="1" w:styleId="Seznam-psmena">
    <w:name w:val="Seznam - písmena"/>
    <w:basedOn w:val="Psmena"/>
    <w:link w:val="Seznam-psmenaChar"/>
    <w:qFormat/>
    <w:rsid w:val="00283BBB"/>
    <w:pPr>
      <w:tabs>
        <w:tab w:val="left" w:pos="993"/>
      </w:tabs>
      <w:ind w:left="993" w:hanging="284"/>
    </w:pPr>
  </w:style>
  <w:style w:type="character" w:customStyle="1" w:styleId="Styl111Char">
    <w:name w:val="Styl 1.1.1. Char"/>
    <w:basedOn w:val="Styl2Char"/>
    <w:link w:val="Styl111"/>
    <w:rsid w:val="00283BBB"/>
    <w:rPr>
      <w:rFonts w:ascii="Arial" w:hAnsi="Arial" w:cs="Arial"/>
      <w:sz w:val="20"/>
      <w:szCs w:val="20"/>
      <w:lang w:eastAsia="en-US"/>
    </w:rPr>
  </w:style>
  <w:style w:type="character" w:customStyle="1" w:styleId="Seznam-psmenaChar">
    <w:name w:val="Seznam - písmena Char"/>
    <w:basedOn w:val="PsmenaChar"/>
    <w:link w:val="Seznam-psmena"/>
    <w:rsid w:val="00283BBB"/>
    <w:rPr>
      <w:rFonts w:asciiTheme="minorHAnsi" w:hAnsiTheme="minorHAnsi" w:cs="Arial"/>
      <w:sz w:val="23"/>
      <w:szCs w:val="20"/>
      <w:lang w:eastAsia="en-US"/>
    </w:rPr>
  </w:style>
  <w:style w:type="character" w:customStyle="1" w:styleId="apple-converted-space">
    <w:name w:val="apple-converted-space"/>
    <w:basedOn w:val="Standardnpsmoodstavce"/>
    <w:rsid w:val="00A75A99"/>
  </w:style>
  <w:style w:type="paragraph" w:styleId="Normlnweb">
    <w:name w:val="Normal (Web)"/>
    <w:basedOn w:val="Normln"/>
    <w:uiPriority w:val="99"/>
    <w:unhideWhenUsed/>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5A99"/>
    <w:rPr>
      <w:b/>
      <w:bCs/>
    </w:rPr>
  </w:style>
  <w:style w:type="paragraph" w:customStyle="1" w:styleId="Podnadpisvlevo">
    <w:name w:val="Podnadpis vlevo"/>
    <w:basedOn w:val="Podnzev"/>
    <w:link w:val="PodnadpisvlevoChar"/>
    <w:qFormat/>
    <w:rsid w:val="00CE6BF9"/>
  </w:style>
  <w:style w:type="table" w:styleId="Mkatabulky">
    <w:name w:val="Table Grid"/>
    <w:basedOn w:val="Normlntabulka"/>
    <w:uiPriority w:val="99"/>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basedOn w:val="PodnzevChar"/>
    <w:link w:val="Podnadpisvlevo"/>
    <w:rsid w:val="00CE6BF9"/>
    <w:rPr>
      <w:rFonts w:ascii="Arial" w:hAnsi="Arial" w:cs="Arial"/>
      <w:color w:val="182C68"/>
      <w:sz w:val="20"/>
      <w:szCs w:val="20"/>
    </w:rPr>
  </w:style>
  <w:style w:type="paragraph" w:customStyle="1" w:styleId="Textpsmene">
    <w:name w:val="Text písmene"/>
    <w:basedOn w:val="Normln"/>
    <w:rsid w:val="004D7E79"/>
    <w:pPr>
      <w:numPr>
        <w:ilvl w:val="7"/>
        <w:numId w:val="7"/>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qFormat/>
    <w:rsid w:val="008B3951"/>
    <w:pPr>
      <w:numPr>
        <w:numId w:val="7"/>
      </w:numPr>
      <w:spacing w:before="60" w:after="60"/>
      <w:jc w:val="left"/>
    </w:pPr>
    <w:rPr>
      <w:rFonts w:eastAsia="Times New Roman" w:cs="Times New Roman"/>
      <w:color w:val="000000" w:themeColor="text1"/>
      <w:szCs w:val="24"/>
      <w:lang w:val="en-US"/>
    </w:rPr>
  </w:style>
  <w:style w:type="paragraph" w:customStyle="1" w:styleId="Odrazka2">
    <w:name w:val="Odrazka 2"/>
    <w:basedOn w:val="Odrazka1"/>
    <w:qFormat/>
    <w:rsid w:val="004D7E79"/>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4D7E79"/>
    <w:pPr>
      <w:numPr>
        <w:ilvl w:val="2"/>
      </w:numPr>
      <w:tabs>
        <w:tab w:val="clear" w:pos="1304"/>
        <w:tab w:val="clear" w:pos="1440"/>
        <w:tab w:val="num" w:pos="360"/>
        <w:tab w:val="num" w:pos="2160"/>
        <w:tab w:val="num" w:pos="2700"/>
      </w:tabs>
    </w:pPr>
    <w:rPr>
      <w:rFonts w:ascii="Calibri" w:hAnsi="Calibri"/>
      <w:lang w:val="cs-CZ"/>
    </w:rPr>
  </w:style>
  <w:style w:type="table" w:customStyle="1" w:styleId="Mkatabulky1">
    <w:name w:val="Mřížka tabulky1"/>
    <w:basedOn w:val="Normlntabulka"/>
    <w:next w:val="Mkatabulky"/>
    <w:uiPriority w:val="39"/>
    <w:rsid w:val="008C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A5B17"/>
    <w:rPr>
      <w:rFonts w:asciiTheme="minorHAnsi" w:hAnsiTheme="minorHAnsi" w:cs="Arial"/>
      <w:sz w:val="23"/>
      <w:szCs w:val="20"/>
      <w:lang w:eastAsia="en-US"/>
    </w:rPr>
  </w:style>
  <w:style w:type="character" w:styleId="Sledovanodkaz">
    <w:name w:val="FollowedHyperlink"/>
    <w:basedOn w:val="Standardnpsmoodstavce"/>
    <w:uiPriority w:val="99"/>
    <w:semiHidden/>
    <w:unhideWhenUsed/>
    <w:locked/>
    <w:rsid w:val="005448C3"/>
    <w:rPr>
      <w:color w:val="800080" w:themeColor="followedHyperlink"/>
      <w:u w:val="single"/>
    </w:rPr>
  </w:style>
  <w:style w:type="paragraph" w:customStyle="1" w:styleId="podnadpis0">
    <w:name w:val="podnadpis"/>
    <w:basedOn w:val="Nadpis2"/>
    <w:link w:val="podnadpisChar0"/>
    <w:qFormat/>
    <w:rsid w:val="0043664C"/>
    <w:rPr>
      <w:rFonts w:ascii="Palatino Linotype" w:hAnsi="Palatino Linotype"/>
      <w:color w:val="0B91D0"/>
    </w:rPr>
  </w:style>
  <w:style w:type="character" w:customStyle="1" w:styleId="podnadpisChar0">
    <w:name w:val="podnadpis Char"/>
    <w:basedOn w:val="Standardnpsmoodstavce"/>
    <w:link w:val="podnadpis0"/>
    <w:rsid w:val="0043664C"/>
    <w:rPr>
      <w:rFonts w:ascii="Palatino Linotype" w:hAnsi="Palatino Linotype" w:cs="Arial"/>
      <w:b/>
      <w:bCs/>
      <w:color w:val="0B91D0"/>
      <w:sz w:val="24"/>
      <w:szCs w:val="24"/>
    </w:rPr>
  </w:style>
  <w:style w:type="character" w:customStyle="1" w:styleId="Nevyeenzmnka1">
    <w:name w:val="Nevyřešená zmínka1"/>
    <w:basedOn w:val="Standardnpsmoodstavce"/>
    <w:uiPriority w:val="99"/>
    <w:semiHidden/>
    <w:unhideWhenUsed/>
    <w:rsid w:val="00B06886"/>
    <w:rPr>
      <w:color w:val="808080"/>
      <w:shd w:val="clear" w:color="auto" w:fill="E6E6E6"/>
    </w:rPr>
  </w:style>
  <w:style w:type="character" w:customStyle="1" w:styleId="UnresolvedMention1">
    <w:name w:val="Unresolved Mention1"/>
    <w:basedOn w:val="Standardnpsmoodstavce"/>
    <w:uiPriority w:val="99"/>
    <w:semiHidden/>
    <w:unhideWhenUsed/>
    <w:rsid w:val="008B4121"/>
    <w:rPr>
      <w:color w:val="808080"/>
      <w:shd w:val="clear" w:color="auto" w:fill="E6E6E6"/>
    </w:rPr>
  </w:style>
  <w:style w:type="paragraph" w:customStyle="1" w:styleId="nadpisclanku">
    <w:name w:val="nadpis clanku"/>
    <w:basedOn w:val="Normln"/>
    <w:qFormat/>
    <w:rsid w:val="00BE6A8B"/>
    <w:pPr>
      <w:keepNext/>
      <w:numPr>
        <w:numId w:val="26"/>
      </w:numPr>
      <w:spacing w:before="360" w:after="240" w:line="259" w:lineRule="auto"/>
      <w:jc w:val="center"/>
    </w:pPr>
    <w:rPr>
      <w:rFonts w:eastAsiaTheme="minorHAnsi" w:cs="Times New Roman"/>
      <w:b/>
      <w:sz w:val="24"/>
      <w:szCs w:val="22"/>
    </w:rPr>
  </w:style>
  <w:style w:type="paragraph" w:customStyle="1" w:styleId="nclanek">
    <w:name w:val="nclanek"/>
    <w:basedOn w:val="Normln"/>
    <w:qFormat/>
    <w:rsid w:val="00BE6A8B"/>
    <w:pPr>
      <w:numPr>
        <w:ilvl w:val="1"/>
        <w:numId w:val="26"/>
      </w:numPr>
      <w:spacing w:after="120" w:line="259" w:lineRule="auto"/>
    </w:pPr>
    <w:rPr>
      <w:rFonts w:eastAsiaTheme="minorHAnsi" w:cs="Times New Roman"/>
      <w:szCs w:val="22"/>
    </w:rPr>
  </w:style>
  <w:style w:type="paragraph" w:customStyle="1" w:styleId="nseznam">
    <w:name w:val="nseznam"/>
    <w:basedOn w:val="Normln"/>
    <w:qFormat/>
    <w:rsid w:val="00BE6A8B"/>
    <w:pPr>
      <w:numPr>
        <w:ilvl w:val="2"/>
        <w:numId w:val="26"/>
      </w:numPr>
      <w:tabs>
        <w:tab w:val="left" w:pos="851"/>
      </w:tabs>
      <w:spacing w:after="120" w:line="240" w:lineRule="auto"/>
      <w:contextualSpacing/>
    </w:pPr>
    <w:rPr>
      <w:rFonts w:ascii="Times New Roman" w:eastAsiaTheme="minorHAnsi" w:hAnsi="Times New Roman" w:cs="Times New Roman"/>
      <w:szCs w:val="22"/>
    </w:rPr>
  </w:style>
  <w:style w:type="paragraph" w:styleId="Prosttext">
    <w:name w:val="Plain Text"/>
    <w:basedOn w:val="Normln"/>
    <w:link w:val="ProsttextChar"/>
    <w:uiPriority w:val="99"/>
    <w:semiHidden/>
    <w:unhideWhenUsed/>
    <w:locked/>
    <w:rsid w:val="00A71408"/>
    <w:pPr>
      <w:spacing w:line="240" w:lineRule="auto"/>
      <w:jc w:val="left"/>
    </w:pPr>
    <w:rPr>
      <w:rFonts w:ascii="Calibri" w:eastAsiaTheme="minorHAnsi" w:hAnsi="Calibri" w:cs="Calibri"/>
      <w:szCs w:val="22"/>
    </w:rPr>
  </w:style>
  <w:style w:type="character" w:customStyle="1" w:styleId="ProsttextChar">
    <w:name w:val="Prostý text Char"/>
    <w:basedOn w:val="Standardnpsmoodstavce"/>
    <w:link w:val="Prosttext"/>
    <w:uiPriority w:val="99"/>
    <w:semiHidden/>
    <w:rsid w:val="00A71408"/>
    <w:rPr>
      <w:rFonts w:eastAsiaTheme="minorHAnsi" w:cs="Calibri"/>
      <w:lang w:eastAsia="en-US"/>
    </w:rPr>
  </w:style>
  <w:style w:type="character" w:customStyle="1" w:styleId="tlid-translation">
    <w:name w:val="tlid-translation"/>
    <w:basedOn w:val="Standardnpsmoodstavce"/>
    <w:rsid w:val="009A1FE1"/>
  </w:style>
  <w:style w:type="character" w:customStyle="1" w:styleId="BezmezerChar">
    <w:name w:val="Bez mezer Char"/>
    <w:basedOn w:val="Standardnpsmoodstavce"/>
    <w:link w:val="Bezmezer"/>
    <w:uiPriority w:val="1"/>
    <w:rsid w:val="00977EC4"/>
    <w:rPr>
      <w:rFonts w:cs="Calibri"/>
      <w:lang w:eastAsia="en-US"/>
    </w:rPr>
  </w:style>
  <w:style w:type="paragraph" w:customStyle="1" w:styleId="Bezmezer2">
    <w:name w:val="Bez mezer 2"/>
    <w:basedOn w:val="Bezmezer"/>
    <w:link w:val="Bezmezer2Char"/>
    <w:qFormat/>
    <w:rsid w:val="00977EC4"/>
    <w:pPr>
      <w:ind w:left="142" w:right="-144"/>
      <w:jc w:val="both"/>
    </w:pPr>
    <w:rPr>
      <w:rFonts w:asciiTheme="majorHAnsi" w:eastAsiaTheme="minorHAnsi" w:hAnsiTheme="majorHAnsi" w:cstheme="majorHAnsi"/>
      <w:sz w:val="18"/>
      <w:szCs w:val="20"/>
    </w:rPr>
  </w:style>
  <w:style w:type="character" w:customStyle="1" w:styleId="Bezmezer2Char">
    <w:name w:val="Bez mezer 2 Char"/>
    <w:basedOn w:val="Standardnpsmoodstavce"/>
    <w:link w:val="Bezmezer2"/>
    <w:rsid w:val="00977EC4"/>
    <w:rPr>
      <w:rFonts w:asciiTheme="majorHAnsi" w:eastAsiaTheme="minorHAnsi" w:hAnsiTheme="majorHAnsi" w:cstheme="majorHAnsi"/>
      <w:sz w:val="18"/>
      <w:szCs w:val="20"/>
      <w:lang w:eastAsia="en-US"/>
    </w:rPr>
  </w:style>
  <w:style w:type="character" w:customStyle="1" w:styleId="acopre">
    <w:name w:val="acopre"/>
    <w:basedOn w:val="Standardnpsmoodstavce"/>
    <w:rsid w:val="00272FE7"/>
  </w:style>
  <w:style w:type="character" w:customStyle="1" w:styleId="elementtoproof">
    <w:name w:val="elementtoproof"/>
    <w:basedOn w:val="Standardnpsmoodstavce"/>
    <w:rsid w:val="00E20760"/>
  </w:style>
  <w:style w:type="character" w:customStyle="1" w:styleId="fluidplugincopy">
    <w:name w:val="fluidplugincopy"/>
    <w:basedOn w:val="Standardnpsmoodstavce"/>
    <w:rsid w:val="00E20760"/>
  </w:style>
  <w:style w:type="paragraph" w:customStyle="1" w:styleId="Text">
    <w:name w:val="Text"/>
    <w:basedOn w:val="Bezmezer"/>
    <w:link w:val="TextChar"/>
    <w:qFormat/>
    <w:rsid w:val="001952AC"/>
    <w:pPr>
      <w:ind w:left="142" w:right="-144"/>
      <w:contextualSpacing/>
      <w:jc w:val="both"/>
    </w:pPr>
    <w:rPr>
      <w:rFonts w:asciiTheme="majorHAnsi" w:eastAsiaTheme="minorHAnsi" w:hAnsiTheme="majorHAnsi" w:cstheme="majorHAnsi"/>
      <w:sz w:val="20"/>
      <w:szCs w:val="20"/>
    </w:rPr>
  </w:style>
  <w:style w:type="character" w:customStyle="1" w:styleId="TextChar">
    <w:name w:val="Text Char"/>
    <w:basedOn w:val="Standardnpsmoodstavce"/>
    <w:link w:val="Text"/>
    <w:rsid w:val="001952AC"/>
    <w:rPr>
      <w:rFonts w:asciiTheme="majorHAnsi" w:eastAsiaTheme="minorHAnsi" w:hAnsiTheme="majorHAnsi" w:cstheme="majorHAnsi"/>
      <w:sz w:val="20"/>
      <w:szCs w:val="20"/>
      <w:lang w:eastAsia="en-US"/>
    </w:rPr>
  </w:style>
  <w:style w:type="character" w:customStyle="1" w:styleId="A0">
    <w:name w:val="A0"/>
    <w:uiPriority w:val="99"/>
    <w:rsid w:val="00C22868"/>
    <w:rPr>
      <w:i/>
      <w:iCs/>
      <w:color w:val="000000"/>
      <w:sz w:val="48"/>
      <w:szCs w:val="48"/>
    </w:rPr>
  </w:style>
  <w:style w:type="character" w:customStyle="1" w:styleId="markedcontent">
    <w:name w:val="markedcontent"/>
    <w:basedOn w:val="Standardnpsmoodstavce"/>
    <w:rsid w:val="001F45B8"/>
  </w:style>
  <w:style w:type="character" w:customStyle="1" w:styleId="contentpasted4">
    <w:name w:val="contentpasted4"/>
    <w:basedOn w:val="Standardnpsmoodstavce"/>
    <w:rsid w:val="00001F1D"/>
  </w:style>
  <w:style w:type="character" w:customStyle="1" w:styleId="u-sr-only">
    <w:name w:val="u-sr-only"/>
    <w:basedOn w:val="Standardnpsmoodstavce"/>
    <w:rsid w:val="00B06B29"/>
  </w:style>
  <w:style w:type="paragraph" w:customStyle="1" w:styleId="gov-footernote">
    <w:name w:val="gov-footer__note"/>
    <w:basedOn w:val="Normln"/>
    <w:rsid w:val="00B06B2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UnresolvedMention2">
    <w:name w:val="Unresolved Mention2"/>
    <w:basedOn w:val="Standardnpsmoodstavce"/>
    <w:uiPriority w:val="99"/>
    <w:semiHidden/>
    <w:unhideWhenUsed/>
    <w:rsid w:val="0023511A"/>
    <w:rPr>
      <w:color w:val="605E5C"/>
      <w:shd w:val="clear" w:color="auto" w:fill="E1DFDD"/>
    </w:rPr>
  </w:style>
  <w:style w:type="paragraph" w:customStyle="1" w:styleId="SUBSUBHEADERA4S">
    <w:name w:val="SUBSUBHEADER (A4 S)"/>
    <w:basedOn w:val="Zhlav"/>
    <w:uiPriority w:val="99"/>
    <w:rsid w:val="00DE0836"/>
    <w:pPr>
      <w:tabs>
        <w:tab w:val="clear" w:pos="4536"/>
        <w:tab w:val="clear" w:pos="9072"/>
      </w:tabs>
      <w:suppressAutoHyphens/>
      <w:autoSpaceDE w:val="0"/>
      <w:autoSpaceDN w:val="0"/>
      <w:adjustRightInd w:val="0"/>
      <w:spacing w:after="113" w:line="288" w:lineRule="auto"/>
      <w:jc w:val="left"/>
      <w:textAlignment w:val="center"/>
    </w:pPr>
    <w:rPr>
      <w:rFonts w:ascii="Calibri" w:hAnsi="Calibri" w:cs="Calibri"/>
      <w:b/>
      <w:bCs/>
      <w:i/>
      <w:iCs/>
      <w:caps/>
      <w:color w:val="000000"/>
      <w:sz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548">
      <w:bodyDiv w:val="1"/>
      <w:marLeft w:val="0"/>
      <w:marRight w:val="0"/>
      <w:marTop w:val="0"/>
      <w:marBottom w:val="0"/>
      <w:divBdr>
        <w:top w:val="none" w:sz="0" w:space="0" w:color="auto"/>
        <w:left w:val="none" w:sz="0" w:space="0" w:color="auto"/>
        <w:bottom w:val="none" w:sz="0" w:space="0" w:color="auto"/>
        <w:right w:val="none" w:sz="0" w:space="0" w:color="auto"/>
      </w:divBdr>
    </w:div>
    <w:div w:id="75637418">
      <w:bodyDiv w:val="1"/>
      <w:marLeft w:val="0"/>
      <w:marRight w:val="0"/>
      <w:marTop w:val="0"/>
      <w:marBottom w:val="0"/>
      <w:divBdr>
        <w:top w:val="none" w:sz="0" w:space="0" w:color="auto"/>
        <w:left w:val="none" w:sz="0" w:space="0" w:color="auto"/>
        <w:bottom w:val="none" w:sz="0" w:space="0" w:color="auto"/>
        <w:right w:val="none" w:sz="0" w:space="0" w:color="auto"/>
      </w:divBdr>
    </w:div>
    <w:div w:id="111830189">
      <w:bodyDiv w:val="1"/>
      <w:marLeft w:val="0"/>
      <w:marRight w:val="0"/>
      <w:marTop w:val="0"/>
      <w:marBottom w:val="0"/>
      <w:divBdr>
        <w:top w:val="none" w:sz="0" w:space="0" w:color="auto"/>
        <w:left w:val="none" w:sz="0" w:space="0" w:color="auto"/>
        <w:bottom w:val="none" w:sz="0" w:space="0" w:color="auto"/>
        <w:right w:val="none" w:sz="0" w:space="0" w:color="auto"/>
      </w:divBdr>
    </w:div>
    <w:div w:id="122771246">
      <w:bodyDiv w:val="1"/>
      <w:marLeft w:val="0"/>
      <w:marRight w:val="0"/>
      <w:marTop w:val="0"/>
      <w:marBottom w:val="0"/>
      <w:divBdr>
        <w:top w:val="none" w:sz="0" w:space="0" w:color="auto"/>
        <w:left w:val="none" w:sz="0" w:space="0" w:color="auto"/>
        <w:bottom w:val="none" w:sz="0" w:space="0" w:color="auto"/>
        <w:right w:val="none" w:sz="0" w:space="0" w:color="auto"/>
      </w:divBdr>
    </w:div>
    <w:div w:id="218564735">
      <w:bodyDiv w:val="1"/>
      <w:marLeft w:val="0"/>
      <w:marRight w:val="0"/>
      <w:marTop w:val="0"/>
      <w:marBottom w:val="0"/>
      <w:divBdr>
        <w:top w:val="none" w:sz="0" w:space="0" w:color="auto"/>
        <w:left w:val="none" w:sz="0" w:space="0" w:color="auto"/>
        <w:bottom w:val="none" w:sz="0" w:space="0" w:color="auto"/>
        <w:right w:val="none" w:sz="0" w:space="0" w:color="auto"/>
      </w:divBdr>
    </w:div>
    <w:div w:id="229969883">
      <w:bodyDiv w:val="1"/>
      <w:marLeft w:val="0"/>
      <w:marRight w:val="0"/>
      <w:marTop w:val="0"/>
      <w:marBottom w:val="0"/>
      <w:divBdr>
        <w:top w:val="none" w:sz="0" w:space="0" w:color="auto"/>
        <w:left w:val="none" w:sz="0" w:space="0" w:color="auto"/>
        <w:bottom w:val="none" w:sz="0" w:space="0" w:color="auto"/>
        <w:right w:val="none" w:sz="0" w:space="0" w:color="auto"/>
      </w:divBdr>
    </w:div>
    <w:div w:id="294869478">
      <w:bodyDiv w:val="1"/>
      <w:marLeft w:val="0"/>
      <w:marRight w:val="0"/>
      <w:marTop w:val="0"/>
      <w:marBottom w:val="0"/>
      <w:divBdr>
        <w:top w:val="none" w:sz="0" w:space="0" w:color="auto"/>
        <w:left w:val="none" w:sz="0" w:space="0" w:color="auto"/>
        <w:bottom w:val="none" w:sz="0" w:space="0" w:color="auto"/>
        <w:right w:val="none" w:sz="0" w:space="0" w:color="auto"/>
      </w:divBdr>
    </w:div>
    <w:div w:id="397168017">
      <w:bodyDiv w:val="1"/>
      <w:marLeft w:val="0"/>
      <w:marRight w:val="0"/>
      <w:marTop w:val="0"/>
      <w:marBottom w:val="0"/>
      <w:divBdr>
        <w:top w:val="none" w:sz="0" w:space="0" w:color="auto"/>
        <w:left w:val="none" w:sz="0" w:space="0" w:color="auto"/>
        <w:bottom w:val="none" w:sz="0" w:space="0" w:color="auto"/>
        <w:right w:val="none" w:sz="0" w:space="0" w:color="auto"/>
      </w:divBdr>
    </w:div>
    <w:div w:id="452985433">
      <w:bodyDiv w:val="1"/>
      <w:marLeft w:val="0"/>
      <w:marRight w:val="0"/>
      <w:marTop w:val="0"/>
      <w:marBottom w:val="0"/>
      <w:divBdr>
        <w:top w:val="none" w:sz="0" w:space="0" w:color="auto"/>
        <w:left w:val="none" w:sz="0" w:space="0" w:color="auto"/>
        <w:bottom w:val="none" w:sz="0" w:space="0" w:color="auto"/>
        <w:right w:val="none" w:sz="0" w:space="0" w:color="auto"/>
      </w:divBdr>
    </w:div>
    <w:div w:id="455635294">
      <w:bodyDiv w:val="1"/>
      <w:marLeft w:val="0"/>
      <w:marRight w:val="0"/>
      <w:marTop w:val="0"/>
      <w:marBottom w:val="0"/>
      <w:divBdr>
        <w:top w:val="none" w:sz="0" w:space="0" w:color="auto"/>
        <w:left w:val="none" w:sz="0" w:space="0" w:color="auto"/>
        <w:bottom w:val="none" w:sz="0" w:space="0" w:color="auto"/>
        <w:right w:val="none" w:sz="0" w:space="0" w:color="auto"/>
      </w:divBdr>
    </w:div>
    <w:div w:id="501745620">
      <w:bodyDiv w:val="1"/>
      <w:marLeft w:val="0"/>
      <w:marRight w:val="0"/>
      <w:marTop w:val="0"/>
      <w:marBottom w:val="0"/>
      <w:divBdr>
        <w:top w:val="none" w:sz="0" w:space="0" w:color="auto"/>
        <w:left w:val="none" w:sz="0" w:space="0" w:color="auto"/>
        <w:bottom w:val="none" w:sz="0" w:space="0" w:color="auto"/>
        <w:right w:val="none" w:sz="0" w:space="0" w:color="auto"/>
      </w:divBdr>
    </w:div>
    <w:div w:id="522783994">
      <w:bodyDiv w:val="1"/>
      <w:marLeft w:val="0"/>
      <w:marRight w:val="0"/>
      <w:marTop w:val="0"/>
      <w:marBottom w:val="0"/>
      <w:divBdr>
        <w:top w:val="none" w:sz="0" w:space="0" w:color="auto"/>
        <w:left w:val="none" w:sz="0" w:space="0" w:color="auto"/>
        <w:bottom w:val="none" w:sz="0" w:space="0" w:color="auto"/>
        <w:right w:val="none" w:sz="0" w:space="0" w:color="auto"/>
      </w:divBdr>
    </w:div>
    <w:div w:id="524053851">
      <w:bodyDiv w:val="1"/>
      <w:marLeft w:val="0"/>
      <w:marRight w:val="0"/>
      <w:marTop w:val="0"/>
      <w:marBottom w:val="0"/>
      <w:divBdr>
        <w:top w:val="none" w:sz="0" w:space="0" w:color="auto"/>
        <w:left w:val="none" w:sz="0" w:space="0" w:color="auto"/>
        <w:bottom w:val="none" w:sz="0" w:space="0" w:color="auto"/>
        <w:right w:val="none" w:sz="0" w:space="0" w:color="auto"/>
      </w:divBdr>
    </w:div>
    <w:div w:id="575014349">
      <w:bodyDiv w:val="1"/>
      <w:marLeft w:val="0"/>
      <w:marRight w:val="0"/>
      <w:marTop w:val="0"/>
      <w:marBottom w:val="0"/>
      <w:divBdr>
        <w:top w:val="none" w:sz="0" w:space="0" w:color="auto"/>
        <w:left w:val="none" w:sz="0" w:space="0" w:color="auto"/>
        <w:bottom w:val="none" w:sz="0" w:space="0" w:color="auto"/>
        <w:right w:val="none" w:sz="0" w:space="0" w:color="auto"/>
      </w:divBdr>
    </w:div>
    <w:div w:id="643312031">
      <w:bodyDiv w:val="1"/>
      <w:marLeft w:val="0"/>
      <w:marRight w:val="0"/>
      <w:marTop w:val="0"/>
      <w:marBottom w:val="0"/>
      <w:divBdr>
        <w:top w:val="none" w:sz="0" w:space="0" w:color="auto"/>
        <w:left w:val="none" w:sz="0" w:space="0" w:color="auto"/>
        <w:bottom w:val="none" w:sz="0" w:space="0" w:color="auto"/>
        <w:right w:val="none" w:sz="0" w:space="0" w:color="auto"/>
      </w:divBdr>
    </w:div>
    <w:div w:id="657458449">
      <w:bodyDiv w:val="1"/>
      <w:marLeft w:val="0"/>
      <w:marRight w:val="0"/>
      <w:marTop w:val="0"/>
      <w:marBottom w:val="0"/>
      <w:divBdr>
        <w:top w:val="none" w:sz="0" w:space="0" w:color="auto"/>
        <w:left w:val="none" w:sz="0" w:space="0" w:color="auto"/>
        <w:bottom w:val="none" w:sz="0" w:space="0" w:color="auto"/>
        <w:right w:val="none" w:sz="0" w:space="0" w:color="auto"/>
      </w:divBdr>
    </w:div>
    <w:div w:id="667251501">
      <w:bodyDiv w:val="1"/>
      <w:marLeft w:val="0"/>
      <w:marRight w:val="0"/>
      <w:marTop w:val="0"/>
      <w:marBottom w:val="0"/>
      <w:divBdr>
        <w:top w:val="none" w:sz="0" w:space="0" w:color="auto"/>
        <w:left w:val="none" w:sz="0" w:space="0" w:color="auto"/>
        <w:bottom w:val="none" w:sz="0" w:space="0" w:color="auto"/>
        <w:right w:val="none" w:sz="0" w:space="0" w:color="auto"/>
      </w:divBdr>
    </w:div>
    <w:div w:id="701515652">
      <w:bodyDiv w:val="1"/>
      <w:marLeft w:val="0"/>
      <w:marRight w:val="0"/>
      <w:marTop w:val="0"/>
      <w:marBottom w:val="0"/>
      <w:divBdr>
        <w:top w:val="none" w:sz="0" w:space="0" w:color="auto"/>
        <w:left w:val="none" w:sz="0" w:space="0" w:color="auto"/>
        <w:bottom w:val="none" w:sz="0" w:space="0" w:color="auto"/>
        <w:right w:val="none" w:sz="0" w:space="0" w:color="auto"/>
      </w:divBdr>
    </w:div>
    <w:div w:id="704911518">
      <w:bodyDiv w:val="1"/>
      <w:marLeft w:val="0"/>
      <w:marRight w:val="0"/>
      <w:marTop w:val="0"/>
      <w:marBottom w:val="0"/>
      <w:divBdr>
        <w:top w:val="none" w:sz="0" w:space="0" w:color="auto"/>
        <w:left w:val="none" w:sz="0" w:space="0" w:color="auto"/>
        <w:bottom w:val="none" w:sz="0" w:space="0" w:color="auto"/>
        <w:right w:val="none" w:sz="0" w:space="0" w:color="auto"/>
      </w:divBdr>
    </w:div>
    <w:div w:id="706761202">
      <w:bodyDiv w:val="1"/>
      <w:marLeft w:val="0"/>
      <w:marRight w:val="0"/>
      <w:marTop w:val="0"/>
      <w:marBottom w:val="0"/>
      <w:divBdr>
        <w:top w:val="none" w:sz="0" w:space="0" w:color="auto"/>
        <w:left w:val="none" w:sz="0" w:space="0" w:color="auto"/>
        <w:bottom w:val="none" w:sz="0" w:space="0" w:color="auto"/>
        <w:right w:val="none" w:sz="0" w:space="0" w:color="auto"/>
      </w:divBdr>
    </w:div>
    <w:div w:id="719523852">
      <w:bodyDiv w:val="1"/>
      <w:marLeft w:val="0"/>
      <w:marRight w:val="0"/>
      <w:marTop w:val="0"/>
      <w:marBottom w:val="0"/>
      <w:divBdr>
        <w:top w:val="none" w:sz="0" w:space="0" w:color="auto"/>
        <w:left w:val="none" w:sz="0" w:space="0" w:color="auto"/>
        <w:bottom w:val="none" w:sz="0" w:space="0" w:color="auto"/>
        <w:right w:val="none" w:sz="0" w:space="0" w:color="auto"/>
      </w:divBdr>
    </w:div>
    <w:div w:id="749548253">
      <w:bodyDiv w:val="1"/>
      <w:marLeft w:val="0"/>
      <w:marRight w:val="0"/>
      <w:marTop w:val="0"/>
      <w:marBottom w:val="0"/>
      <w:divBdr>
        <w:top w:val="none" w:sz="0" w:space="0" w:color="auto"/>
        <w:left w:val="none" w:sz="0" w:space="0" w:color="auto"/>
        <w:bottom w:val="none" w:sz="0" w:space="0" w:color="auto"/>
        <w:right w:val="none" w:sz="0" w:space="0" w:color="auto"/>
      </w:divBdr>
    </w:div>
    <w:div w:id="780151169">
      <w:bodyDiv w:val="1"/>
      <w:marLeft w:val="0"/>
      <w:marRight w:val="0"/>
      <w:marTop w:val="0"/>
      <w:marBottom w:val="0"/>
      <w:divBdr>
        <w:top w:val="none" w:sz="0" w:space="0" w:color="auto"/>
        <w:left w:val="none" w:sz="0" w:space="0" w:color="auto"/>
        <w:bottom w:val="none" w:sz="0" w:space="0" w:color="auto"/>
        <w:right w:val="none" w:sz="0" w:space="0" w:color="auto"/>
      </w:divBdr>
    </w:div>
    <w:div w:id="789780405">
      <w:bodyDiv w:val="1"/>
      <w:marLeft w:val="0"/>
      <w:marRight w:val="0"/>
      <w:marTop w:val="0"/>
      <w:marBottom w:val="0"/>
      <w:divBdr>
        <w:top w:val="none" w:sz="0" w:space="0" w:color="auto"/>
        <w:left w:val="none" w:sz="0" w:space="0" w:color="auto"/>
        <w:bottom w:val="none" w:sz="0" w:space="0" w:color="auto"/>
        <w:right w:val="none" w:sz="0" w:space="0" w:color="auto"/>
      </w:divBdr>
    </w:div>
    <w:div w:id="901595091">
      <w:bodyDiv w:val="1"/>
      <w:marLeft w:val="0"/>
      <w:marRight w:val="0"/>
      <w:marTop w:val="0"/>
      <w:marBottom w:val="0"/>
      <w:divBdr>
        <w:top w:val="none" w:sz="0" w:space="0" w:color="auto"/>
        <w:left w:val="none" w:sz="0" w:space="0" w:color="auto"/>
        <w:bottom w:val="none" w:sz="0" w:space="0" w:color="auto"/>
        <w:right w:val="none" w:sz="0" w:space="0" w:color="auto"/>
      </w:divBdr>
    </w:div>
    <w:div w:id="915167191">
      <w:bodyDiv w:val="1"/>
      <w:marLeft w:val="0"/>
      <w:marRight w:val="0"/>
      <w:marTop w:val="0"/>
      <w:marBottom w:val="0"/>
      <w:divBdr>
        <w:top w:val="none" w:sz="0" w:space="0" w:color="auto"/>
        <w:left w:val="none" w:sz="0" w:space="0" w:color="auto"/>
        <w:bottom w:val="none" w:sz="0" w:space="0" w:color="auto"/>
        <w:right w:val="none" w:sz="0" w:space="0" w:color="auto"/>
      </w:divBdr>
    </w:div>
    <w:div w:id="918901683">
      <w:bodyDiv w:val="1"/>
      <w:marLeft w:val="0"/>
      <w:marRight w:val="0"/>
      <w:marTop w:val="0"/>
      <w:marBottom w:val="0"/>
      <w:divBdr>
        <w:top w:val="none" w:sz="0" w:space="0" w:color="auto"/>
        <w:left w:val="none" w:sz="0" w:space="0" w:color="auto"/>
        <w:bottom w:val="none" w:sz="0" w:space="0" w:color="auto"/>
        <w:right w:val="none" w:sz="0" w:space="0" w:color="auto"/>
      </w:divBdr>
    </w:div>
    <w:div w:id="967785638">
      <w:bodyDiv w:val="1"/>
      <w:marLeft w:val="0"/>
      <w:marRight w:val="0"/>
      <w:marTop w:val="0"/>
      <w:marBottom w:val="0"/>
      <w:divBdr>
        <w:top w:val="none" w:sz="0" w:space="0" w:color="auto"/>
        <w:left w:val="none" w:sz="0" w:space="0" w:color="auto"/>
        <w:bottom w:val="none" w:sz="0" w:space="0" w:color="auto"/>
        <w:right w:val="none" w:sz="0" w:space="0" w:color="auto"/>
      </w:divBdr>
    </w:div>
    <w:div w:id="1001856969">
      <w:bodyDiv w:val="1"/>
      <w:marLeft w:val="0"/>
      <w:marRight w:val="0"/>
      <w:marTop w:val="0"/>
      <w:marBottom w:val="0"/>
      <w:divBdr>
        <w:top w:val="none" w:sz="0" w:space="0" w:color="auto"/>
        <w:left w:val="none" w:sz="0" w:space="0" w:color="auto"/>
        <w:bottom w:val="none" w:sz="0" w:space="0" w:color="auto"/>
        <w:right w:val="none" w:sz="0" w:space="0" w:color="auto"/>
      </w:divBdr>
    </w:div>
    <w:div w:id="1002006862">
      <w:bodyDiv w:val="1"/>
      <w:marLeft w:val="0"/>
      <w:marRight w:val="0"/>
      <w:marTop w:val="0"/>
      <w:marBottom w:val="0"/>
      <w:divBdr>
        <w:top w:val="none" w:sz="0" w:space="0" w:color="auto"/>
        <w:left w:val="none" w:sz="0" w:space="0" w:color="auto"/>
        <w:bottom w:val="none" w:sz="0" w:space="0" w:color="auto"/>
        <w:right w:val="none" w:sz="0" w:space="0" w:color="auto"/>
      </w:divBdr>
    </w:div>
    <w:div w:id="1012338857">
      <w:bodyDiv w:val="1"/>
      <w:marLeft w:val="0"/>
      <w:marRight w:val="0"/>
      <w:marTop w:val="0"/>
      <w:marBottom w:val="0"/>
      <w:divBdr>
        <w:top w:val="none" w:sz="0" w:space="0" w:color="auto"/>
        <w:left w:val="none" w:sz="0" w:space="0" w:color="auto"/>
        <w:bottom w:val="none" w:sz="0" w:space="0" w:color="auto"/>
        <w:right w:val="none" w:sz="0" w:space="0" w:color="auto"/>
      </w:divBdr>
    </w:div>
    <w:div w:id="1038974581">
      <w:marLeft w:val="0"/>
      <w:marRight w:val="0"/>
      <w:marTop w:val="0"/>
      <w:marBottom w:val="0"/>
      <w:divBdr>
        <w:top w:val="none" w:sz="0" w:space="0" w:color="auto"/>
        <w:left w:val="none" w:sz="0" w:space="0" w:color="auto"/>
        <w:bottom w:val="none" w:sz="0" w:space="0" w:color="auto"/>
        <w:right w:val="none" w:sz="0" w:space="0" w:color="auto"/>
      </w:divBdr>
    </w:div>
    <w:div w:id="1038974582">
      <w:marLeft w:val="0"/>
      <w:marRight w:val="0"/>
      <w:marTop w:val="0"/>
      <w:marBottom w:val="0"/>
      <w:divBdr>
        <w:top w:val="none" w:sz="0" w:space="0" w:color="auto"/>
        <w:left w:val="none" w:sz="0" w:space="0" w:color="auto"/>
        <w:bottom w:val="none" w:sz="0" w:space="0" w:color="auto"/>
        <w:right w:val="none" w:sz="0" w:space="0" w:color="auto"/>
      </w:divBdr>
    </w:div>
    <w:div w:id="1038974583">
      <w:marLeft w:val="0"/>
      <w:marRight w:val="0"/>
      <w:marTop w:val="0"/>
      <w:marBottom w:val="0"/>
      <w:divBdr>
        <w:top w:val="none" w:sz="0" w:space="0" w:color="auto"/>
        <w:left w:val="none" w:sz="0" w:space="0" w:color="auto"/>
        <w:bottom w:val="none" w:sz="0" w:space="0" w:color="auto"/>
        <w:right w:val="none" w:sz="0" w:space="0" w:color="auto"/>
      </w:divBdr>
    </w:div>
    <w:div w:id="1038974584">
      <w:marLeft w:val="0"/>
      <w:marRight w:val="0"/>
      <w:marTop w:val="0"/>
      <w:marBottom w:val="0"/>
      <w:divBdr>
        <w:top w:val="none" w:sz="0" w:space="0" w:color="auto"/>
        <w:left w:val="none" w:sz="0" w:space="0" w:color="auto"/>
        <w:bottom w:val="none" w:sz="0" w:space="0" w:color="auto"/>
        <w:right w:val="none" w:sz="0" w:space="0" w:color="auto"/>
      </w:divBdr>
    </w:div>
    <w:div w:id="1038974585">
      <w:marLeft w:val="0"/>
      <w:marRight w:val="0"/>
      <w:marTop w:val="0"/>
      <w:marBottom w:val="0"/>
      <w:divBdr>
        <w:top w:val="none" w:sz="0" w:space="0" w:color="auto"/>
        <w:left w:val="none" w:sz="0" w:space="0" w:color="auto"/>
        <w:bottom w:val="none" w:sz="0" w:space="0" w:color="auto"/>
        <w:right w:val="none" w:sz="0" w:space="0" w:color="auto"/>
      </w:divBdr>
    </w:div>
    <w:div w:id="1038974586">
      <w:marLeft w:val="0"/>
      <w:marRight w:val="0"/>
      <w:marTop w:val="0"/>
      <w:marBottom w:val="0"/>
      <w:divBdr>
        <w:top w:val="none" w:sz="0" w:space="0" w:color="auto"/>
        <w:left w:val="none" w:sz="0" w:space="0" w:color="auto"/>
        <w:bottom w:val="none" w:sz="0" w:space="0" w:color="auto"/>
        <w:right w:val="none" w:sz="0" w:space="0" w:color="auto"/>
      </w:divBdr>
    </w:div>
    <w:div w:id="1038974587">
      <w:marLeft w:val="0"/>
      <w:marRight w:val="0"/>
      <w:marTop w:val="0"/>
      <w:marBottom w:val="0"/>
      <w:divBdr>
        <w:top w:val="none" w:sz="0" w:space="0" w:color="auto"/>
        <w:left w:val="none" w:sz="0" w:space="0" w:color="auto"/>
        <w:bottom w:val="none" w:sz="0" w:space="0" w:color="auto"/>
        <w:right w:val="none" w:sz="0" w:space="0" w:color="auto"/>
      </w:divBdr>
    </w:div>
    <w:div w:id="1038974588">
      <w:marLeft w:val="0"/>
      <w:marRight w:val="0"/>
      <w:marTop w:val="0"/>
      <w:marBottom w:val="0"/>
      <w:divBdr>
        <w:top w:val="none" w:sz="0" w:space="0" w:color="auto"/>
        <w:left w:val="none" w:sz="0" w:space="0" w:color="auto"/>
        <w:bottom w:val="none" w:sz="0" w:space="0" w:color="auto"/>
        <w:right w:val="none" w:sz="0" w:space="0" w:color="auto"/>
      </w:divBdr>
    </w:div>
    <w:div w:id="1038974589">
      <w:marLeft w:val="0"/>
      <w:marRight w:val="0"/>
      <w:marTop w:val="0"/>
      <w:marBottom w:val="0"/>
      <w:divBdr>
        <w:top w:val="none" w:sz="0" w:space="0" w:color="auto"/>
        <w:left w:val="none" w:sz="0" w:space="0" w:color="auto"/>
        <w:bottom w:val="none" w:sz="0" w:space="0" w:color="auto"/>
        <w:right w:val="none" w:sz="0" w:space="0" w:color="auto"/>
      </w:divBdr>
    </w:div>
    <w:div w:id="1038974590">
      <w:marLeft w:val="0"/>
      <w:marRight w:val="0"/>
      <w:marTop w:val="0"/>
      <w:marBottom w:val="0"/>
      <w:divBdr>
        <w:top w:val="none" w:sz="0" w:space="0" w:color="auto"/>
        <w:left w:val="none" w:sz="0" w:space="0" w:color="auto"/>
        <w:bottom w:val="none" w:sz="0" w:space="0" w:color="auto"/>
        <w:right w:val="none" w:sz="0" w:space="0" w:color="auto"/>
      </w:divBdr>
    </w:div>
    <w:div w:id="1038974591">
      <w:marLeft w:val="0"/>
      <w:marRight w:val="0"/>
      <w:marTop w:val="0"/>
      <w:marBottom w:val="0"/>
      <w:divBdr>
        <w:top w:val="none" w:sz="0" w:space="0" w:color="auto"/>
        <w:left w:val="none" w:sz="0" w:space="0" w:color="auto"/>
        <w:bottom w:val="none" w:sz="0" w:space="0" w:color="auto"/>
        <w:right w:val="none" w:sz="0" w:space="0" w:color="auto"/>
      </w:divBdr>
    </w:div>
    <w:div w:id="1038974592">
      <w:marLeft w:val="0"/>
      <w:marRight w:val="0"/>
      <w:marTop w:val="0"/>
      <w:marBottom w:val="0"/>
      <w:divBdr>
        <w:top w:val="none" w:sz="0" w:space="0" w:color="auto"/>
        <w:left w:val="none" w:sz="0" w:space="0" w:color="auto"/>
        <w:bottom w:val="none" w:sz="0" w:space="0" w:color="auto"/>
        <w:right w:val="none" w:sz="0" w:space="0" w:color="auto"/>
      </w:divBdr>
    </w:div>
    <w:div w:id="1038974593">
      <w:marLeft w:val="0"/>
      <w:marRight w:val="0"/>
      <w:marTop w:val="0"/>
      <w:marBottom w:val="0"/>
      <w:divBdr>
        <w:top w:val="none" w:sz="0" w:space="0" w:color="auto"/>
        <w:left w:val="none" w:sz="0" w:space="0" w:color="auto"/>
        <w:bottom w:val="none" w:sz="0" w:space="0" w:color="auto"/>
        <w:right w:val="none" w:sz="0" w:space="0" w:color="auto"/>
      </w:divBdr>
    </w:div>
    <w:div w:id="1038974594">
      <w:marLeft w:val="0"/>
      <w:marRight w:val="0"/>
      <w:marTop w:val="0"/>
      <w:marBottom w:val="0"/>
      <w:divBdr>
        <w:top w:val="none" w:sz="0" w:space="0" w:color="auto"/>
        <w:left w:val="none" w:sz="0" w:space="0" w:color="auto"/>
        <w:bottom w:val="none" w:sz="0" w:space="0" w:color="auto"/>
        <w:right w:val="none" w:sz="0" w:space="0" w:color="auto"/>
      </w:divBdr>
    </w:div>
    <w:div w:id="1038974595">
      <w:marLeft w:val="0"/>
      <w:marRight w:val="0"/>
      <w:marTop w:val="0"/>
      <w:marBottom w:val="0"/>
      <w:divBdr>
        <w:top w:val="none" w:sz="0" w:space="0" w:color="auto"/>
        <w:left w:val="none" w:sz="0" w:space="0" w:color="auto"/>
        <w:bottom w:val="none" w:sz="0" w:space="0" w:color="auto"/>
        <w:right w:val="none" w:sz="0" w:space="0" w:color="auto"/>
      </w:divBdr>
    </w:div>
    <w:div w:id="1038974596">
      <w:marLeft w:val="0"/>
      <w:marRight w:val="0"/>
      <w:marTop w:val="0"/>
      <w:marBottom w:val="0"/>
      <w:divBdr>
        <w:top w:val="none" w:sz="0" w:space="0" w:color="auto"/>
        <w:left w:val="none" w:sz="0" w:space="0" w:color="auto"/>
        <w:bottom w:val="none" w:sz="0" w:space="0" w:color="auto"/>
        <w:right w:val="none" w:sz="0" w:space="0" w:color="auto"/>
      </w:divBdr>
    </w:div>
    <w:div w:id="1038974597">
      <w:marLeft w:val="0"/>
      <w:marRight w:val="0"/>
      <w:marTop w:val="0"/>
      <w:marBottom w:val="0"/>
      <w:divBdr>
        <w:top w:val="none" w:sz="0" w:space="0" w:color="auto"/>
        <w:left w:val="none" w:sz="0" w:space="0" w:color="auto"/>
        <w:bottom w:val="none" w:sz="0" w:space="0" w:color="auto"/>
        <w:right w:val="none" w:sz="0" w:space="0" w:color="auto"/>
      </w:divBdr>
    </w:div>
    <w:div w:id="1076241862">
      <w:bodyDiv w:val="1"/>
      <w:marLeft w:val="0"/>
      <w:marRight w:val="0"/>
      <w:marTop w:val="0"/>
      <w:marBottom w:val="0"/>
      <w:divBdr>
        <w:top w:val="none" w:sz="0" w:space="0" w:color="auto"/>
        <w:left w:val="none" w:sz="0" w:space="0" w:color="auto"/>
        <w:bottom w:val="none" w:sz="0" w:space="0" w:color="auto"/>
        <w:right w:val="none" w:sz="0" w:space="0" w:color="auto"/>
      </w:divBdr>
    </w:div>
    <w:div w:id="1111243091">
      <w:bodyDiv w:val="1"/>
      <w:marLeft w:val="0"/>
      <w:marRight w:val="0"/>
      <w:marTop w:val="0"/>
      <w:marBottom w:val="0"/>
      <w:divBdr>
        <w:top w:val="none" w:sz="0" w:space="0" w:color="auto"/>
        <w:left w:val="none" w:sz="0" w:space="0" w:color="auto"/>
        <w:bottom w:val="none" w:sz="0" w:space="0" w:color="auto"/>
        <w:right w:val="none" w:sz="0" w:space="0" w:color="auto"/>
      </w:divBdr>
    </w:div>
    <w:div w:id="1138911391">
      <w:bodyDiv w:val="1"/>
      <w:marLeft w:val="0"/>
      <w:marRight w:val="0"/>
      <w:marTop w:val="0"/>
      <w:marBottom w:val="0"/>
      <w:divBdr>
        <w:top w:val="none" w:sz="0" w:space="0" w:color="auto"/>
        <w:left w:val="none" w:sz="0" w:space="0" w:color="auto"/>
        <w:bottom w:val="none" w:sz="0" w:space="0" w:color="auto"/>
        <w:right w:val="none" w:sz="0" w:space="0" w:color="auto"/>
      </w:divBdr>
    </w:div>
    <w:div w:id="1153257575">
      <w:bodyDiv w:val="1"/>
      <w:marLeft w:val="0"/>
      <w:marRight w:val="0"/>
      <w:marTop w:val="0"/>
      <w:marBottom w:val="0"/>
      <w:divBdr>
        <w:top w:val="none" w:sz="0" w:space="0" w:color="auto"/>
        <w:left w:val="none" w:sz="0" w:space="0" w:color="auto"/>
        <w:bottom w:val="none" w:sz="0" w:space="0" w:color="auto"/>
        <w:right w:val="none" w:sz="0" w:space="0" w:color="auto"/>
      </w:divBdr>
    </w:div>
    <w:div w:id="1206983430">
      <w:bodyDiv w:val="1"/>
      <w:marLeft w:val="0"/>
      <w:marRight w:val="0"/>
      <w:marTop w:val="0"/>
      <w:marBottom w:val="0"/>
      <w:divBdr>
        <w:top w:val="none" w:sz="0" w:space="0" w:color="auto"/>
        <w:left w:val="none" w:sz="0" w:space="0" w:color="auto"/>
        <w:bottom w:val="none" w:sz="0" w:space="0" w:color="auto"/>
        <w:right w:val="none" w:sz="0" w:space="0" w:color="auto"/>
      </w:divBdr>
    </w:div>
    <w:div w:id="1258172902">
      <w:bodyDiv w:val="1"/>
      <w:marLeft w:val="0"/>
      <w:marRight w:val="0"/>
      <w:marTop w:val="0"/>
      <w:marBottom w:val="0"/>
      <w:divBdr>
        <w:top w:val="none" w:sz="0" w:space="0" w:color="auto"/>
        <w:left w:val="none" w:sz="0" w:space="0" w:color="auto"/>
        <w:bottom w:val="none" w:sz="0" w:space="0" w:color="auto"/>
        <w:right w:val="none" w:sz="0" w:space="0" w:color="auto"/>
      </w:divBdr>
    </w:div>
    <w:div w:id="1299647473">
      <w:bodyDiv w:val="1"/>
      <w:marLeft w:val="0"/>
      <w:marRight w:val="0"/>
      <w:marTop w:val="0"/>
      <w:marBottom w:val="0"/>
      <w:divBdr>
        <w:top w:val="none" w:sz="0" w:space="0" w:color="auto"/>
        <w:left w:val="none" w:sz="0" w:space="0" w:color="auto"/>
        <w:bottom w:val="none" w:sz="0" w:space="0" w:color="auto"/>
        <w:right w:val="none" w:sz="0" w:space="0" w:color="auto"/>
      </w:divBdr>
    </w:div>
    <w:div w:id="1370492827">
      <w:bodyDiv w:val="1"/>
      <w:marLeft w:val="0"/>
      <w:marRight w:val="0"/>
      <w:marTop w:val="0"/>
      <w:marBottom w:val="0"/>
      <w:divBdr>
        <w:top w:val="none" w:sz="0" w:space="0" w:color="auto"/>
        <w:left w:val="none" w:sz="0" w:space="0" w:color="auto"/>
        <w:bottom w:val="none" w:sz="0" w:space="0" w:color="auto"/>
        <w:right w:val="none" w:sz="0" w:space="0" w:color="auto"/>
      </w:divBdr>
    </w:div>
    <w:div w:id="1392844411">
      <w:bodyDiv w:val="1"/>
      <w:marLeft w:val="0"/>
      <w:marRight w:val="0"/>
      <w:marTop w:val="0"/>
      <w:marBottom w:val="0"/>
      <w:divBdr>
        <w:top w:val="none" w:sz="0" w:space="0" w:color="auto"/>
        <w:left w:val="none" w:sz="0" w:space="0" w:color="auto"/>
        <w:bottom w:val="none" w:sz="0" w:space="0" w:color="auto"/>
        <w:right w:val="none" w:sz="0" w:space="0" w:color="auto"/>
      </w:divBdr>
    </w:div>
    <w:div w:id="1464810531">
      <w:bodyDiv w:val="1"/>
      <w:marLeft w:val="0"/>
      <w:marRight w:val="0"/>
      <w:marTop w:val="0"/>
      <w:marBottom w:val="0"/>
      <w:divBdr>
        <w:top w:val="none" w:sz="0" w:space="0" w:color="auto"/>
        <w:left w:val="none" w:sz="0" w:space="0" w:color="auto"/>
        <w:bottom w:val="none" w:sz="0" w:space="0" w:color="auto"/>
        <w:right w:val="none" w:sz="0" w:space="0" w:color="auto"/>
      </w:divBdr>
    </w:div>
    <w:div w:id="1469472912">
      <w:bodyDiv w:val="1"/>
      <w:marLeft w:val="0"/>
      <w:marRight w:val="0"/>
      <w:marTop w:val="0"/>
      <w:marBottom w:val="0"/>
      <w:divBdr>
        <w:top w:val="none" w:sz="0" w:space="0" w:color="auto"/>
        <w:left w:val="none" w:sz="0" w:space="0" w:color="auto"/>
        <w:bottom w:val="none" w:sz="0" w:space="0" w:color="auto"/>
        <w:right w:val="none" w:sz="0" w:space="0" w:color="auto"/>
      </w:divBdr>
    </w:div>
    <w:div w:id="1469781445">
      <w:bodyDiv w:val="1"/>
      <w:marLeft w:val="0"/>
      <w:marRight w:val="0"/>
      <w:marTop w:val="0"/>
      <w:marBottom w:val="0"/>
      <w:divBdr>
        <w:top w:val="none" w:sz="0" w:space="0" w:color="auto"/>
        <w:left w:val="none" w:sz="0" w:space="0" w:color="auto"/>
        <w:bottom w:val="none" w:sz="0" w:space="0" w:color="auto"/>
        <w:right w:val="none" w:sz="0" w:space="0" w:color="auto"/>
      </w:divBdr>
    </w:div>
    <w:div w:id="1473249680">
      <w:bodyDiv w:val="1"/>
      <w:marLeft w:val="0"/>
      <w:marRight w:val="0"/>
      <w:marTop w:val="0"/>
      <w:marBottom w:val="0"/>
      <w:divBdr>
        <w:top w:val="none" w:sz="0" w:space="0" w:color="auto"/>
        <w:left w:val="none" w:sz="0" w:space="0" w:color="auto"/>
        <w:bottom w:val="none" w:sz="0" w:space="0" w:color="auto"/>
        <w:right w:val="none" w:sz="0" w:space="0" w:color="auto"/>
      </w:divBdr>
    </w:div>
    <w:div w:id="1505437562">
      <w:bodyDiv w:val="1"/>
      <w:marLeft w:val="0"/>
      <w:marRight w:val="0"/>
      <w:marTop w:val="0"/>
      <w:marBottom w:val="0"/>
      <w:divBdr>
        <w:top w:val="none" w:sz="0" w:space="0" w:color="auto"/>
        <w:left w:val="none" w:sz="0" w:space="0" w:color="auto"/>
        <w:bottom w:val="none" w:sz="0" w:space="0" w:color="auto"/>
        <w:right w:val="none" w:sz="0" w:space="0" w:color="auto"/>
      </w:divBdr>
    </w:div>
    <w:div w:id="1527673255">
      <w:bodyDiv w:val="1"/>
      <w:marLeft w:val="0"/>
      <w:marRight w:val="0"/>
      <w:marTop w:val="0"/>
      <w:marBottom w:val="0"/>
      <w:divBdr>
        <w:top w:val="none" w:sz="0" w:space="0" w:color="auto"/>
        <w:left w:val="none" w:sz="0" w:space="0" w:color="auto"/>
        <w:bottom w:val="none" w:sz="0" w:space="0" w:color="auto"/>
        <w:right w:val="none" w:sz="0" w:space="0" w:color="auto"/>
      </w:divBdr>
    </w:div>
    <w:div w:id="1545368719">
      <w:bodyDiv w:val="1"/>
      <w:marLeft w:val="0"/>
      <w:marRight w:val="0"/>
      <w:marTop w:val="0"/>
      <w:marBottom w:val="0"/>
      <w:divBdr>
        <w:top w:val="none" w:sz="0" w:space="0" w:color="auto"/>
        <w:left w:val="none" w:sz="0" w:space="0" w:color="auto"/>
        <w:bottom w:val="none" w:sz="0" w:space="0" w:color="auto"/>
        <w:right w:val="none" w:sz="0" w:space="0" w:color="auto"/>
      </w:divBdr>
    </w:div>
    <w:div w:id="1571774479">
      <w:bodyDiv w:val="1"/>
      <w:marLeft w:val="0"/>
      <w:marRight w:val="0"/>
      <w:marTop w:val="0"/>
      <w:marBottom w:val="0"/>
      <w:divBdr>
        <w:top w:val="none" w:sz="0" w:space="0" w:color="auto"/>
        <w:left w:val="none" w:sz="0" w:space="0" w:color="auto"/>
        <w:bottom w:val="none" w:sz="0" w:space="0" w:color="auto"/>
        <w:right w:val="none" w:sz="0" w:space="0" w:color="auto"/>
      </w:divBdr>
    </w:div>
    <w:div w:id="1603226112">
      <w:bodyDiv w:val="1"/>
      <w:marLeft w:val="0"/>
      <w:marRight w:val="0"/>
      <w:marTop w:val="0"/>
      <w:marBottom w:val="0"/>
      <w:divBdr>
        <w:top w:val="none" w:sz="0" w:space="0" w:color="auto"/>
        <w:left w:val="none" w:sz="0" w:space="0" w:color="auto"/>
        <w:bottom w:val="none" w:sz="0" w:space="0" w:color="auto"/>
        <w:right w:val="none" w:sz="0" w:space="0" w:color="auto"/>
      </w:divBdr>
    </w:div>
    <w:div w:id="1651443579">
      <w:bodyDiv w:val="1"/>
      <w:marLeft w:val="0"/>
      <w:marRight w:val="0"/>
      <w:marTop w:val="0"/>
      <w:marBottom w:val="0"/>
      <w:divBdr>
        <w:top w:val="none" w:sz="0" w:space="0" w:color="auto"/>
        <w:left w:val="none" w:sz="0" w:space="0" w:color="auto"/>
        <w:bottom w:val="none" w:sz="0" w:space="0" w:color="auto"/>
        <w:right w:val="none" w:sz="0" w:space="0" w:color="auto"/>
      </w:divBdr>
    </w:div>
    <w:div w:id="1654791746">
      <w:bodyDiv w:val="1"/>
      <w:marLeft w:val="0"/>
      <w:marRight w:val="0"/>
      <w:marTop w:val="0"/>
      <w:marBottom w:val="0"/>
      <w:divBdr>
        <w:top w:val="none" w:sz="0" w:space="0" w:color="auto"/>
        <w:left w:val="none" w:sz="0" w:space="0" w:color="auto"/>
        <w:bottom w:val="none" w:sz="0" w:space="0" w:color="auto"/>
        <w:right w:val="none" w:sz="0" w:space="0" w:color="auto"/>
      </w:divBdr>
    </w:div>
    <w:div w:id="1665618901">
      <w:bodyDiv w:val="1"/>
      <w:marLeft w:val="0"/>
      <w:marRight w:val="0"/>
      <w:marTop w:val="0"/>
      <w:marBottom w:val="0"/>
      <w:divBdr>
        <w:top w:val="none" w:sz="0" w:space="0" w:color="auto"/>
        <w:left w:val="none" w:sz="0" w:space="0" w:color="auto"/>
        <w:bottom w:val="none" w:sz="0" w:space="0" w:color="auto"/>
        <w:right w:val="none" w:sz="0" w:space="0" w:color="auto"/>
      </w:divBdr>
    </w:div>
    <w:div w:id="1712530124">
      <w:bodyDiv w:val="1"/>
      <w:marLeft w:val="0"/>
      <w:marRight w:val="0"/>
      <w:marTop w:val="0"/>
      <w:marBottom w:val="0"/>
      <w:divBdr>
        <w:top w:val="none" w:sz="0" w:space="0" w:color="auto"/>
        <w:left w:val="none" w:sz="0" w:space="0" w:color="auto"/>
        <w:bottom w:val="none" w:sz="0" w:space="0" w:color="auto"/>
        <w:right w:val="none" w:sz="0" w:space="0" w:color="auto"/>
      </w:divBdr>
    </w:div>
    <w:div w:id="1716194211">
      <w:bodyDiv w:val="1"/>
      <w:marLeft w:val="0"/>
      <w:marRight w:val="0"/>
      <w:marTop w:val="0"/>
      <w:marBottom w:val="0"/>
      <w:divBdr>
        <w:top w:val="none" w:sz="0" w:space="0" w:color="auto"/>
        <w:left w:val="none" w:sz="0" w:space="0" w:color="auto"/>
        <w:bottom w:val="none" w:sz="0" w:space="0" w:color="auto"/>
        <w:right w:val="none" w:sz="0" w:space="0" w:color="auto"/>
      </w:divBdr>
    </w:div>
    <w:div w:id="1749493885">
      <w:bodyDiv w:val="1"/>
      <w:marLeft w:val="0"/>
      <w:marRight w:val="0"/>
      <w:marTop w:val="0"/>
      <w:marBottom w:val="0"/>
      <w:divBdr>
        <w:top w:val="none" w:sz="0" w:space="0" w:color="auto"/>
        <w:left w:val="none" w:sz="0" w:space="0" w:color="auto"/>
        <w:bottom w:val="none" w:sz="0" w:space="0" w:color="auto"/>
        <w:right w:val="none" w:sz="0" w:space="0" w:color="auto"/>
      </w:divBdr>
    </w:div>
    <w:div w:id="1781991512">
      <w:bodyDiv w:val="1"/>
      <w:marLeft w:val="0"/>
      <w:marRight w:val="0"/>
      <w:marTop w:val="0"/>
      <w:marBottom w:val="0"/>
      <w:divBdr>
        <w:top w:val="none" w:sz="0" w:space="0" w:color="auto"/>
        <w:left w:val="none" w:sz="0" w:space="0" w:color="auto"/>
        <w:bottom w:val="none" w:sz="0" w:space="0" w:color="auto"/>
        <w:right w:val="none" w:sz="0" w:space="0" w:color="auto"/>
      </w:divBdr>
    </w:div>
    <w:div w:id="1816290485">
      <w:bodyDiv w:val="1"/>
      <w:marLeft w:val="0"/>
      <w:marRight w:val="0"/>
      <w:marTop w:val="0"/>
      <w:marBottom w:val="0"/>
      <w:divBdr>
        <w:top w:val="none" w:sz="0" w:space="0" w:color="auto"/>
        <w:left w:val="none" w:sz="0" w:space="0" w:color="auto"/>
        <w:bottom w:val="none" w:sz="0" w:space="0" w:color="auto"/>
        <w:right w:val="none" w:sz="0" w:space="0" w:color="auto"/>
      </w:divBdr>
    </w:div>
    <w:div w:id="1879124804">
      <w:bodyDiv w:val="1"/>
      <w:marLeft w:val="0"/>
      <w:marRight w:val="0"/>
      <w:marTop w:val="0"/>
      <w:marBottom w:val="0"/>
      <w:divBdr>
        <w:top w:val="none" w:sz="0" w:space="0" w:color="auto"/>
        <w:left w:val="none" w:sz="0" w:space="0" w:color="auto"/>
        <w:bottom w:val="none" w:sz="0" w:space="0" w:color="auto"/>
        <w:right w:val="none" w:sz="0" w:space="0" w:color="auto"/>
      </w:divBdr>
    </w:div>
    <w:div w:id="1967277426">
      <w:bodyDiv w:val="1"/>
      <w:marLeft w:val="0"/>
      <w:marRight w:val="0"/>
      <w:marTop w:val="0"/>
      <w:marBottom w:val="0"/>
      <w:divBdr>
        <w:top w:val="none" w:sz="0" w:space="0" w:color="auto"/>
        <w:left w:val="none" w:sz="0" w:space="0" w:color="auto"/>
        <w:bottom w:val="none" w:sz="0" w:space="0" w:color="auto"/>
        <w:right w:val="none" w:sz="0" w:space="0" w:color="auto"/>
      </w:divBdr>
    </w:div>
    <w:div w:id="2107458541">
      <w:bodyDiv w:val="1"/>
      <w:marLeft w:val="0"/>
      <w:marRight w:val="0"/>
      <w:marTop w:val="0"/>
      <w:marBottom w:val="0"/>
      <w:divBdr>
        <w:top w:val="none" w:sz="0" w:space="0" w:color="auto"/>
        <w:left w:val="none" w:sz="0" w:space="0" w:color="auto"/>
        <w:bottom w:val="none" w:sz="0" w:space="0" w:color="auto"/>
        <w:right w:val="none" w:sz="0" w:space="0" w:color="auto"/>
      </w:divBdr>
    </w:div>
    <w:div w:id="2119332910">
      <w:bodyDiv w:val="1"/>
      <w:marLeft w:val="0"/>
      <w:marRight w:val="0"/>
      <w:marTop w:val="0"/>
      <w:marBottom w:val="0"/>
      <w:divBdr>
        <w:top w:val="none" w:sz="0" w:space="0" w:color="auto"/>
        <w:left w:val="none" w:sz="0" w:space="0" w:color="auto"/>
        <w:bottom w:val="none" w:sz="0" w:space="0" w:color="auto"/>
        <w:right w:val="none" w:sz="0" w:space="0" w:color="auto"/>
      </w:divBdr>
    </w:div>
    <w:div w:id="2135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verejne-zakazky/detail-zakazky/N006-22-S00000007/" TargetMode="External"/><Relationship Id="rId13" Type="http://schemas.openxmlformats.org/officeDocument/2006/relationships/hyperlink" Target="https://nen.nipez.cz/fa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n.nipez.cz/prirucky-vse/detail-provozni-informace?id=kb_article_view_cs&amp;sys_kb_id=e0b0382a1b961d508e73a828bd4bcbb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n.nipez.cz/provozni-rad/detail-provozni-informace?id=kb_article_view_cs&amp;sys_kb_id=37de99831b531d108e73a828bd4bcbd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n.nipez.cz/prirucky-vse/detail-provozni-informace?id=kb_article_view_cs&amp;sys_kb_id=784265c71b531d108e73a828bd4bcb0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tline@nipez.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7D54-1CB2-4EAB-A02E-2FA024E4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8448</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Vysvětlení ZD</vt:lpstr>
      <vt:lpstr>Vysvětlení ZD</vt:lpstr>
    </vt:vector>
  </TitlesOfParts>
  <Company>HP</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Vysvětlení ZD</dc:title>
  <dc:subject/>
  <dc:creator>Alena Holásková</dc:creator>
  <cp:keywords/>
  <dc:description/>
  <cp:lastModifiedBy>User</cp:lastModifiedBy>
  <cp:revision>3</cp:revision>
  <cp:lastPrinted>2023-02-13T10:37:00Z</cp:lastPrinted>
  <dcterms:created xsi:type="dcterms:W3CDTF">2023-02-14T06:35:00Z</dcterms:created>
  <dcterms:modified xsi:type="dcterms:W3CDTF">2023-02-14T06:38:00Z</dcterms:modified>
</cp:coreProperties>
</file>