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BB569" w14:textId="77777777" w:rsidR="00487725" w:rsidRPr="00F15109" w:rsidRDefault="00487725" w:rsidP="00487725">
      <w:pPr>
        <w:pStyle w:val="A5-Tabulkanzev"/>
        <w:spacing w:before="0" w:after="0" w:line="240" w:lineRule="auto"/>
        <w:rPr>
          <w:sz w:val="32"/>
          <w:szCs w:val="32"/>
        </w:rPr>
      </w:pPr>
      <w:r w:rsidRPr="00F15109">
        <w:rPr>
          <w:sz w:val="32"/>
          <w:szCs w:val="32"/>
        </w:rPr>
        <w:t>Velitelství kybernetických sil a informačních operací</w:t>
      </w:r>
    </w:p>
    <w:p w14:paraId="1DBB3B0A" w14:textId="77777777" w:rsidR="00487725" w:rsidRPr="00F15109" w:rsidRDefault="00487725" w:rsidP="00487725">
      <w:pPr>
        <w:pBdr>
          <w:bottom w:val="single" w:sz="12" w:space="5" w:color="auto"/>
        </w:pBdr>
        <w:tabs>
          <w:tab w:val="center" w:pos="4536"/>
          <w:tab w:val="right" w:pos="9072"/>
        </w:tabs>
        <w:jc w:val="center"/>
        <w:rPr>
          <w:b/>
          <w:sz w:val="20"/>
        </w:rPr>
      </w:pPr>
      <w:r w:rsidRPr="00F15109">
        <w:rPr>
          <w:b/>
          <w:bCs/>
          <w:sz w:val="20"/>
        </w:rPr>
        <w:t xml:space="preserve">Kounicova 156/65, Brno, PSČ 662 10, datová schránka </w:t>
      </w:r>
      <w:proofErr w:type="spellStart"/>
      <w:r w:rsidRPr="00F15109">
        <w:rPr>
          <w:b/>
          <w:bCs/>
          <w:sz w:val="20"/>
        </w:rPr>
        <w:t>hjyaavk</w:t>
      </w:r>
      <w:proofErr w:type="spellEnd"/>
    </w:p>
    <w:p w14:paraId="7A4DF2E3" w14:textId="77777777" w:rsidR="0021760F" w:rsidRPr="00ED2FBD" w:rsidRDefault="0021760F" w:rsidP="002F76B3">
      <w:pPr>
        <w:ind w:left="4956" w:firstLine="289"/>
        <w:rPr>
          <w:color w:val="FF0000"/>
        </w:rPr>
      </w:pPr>
      <w:r w:rsidRPr="00ED2FBD">
        <w:rPr>
          <w:color w:val="FF0000"/>
        </w:rPr>
        <w:t xml:space="preserve">                  </w:t>
      </w:r>
    </w:p>
    <w:p w14:paraId="1B6BE9CD" w14:textId="3DB06275" w:rsidR="00F15109" w:rsidRPr="0099161D" w:rsidRDefault="0099161D" w:rsidP="0099161D">
      <w:pPr>
        <w:tabs>
          <w:tab w:val="left" w:pos="2280"/>
        </w:tabs>
        <w:jc w:val="center"/>
        <w:rPr>
          <w:b/>
          <w:iCs/>
          <w:sz w:val="28"/>
          <w:szCs w:val="28"/>
        </w:rPr>
      </w:pPr>
      <w:r w:rsidRPr="004544B8">
        <w:rPr>
          <w:b/>
          <w:iCs/>
          <w:sz w:val="28"/>
          <w:szCs w:val="28"/>
          <w:highlight w:val="yellow"/>
        </w:rPr>
        <w:t>NÁVRH</w:t>
      </w:r>
    </w:p>
    <w:p w14:paraId="72DBF38A" w14:textId="293DF27B" w:rsidR="00D05C15" w:rsidRPr="00B45F70" w:rsidRDefault="00D05C15" w:rsidP="00D05C15">
      <w:pPr>
        <w:jc w:val="center"/>
        <w:rPr>
          <w:b/>
          <w:spacing w:val="60"/>
          <w:sz w:val="28"/>
          <w:szCs w:val="28"/>
        </w:rPr>
      </w:pPr>
      <w:r w:rsidRPr="00B45F70">
        <w:rPr>
          <w:b/>
          <w:spacing w:val="60"/>
          <w:sz w:val="28"/>
          <w:szCs w:val="28"/>
        </w:rPr>
        <w:t>Kupní smlouv</w:t>
      </w:r>
      <w:r w:rsidR="00B667E2">
        <w:rPr>
          <w:b/>
          <w:spacing w:val="60"/>
          <w:sz w:val="28"/>
          <w:szCs w:val="28"/>
        </w:rPr>
        <w:t>a</w:t>
      </w:r>
      <w:r w:rsidRPr="00B45F70">
        <w:rPr>
          <w:b/>
          <w:spacing w:val="60"/>
          <w:sz w:val="28"/>
          <w:szCs w:val="28"/>
        </w:rPr>
        <w:t xml:space="preserve"> </w:t>
      </w:r>
    </w:p>
    <w:p w14:paraId="7B1AE6CC" w14:textId="377962BE" w:rsidR="00D46918" w:rsidRPr="00B45F70" w:rsidRDefault="004E6EED" w:rsidP="00D05C15">
      <w:pPr>
        <w:jc w:val="center"/>
        <w:rPr>
          <w:b/>
          <w:spacing w:val="60"/>
          <w:sz w:val="28"/>
          <w:szCs w:val="28"/>
        </w:rPr>
      </w:pPr>
      <w:r>
        <w:rPr>
          <w:b/>
          <w:spacing w:val="60"/>
          <w:sz w:val="28"/>
          <w:szCs w:val="28"/>
        </w:rPr>
        <w:t>(</w:t>
      </w:r>
      <w:r w:rsidR="00A56283">
        <w:rPr>
          <w:b/>
        </w:rPr>
        <w:t>Pero dotykové</w:t>
      </w:r>
      <w:r w:rsidR="00D46918" w:rsidRPr="00B45F70">
        <w:rPr>
          <w:b/>
          <w:spacing w:val="60"/>
          <w:sz w:val="28"/>
          <w:szCs w:val="28"/>
        </w:rPr>
        <w:t>)</w:t>
      </w:r>
    </w:p>
    <w:p w14:paraId="52150F14" w14:textId="545E401B" w:rsidR="00D05C15" w:rsidRPr="00B45F70" w:rsidRDefault="0077542E" w:rsidP="00D05C15">
      <w:pPr>
        <w:pStyle w:val="Podnadpis"/>
        <w:rPr>
          <w:spacing w:val="60"/>
          <w:szCs w:val="28"/>
        </w:rPr>
      </w:pPr>
      <w:proofErr w:type="spellStart"/>
      <w:r w:rsidRPr="00B45F70">
        <w:rPr>
          <w:spacing w:val="60"/>
          <w:szCs w:val="28"/>
        </w:rPr>
        <w:t>Sp.zn</w:t>
      </w:r>
      <w:proofErr w:type="spellEnd"/>
      <w:r w:rsidRPr="00B45F70">
        <w:rPr>
          <w:spacing w:val="60"/>
          <w:szCs w:val="28"/>
        </w:rPr>
        <w:t xml:space="preserve">. </w:t>
      </w:r>
      <w:proofErr w:type="spellStart"/>
      <w:r w:rsidRPr="00B45F70">
        <w:rPr>
          <w:spacing w:val="60"/>
          <w:szCs w:val="28"/>
        </w:rPr>
        <w:t>SpMO</w:t>
      </w:r>
      <w:proofErr w:type="spellEnd"/>
      <w:r w:rsidRPr="00B45F70">
        <w:rPr>
          <w:spacing w:val="60"/>
          <w:szCs w:val="28"/>
        </w:rPr>
        <w:t xml:space="preserve"> </w:t>
      </w:r>
      <w:r w:rsidR="001300BA">
        <w:rPr>
          <w:spacing w:val="60"/>
          <w:szCs w:val="28"/>
        </w:rPr>
        <w:t>XX</w:t>
      </w:r>
      <w:r w:rsidRPr="00B45F70">
        <w:rPr>
          <w:spacing w:val="60"/>
          <w:szCs w:val="28"/>
        </w:rPr>
        <w:t>/202</w:t>
      </w:r>
      <w:r w:rsidR="00337A86">
        <w:rPr>
          <w:spacing w:val="60"/>
          <w:szCs w:val="28"/>
        </w:rPr>
        <w:t>3</w:t>
      </w:r>
      <w:r w:rsidRPr="00B45F70">
        <w:rPr>
          <w:spacing w:val="60"/>
          <w:szCs w:val="28"/>
        </w:rPr>
        <w:t>-1980</w:t>
      </w:r>
    </w:p>
    <w:p w14:paraId="0CF04C8F" w14:textId="77777777" w:rsidR="00004C94" w:rsidRPr="00B45F70" w:rsidRDefault="00004C94" w:rsidP="00D05C15">
      <w:pPr>
        <w:pStyle w:val="Podnadpis"/>
        <w:rPr>
          <w:spacing w:val="60"/>
          <w:szCs w:val="28"/>
        </w:rPr>
      </w:pPr>
    </w:p>
    <w:p w14:paraId="79B5B8B4" w14:textId="77777777" w:rsidR="00F15109" w:rsidRPr="00441A93" w:rsidRDefault="00F15109" w:rsidP="00F15109">
      <w:pPr>
        <w:rPr>
          <w:szCs w:val="24"/>
        </w:rPr>
      </w:pPr>
    </w:p>
    <w:p w14:paraId="4B7BB86B" w14:textId="77777777" w:rsidR="00F15109" w:rsidRPr="00441A93" w:rsidRDefault="00F15109" w:rsidP="00F15109">
      <w:pPr>
        <w:jc w:val="center"/>
        <w:outlineLvl w:val="0"/>
        <w:rPr>
          <w:b/>
          <w:szCs w:val="24"/>
        </w:rPr>
      </w:pPr>
      <w:r w:rsidRPr="00441A93">
        <w:rPr>
          <w:b/>
          <w:szCs w:val="24"/>
        </w:rPr>
        <w:t>I. Smluvní strany</w:t>
      </w:r>
    </w:p>
    <w:tbl>
      <w:tblPr>
        <w:tblW w:w="0" w:type="auto"/>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Look w:val="04A0" w:firstRow="1" w:lastRow="0" w:firstColumn="1" w:lastColumn="0" w:noHBand="0" w:noVBand="1"/>
      </w:tblPr>
      <w:tblGrid>
        <w:gridCol w:w="3510"/>
        <w:gridCol w:w="5702"/>
      </w:tblGrid>
      <w:tr w:rsidR="00F15109" w:rsidRPr="000B6A17" w14:paraId="05BC3955" w14:textId="77777777" w:rsidTr="001D1E5B">
        <w:tc>
          <w:tcPr>
            <w:tcW w:w="3510" w:type="dxa"/>
            <w:shd w:val="clear" w:color="auto" w:fill="auto"/>
          </w:tcPr>
          <w:p w14:paraId="645EB16B" w14:textId="77777777" w:rsidR="00F15109" w:rsidRPr="000B6A17" w:rsidRDefault="00F15109" w:rsidP="001D1E5B">
            <w:pPr>
              <w:rPr>
                <w:b/>
                <w:szCs w:val="24"/>
              </w:rPr>
            </w:pPr>
            <w:r w:rsidRPr="000B6A17">
              <w:rPr>
                <w:b/>
                <w:szCs w:val="24"/>
                <w:u w:val="single"/>
              </w:rPr>
              <w:t>Kupující:</w:t>
            </w:r>
          </w:p>
        </w:tc>
        <w:tc>
          <w:tcPr>
            <w:tcW w:w="5702" w:type="dxa"/>
            <w:shd w:val="clear" w:color="auto" w:fill="auto"/>
            <w:vAlign w:val="center"/>
          </w:tcPr>
          <w:p w14:paraId="1FC939D4" w14:textId="77777777" w:rsidR="00F15109" w:rsidRPr="000B6A17" w:rsidRDefault="00F15109" w:rsidP="001D1E5B">
            <w:pPr>
              <w:rPr>
                <w:szCs w:val="24"/>
              </w:rPr>
            </w:pPr>
            <w:r w:rsidRPr="000B6A17">
              <w:rPr>
                <w:b/>
                <w:szCs w:val="24"/>
              </w:rPr>
              <w:t>Česká republika – Ministerstvo obrany</w:t>
            </w:r>
          </w:p>
        </w:tc>
      </w:tr>
      <w:tr w:rsidR="00F15109" w:rsidRPr="000B6A17" w14:paraId="66580F19" w14:textId="77777777" w:rsidTr="001D1E5B">
        <w:tc>
          <w:tcPr>
            <w:tcW w:w="3510" w:type="dxa"/>
            <w:shd w:val="clear" w:color="auto" w:fill="auto"/>
          </w:tcPr>
          <w:p w14:paraId="20F03804" w14:textId="77777777" w:rsidR="00F15109" w:rsidRPr="000B6A17" w:rsidRDefault="00F15109" w:rsidP="001D1E5B">
            <w:pPr>
              <w:rPr>
                <w:szCs w:val="24"/>
              </w:rPr>
            </w:pPr>
            <w:r w:rsidRPr="000B6A17">
              <w:rPr>
                <w:szCs w:val="24"/>
              </w:rPr>
              <w:t>Sídlo:</w:t>
            </w:r>
          </w:p>
        </w:tc>
        <w:tc>
          <w:tcPr>
            <w:tcW w:w="5702" w:type="dxa"/>
            <w:shd w:val="clear" w:color="auto" w:fill="auto"/>
            <w:vAlign w:val="center"/>
          </w:tcPr>
          <w:p w14:paraId="3AA1A587" w14:textId="77777777" w:rsidR="00F15109" w:rsidRPr="000B6A17" w:rsidRDefault="00F15109" w:rsidP="001D1E5B">
            <w:pPr>
              <w:rPr>
                <w:szCs w:val="24"/>
              </w:rPr>
            </w:pPr>
            <w:r w:rsidRPr="000B6A17">
              <w:rPr>
                <w:szCs w:val="24"/>
              </w:rPr>
              <w:t>Tychonova 1, 160 00 Praha 6 - Hradčany</w:t>
            </w:r>
          </w:p>
        </w:tc>
      </w:tr>
      <w:tr w:rsidR="00F15109" w:rsidRPr="000B6A17" w14:paraId="216E71F5" w14:textId="77777777" w:rsidTr="001D1E5B">
        <w:tc>
          <w:tcPr>
            <w:tcW w:w="3510" w:type="dxa"/>
            <w:shd w:val="clear" w:color="auto" w:fill="auto"/>
          </w:tcPr>
          <w:p w14:paraId="5B4810DD" w14:textId="77777777" w:rsidR="00F15109" w:rsidRPr="000B6A17" w:rsidRDefault="00F15109" w:rsidP="001D1E5B">
            <w:pPr>
              <w:rPr>
                <w:szCs w:val="24"/>
              </w:rPr>
            </w:pPr>
            <w:r w:rsidRPr="000B6A17">
              <w:rPr>
                <w:szCs w:val="24"/>
              </w:rPr>
              <w:t>IČ:</w:t>
            </w:r>
          </w:p>
        </w:tc>
        <w:tc>
          <w:tcPr>
            <w:tcW w:w="5702" w:type="dxa"/>
            <w:shd w:val="clear" w:color="auto" w:fill="auto"/>
            <w:vAlign w:val="center"/>
          </w:tcPr>
          <w:p w14:paraId="76BBE5DE" w14:textId="77777777" w:rsidR="00F15109" w:rsidRPr="000B6A17" w:rsidRDefault="00F15109" w:rsidP="001D1E5B">
            <w:pPr>
              <w:rPr>
                <w:szCs w:val="24"/>
              </w:rPr>
            </w:pPr>
            <w:r w:rsidRPr="000B6A17">
              <w:rPr>
                <w:szCs w:val="24"/>
              </w:rPr>
              <w:t>60162694</w:t>
            </w:r>
          </w:p>
        </w:tc>
      </w:tr>
      <w:tr w:rsidR="00F15109" w:rsidRPr="000B6A17" w14:paraId="66DBF834" w14:textId="77777777" w:rsidTr="001D1E5B">
        <w:tc>
          <w:tcPr>
            <w:tcW w:w="3510" w:type="dxa"/>
            <w:shd w:val="clear" w:color="auto" w:fill="auto"/>
          </w:tcPr>
          <w:p w14:paraId="251684AB" w14:textId="77777777" w:rsidR="00F15109" w:rsidRPr="000B6A17" w:rsidRDefault="00F15109" w:rsidP="001D1E5B">
            <w:pPr>
              <w:rPr>
                <w:szCs w:val="24"/>
              </w:rPr>
            </w:pPr>
            <w:r w:rsidRPr="000B6A17">
              <w:rPr>
                <w:szCs w:val="24"/>
              </w:rPr>
              <w:t>DIČ:</w:t>
            </w:r>
          </w:p>
        </w:tc>
        <w:tc>
          <w:tcPr>
            <w:tcW w:w="5702" w:type="dxa"/>
            <w:shd w:val="clear" w:color="auto" w:fill="auto"/>
            <w:vAlign w:val="center"/>
          </w:tcPr>
          <w:p w14:paraId="6BEC6497" w14:textId="77777777" w:rsidR="00F15109" w:rsidRPr="000B6A17" w:rsidRDefault="00F15109" w:rsidP="001D1E5B">
            <w:pPr>
              <w:rPr>
                <w:szCs w:val="24"/>
              </w:rPr>
            </w:pPr>
            <w:r w:rsidRPr="000B6A17">
              <w:rPr>
                <w:szCs w:val="24"/>
              </w:rPr>
              <w:t>CZ60162694</w:t>
            </w:r>
          </w:p>
        </w:tc>
      </w:tr>
      <w:tr w:rsidR="00F15109" w:rsidRPr="000B6A17" w14:paraId="58154F4C" w14:textId="77777777" w:rsidTr="001D1E5B">
        <w:tc>
          <w:tcPr>
            <w:tcW w:w="3510" w:type="dxa"/>
            <w:shd w:val="clear" w:color="auto" w:fill="auto"/>
          </w:tcPr>
          <w:p w14:paraId="1FCDCCC4" w14:textId="77777777" w:rsidR="00F15109" w:rsidRPr="000B6A17" w:rsidRDefault="00F15109" w:rsidP="001D1E5B">
            <w:pPr>
              <w:rPr>
                <w:szCs w:val="24"/>
              </w:rPr>
            </w:pPr>
            <w:r w:rsidRPr="000B6A17">
              <w:rPr>
                <w:szCs w:val="24"/>
              </w:rPr>
              <w:t>jejímž jménem jedná:</w:t>
            </w:r>
            <w:r w:rsidRPr="000B6A17">
              <w:rPr>
                <w:szCs w:val="24"/>
              </w:rPr>
              <w:tab/>
            </w:r>
          </w:p>
        </w:tc>
        <w:tc>
          <w:tcPr>
            <w:tcW w:w="5702" w:type="dxa"/>
            <w:shd w:val="clear" w:color="auto" w:fill="auto"/>
            <w:vAlign w:val="center"/>
          </w:tcPr>
          <w:p w14:paraId="353547EE" w14:textId="36AFFB7A" w:rsidR="00F15109" w:rsidRPr="000B6A17" w:rsidRDefault="008E348A" w:rsidP="001300BA">
            <w:pPr>
              <w:rPr>
                <w:szCs w:val="24"/>
              </w:rPr>
            </w:pPr>
            <w:r>
              <w:rPr>
                <w:szCs w:val="16"/>
              </w:rPr>
              <w:t>velitel</w:t>
            </w:r>
            <w:r w:rsidRPr="003A325B">
              <w:rPr>
                <w:szCs w:val="16"/>
              </w:rPr>
              <w:t xml:space="preserve"> </w:t>
            </w:r>
            <w:r w:rsidR="00B45F70">
              <w:rPr>
                <w:szCs w:val="16"/>
              </w:rPr>
              <w:t xml:space="preserve">Velitelství </w:t>
            </w:r>
            <w:r w:rsidRPr="003A325B">
              <w:rPr>
                <w:szCs w:val="16"/>
              </w:rPr>
              <w:t xml:space="preserve">kybernetických sil a informačních </w:t>
            </w:r>
            <w:r w:rsidR="00B45F70">
              <w:rPr>
                <w:szCs w:val="16"/>
              </w:rPr>
              <w:t>ope</w:t>
            </w:r>
            <w:r w:rsidRPr="003A325B">
              <w:rPr>
                <w:szCs w:val="16"/>
              </w:rPr>
              <w:t>rací</w:t>
            </w:r>
            <w:r w:rsidR="00B45F70">
              <w:rPr>
                <w:szCs w:val="16"/>
              </w:rPr>
              <w:t xml:space="preserve"> </w:t>
            </w:r>
            <w:r w:rsidR="001300BA">
              <w:rPr>
                <w:szCs w:val="24"/>
              </w:rPr>
              <w:t>plukovník</w:t>
            </w:r>
            <w:r w:rsidR="001300BA" w:rsidRPr="00271842">
              <w:rPr>
                <w:szCs w:val="24"/>
              </w:rPr>
              <w:t xml:space="preserve"> </w:t>
            </w:r>
            <w:proofErr w:type="spellStart"/>
            <w:r w:rsidR="001300BA" w:rsidRPr="00271842">
              <w:rPr>
                <w:szCs w:val="24"/>
              </w:rPr>
              <w:t>gšt</w:t>
            </w:r>
            <w:proofErr w:type="spellEnd"/>
            <w:r w:rsidR="001300BA" w:rsidRPr="00271842">
              <w:rPr>
                <w:szCs w:val="24"/>
              </w:rPr>
              <w:t xml:space="preserve">. Ing. </w:t>
            </w:r>
            <w:r w:rsidR="001300BA">
              <w:rPr>
                <w:szCs w:val="24"/>
              </w:rPr>
              <w:t>Radek Haratek</w:t>
            </w:r>
            <w:r w:rsidR="001300BA" w:rsidRPr="00271842">
              <w:rPr>
                <w:szCs w:val="24"/>
              </w:rPr>
              <w:t>, M.S.</w:t>
            </w:r>
            <w:r w:rsidR="001300BA" w:rsidRPr="00CD6E30">
              <w:rPr>
                <w:szCs w:val="24"/>
              </w:rPr>
              <w:t>,</w:t>
            </w:r>
          </w:p>
        </w:tc>
      </w:tr>
      <w:tr w:rsidR="00F15109" w:rsidRPr="000B6A17" w14:paraId="2D02F01B" w14:textId="77777777" w:rsidTr="001D1E5B">
        <w:tc>
          <w:tcPr>
            <w:tcW w:w="3510" w:type="dxa"/>
            <w:shd w:val="clear" w:color="auto" w:fill="auto"/>
          </w:tcPr>
          <w:p w14:paraId="44900EA5" w14:textId="77777777" w:rsidR="00F15109" w:rsidRPr="000B6A17" w:rsidRDefault="00F15109" w:rsidP="001D1E5B">
            <w:pPr>
              <w:rPr>
                <w:szCs w:val="24"/>
              </w:rPr>
            </w:pPr>
            <w:r w:rsidRPr="000B6A17">
              <w:rPr>
                <w:szCs w:val="24"/>
              </w:rPr>
              <w:t>Bankovní spojení:</w:t>
            </w:r>
          </w:p>
        </w:tc>
        <w:tc>
          <w:tcPr>
            <w:tcW w:w="5702" w:type="dxa"/>
            <w:shd w:val="clear" w:color="auto" w:fill="auto"/>
            <w:vAlign w:val="center"/>
          </w:tcPr>
          <w:p w14:paraId="658EA954" w14:textId="77777777" w:rsidR="00F15109" w:rsidRPr="000B6A17" w:rsidRDefault="00F15109" w:rsidP="001D1E5B">
            <w:pPr>
              <w:rPr>
                <w:szCs w:val="24"/>
              </w:rPr>
            </w:pPr>
            <w:r w:rsidRPr="000B6A17">
              <w:rPr>
                <w:szCs w:val="24"/>
              </w:rPr>
              <w:t>ČNB, Na Příkopě 28, Praha 1</w:t>
            </w:r>
          </w:p>
        </w:tc>
      </w:tr>
      <w:tr w:rsidR="00F15109" w:rsidRPr="000B6A17" w14:paraId="255756C4" w14:textId="77777777" w:rsidTr="001D1E5B">
        <w:tc>
          <w:tcPr>
            <w:tcW w:w="3510" w:type="dxa"/>
            <w:shd w:val="clear" w:color="auto" w:fill="auto"/>
          </w:tcPr>
          <w:p w14:paraId="64C2078F" w14:textId="77777777" w:rsidR="00F15109" w:rsidRPr="000B6A17" w:rsidRDefault="00F15109" w:rsidP="001D1E5B">
            <w:pPr>
              <w:rPr>
                <w:szCs w:val="24"/>
              </w:rPr>
            </w:pPr>
            <w:r w:rsidRPr="000B6A17">
              <w:rPr>
                <w:szCs w:val="24"/>
              </w:rPr>
              <w:t>Číslo účtu:</w:t>
            </w:r>
          </w:p>
        </w:tc>
        <w:tc>
          <w:tcPr>
            <w:tcW w:w="5702" w:type="dxa"/>
            <w:shd w:val="clear" w:color="auto" w:fill="auto"/>
            <w:vAlign w:val="center"/>
          </w:tcPr>
          <w:p w14:paraId="02A8EB4B" w14:textId="77777777" w:rsidR="00F15109" w:rsidRPr="00811F27" w:rsidRDefault="00F15109" w:rsidP="001D1E5B">
            <w:pPr>
              <w:rPr>
                <w:color w:val="000000"/>
                <w:szCs w:val="24"/>
              </w:rPr>
            </w:pPr>
            <w:r w:rsidRPr="00811F27">
              <w:rPr>
                <w:color w:val="000000"/>
                <w:szCs w:val="24"/>
              </w:rPr>
              <w:t>404881/0710</w:t>
            </w:r>
          </w:p>
        </w:tc>
      </w:tr>
      <w:tr w:rsidR="00F15109" w:rsidRPr="000B6A17" w14:paraId="331FB2DB" w14:textId="77777777" w:rsidTr="001D1E5B">
        <w:tc>
          <w:tcPr>
            <w:tcW w:w="9212" w:type="dxa"/>
            <w:gridSpan w:val="2"/>
            <w:shd w:val="clear" w:color="auto" w:fill="auto"/>
          </w:tcPr>
          <w:p w14:paraId="22A871BA" w14:textId="77777777" w:rsidR="00F15109" w:rsidRPr="000B6A17" w:rsidRDefault="00F15109" w:rsidP="001D1E5B">
            <w:pPr>
              <w:rPr>
                <w:szCs w:val="24"/>
              </w:rPr>
            </w:pPr>
            <w:r w:rsidRPr="000B6A17">
              <w:rPr>
                <w:szCs w:val="24"/>
              </w:rPr>
              <w:t>Zástupce kupujícího oprávněný</w:t>
            </w:r>
          </w:p>
        </w:tc>
      </w:tr>
      <w:tr w:rsidR="00F15109" w:rsidRPr="000B6A17" w14:paraId="408B5EBB" w14:textId="77777777" w:rsidTr="001D1E5B">
        <w:tc>
          <w:tcPr>
            <w:tcW w:w="3510" w:type="dxa"/>
            <w:shd w:val="clear" w:color="auto" w:fill="auto"/>
          </w:tcPr>
          <w:p w14:paraId="621D3D92" w14:textId="77777777" w:rsidR="00F15109" w:rsidRPr="000B6A17" w:rsidRDefault="008E348A" w:rsidP="001D1E5B">
            <w:pPr>
              <w:rPr>
                <w:szCs w:val="24"/>
              </w:rPr>
            </w:pPr>
            <w:r>
              <w:rPr>
                <w:szCs w:val="24"/>
              </w:rPr>
              <w:t>j</w:t>
            </w:r>
            <w:r w:rsidR="00F15109" w:rsidRPr="000B6A17">
              <w:rPr>
                <w:szCs w:val="24"/>
              </w:rPr>
              <w:t>ednat ve věcech smluvních:</w:t>
            </w:r>
          </w:p>
        </w:tc>
        <w:tc>
          <w:tcPr>
            <w:tcW w:w="5702" w:type="dxa"/>
            <w:shd w:val="clear" w:color="auto" w:fill="auto"/>
            <w:vAlign w:val="center"/>
          </w:tcPr>
          <w:p w14:paraId="16CFE4DB" w14:textId="21440172" w:rsidR="00F15109" w:rsidRPr="000B6A17" w:rsidRDefault="001300BA" w:rsidP="00925F6A">
            <w:pPr>
              <w:rPr>
                <w:szCs w:val="24"/>
              </w:rPr>
            </w:pPr>
            <w:r>
              <w:rPr>
                <w:szCs w:val="24"/>
              </w:rPr>
              <w:t xml:space="preserve">Ing. </w:t>
            </w:r>
            <w:r w:rsidR="00925F6A">
              <w:rPr>
                <w:szCs w:val="24"/>
              </w:rPr>
              <w:t>Denisa Tichá</w:t>
            </w:r>
          </w:p>
        </w:tc>
      </w:tr>
      <w:tr w:rsidR="00F15109" w:rsidRPr="000B6A17" w14:paraId="3F87D030" w14:textId="77777777" w:rsidTr="001D1E5B">
        <w:tc>
          <w:tcPr>
            <w:tcW w:w="3510" w:type="dxa"/>
            <w:shd w:val="clear" w:color="auto" w:fill="auto"/>
          </w:tcPr>
          <w:p w14:paraId="3DBDF61D" w14:textId="77777777" w:rsidR="00F15109" w:rsidRPr="000B6A17" w:rsidRDefault="00F15109" w:rsidP="001D1E5B">
            <w:pPr>
              <w:rPr>
                <w:szCs w:val="24"/>
              </w:rPr>
            </w:pPr>
            <w:r w:rsidRPr="000B6A17">
              <w:rPr>
                <w:szCs w:val="24"/>
              </w:rPr>
              <w:t>kontakt:</w:t>
            </w:r>
          </w:p>
        </w:tc>
        <w:tc>
          <w:tcPr>
            <w:tcW w:w="5702" w:type="dxa"/>
            <w:shd w:val="clear" w:color="auto" w:fill="auto"/>
            <w:vAlign w:val="center"/>
          </w:tcPr>
          <w:p w14:paraId="3B9789A2" w14:textId="55FDCC44" w:rsidR="00F15109" w:rsidRPr="000B6A17" w:rsidRDefault="008E348A" w:rsidP="00925F6A">
            <w:pPr>
              <w:rPr>
                <w:szCs w:val="24"/>
              </w:rPr>
            </w:pPr>
            <w:r w:rsidRPr="008E348A">
              <w:rPr>
                <w:szCs w:val="24"/>
              </w:rPr>
              <w:t xml:space="preserve">tel.: + 420 </w:t>
            </w:r>
            <w:r w:rsidR="001300BA" w:rsidRPr="00CD6E30">
              <w:rPr>
                <w:szCs w:val="24"/>
              </w:rPr>
              <w:t>973 444</w:t>
            </w:r>
            <w:r w:rsidR="00925F6A">
              <w:rPr>
                <w:szCs w:val="24"/>
              </w:rPr>
              <w:t> 233</w:t>
            </w:r>
            <w:r w:rsidRPr="008E348A">
              <w:rPr>
                <w:szCs w:val="24"/>
              </w:rPr>
              <w:t>, mobil: + 420</w:t>
            </w:r>
            <w:r w:rsidR="006C3881">
              <w:rPr>
                <w:szCs w:val="24"/>
              </w:rPr>
              <w:t> 604 866 912</w:t>
            </w:r>
          </w:p>
        </w:tc>
      </w:tr>
      <w:tr w:rsidR="00F15109" w:rsidRPr="000B6A17" w14:paraId="299C15DD" w14:textId="77777777" w:rsidTr="001D1E5B">
        <w:tc>
          <w:tcPr>
            <w:tcW w:w="3510" w:type="dxa"/>
            <w:shd w:val="clear" w:color="auto" w:fill="auto"/>
          </w:tcPr>
          <w:p w14:paraId="584A8E17" w14:textId="77777777" w:rsidR="00F15109" w:rsidRPr="000B6A17" w:rsidRDefault="00F15109" w:rsidP="001D1E5B">
            <w:pPr>
              <w:rPr>
                <w:szCs w:val="24"/>
              </w:rPr>
            </w:pPr>
            <w:r w:rsidRPr="000B6A17">
              <w:rPr>
                <w:szCs w:val="24"/>
              </w:rPr>
              <w:t>Jednat ve věcech technických:</w:t>
            </w:r>
          </w:p>
        </w:tc>
        <w:tc>
          <w:tcPr>
            <w:tcW w:w="5702" w:type="dxa"/>
            <w:shd w:val="clear" w:color="auto" w:fill="auto"/>
            <w:vAlign w:val="center"/>
          </w:tcPr>
          <w:p w14:paraId="3F39DB3A" w14:textId="5B643D36" w:rsidR="00F15109" w:rsidRPr="000B6A17" w:rsidRDefault="006C3881" w:rsidP="001D1E5B">
            <w:pPr>
              <w:rPr>
                <w:szCs w:val="24"/>
              </w:rPr>
            </w:pPr>
            <w:r>
              <w:rPr>
                <w:szCs w:val="24"/>
              </w:rPr>
              <w:t>Petr Ondroušek</w:t>
            </w:r>
          </w:p>
        </w:tc>
      </w:tr>
      <w:tr w:rsidR="00F15109" w:rsidRPr="000B6A17" w14:paraId="2F69DA34" w14:textId="77777777" w:rsidTr="001D1E5B">
        <w:tc>
          <w:tcPr>
            <w:tcW w:w="3510" w:type="dxa"/>
            <w:shd w:val="clear" w:color="auto" w:fill="auto"/>
          </w:tcPr>
          <w:p w14:paraId="63FF984C" w14:textId="77777777" w:rsidR="00F15109" w:rsidRPr="000B6A17" w:rsidRDefault="00F15109" w:rsidP="001D1E5B">
            <w:pPr>
              <w:rPr>
                <w:szCs w:val="24"/>
              </w:rPr>
            </w:pPr>
            <w:r w:rsidRPr="000B6A17">
              <w:rPr>
                <w:szCs w:val="24"/>
              </w:rPr>
              <w:t>kontakt:</w:t>
            </w:r>
          </w:p>
        </w:tc>
        <w:tc>
          <w:tcPr>
            <w:tcW w:w="5702" w:type="dxa"/>
            <w:shd w:val="clear" w:color="auto" w:fill="auto"/>
            <w:vAlign w:val="center"/>
          </w:tcPr>
          <w:p w14:paraId="5F8293B8" w14:textId="7862995D" w:rsidR="00F15109" w:rsidRPr="000B6A17" w:rsidRDefault="008E348A" w:rsidP="00925F6A">
            <w:pPr>
              <w:rPr>
                <w:szCs w:val="24"/>
              </w:rPr>
            </w:pPr>
            <w:r w:rsidRPr="00791B68">
              <w:rPr>
                <w:szCs w:val="24"/>
              </w:rPr>
              <w:t>mobil: + 420</w:t>
            </w:r>
            <w:r w:rsidR="00925F6A">
              <w:rPr>
                <w:szCs w:val="24"/>
              </w:rPr>
              <w:t> 725</w:t>
            </w:r>
            <w:r w:rsidR="006C3881">
              <w:rPr>
                <w:szCs w:val="24"/>
              </w:rPr>
              <w:t> 320 074</w:t>
            </w:r>
          </w:p>
        </w:tc>
      </w:tr>
      <w:tr w:rsidR="00F15109" w:rsidRPr="000B6A17" w14:paraId="5FEEBAAB" w14:textId="77777777" w:rsidTr="001D1E5B">
        <w:tc>
          <w:tcPr>
            <w:tcW w:w="3510" w:type="dxa"/>
            <w:shd w:val="clear" w:color="auto" w:fill="auto"/>
          </w:tcPr>
          <w:p w14:paraId="0AE4C700" w14:textId="77777777" w:rsidR="00F15109" w:rsidRPr="000B6A17" w:rsidRDefault="00F15109" w:rsidP="001D1E5B">
            <w:pPr>
              <w:rPr>
                <w:szCs w:val="24"/>
              </w:rPr>
            </w:pPr>
            <w:r w:rsidRPr="000B6A17">
              <w:rPr>
                <w:szCs w:val="24"/>
              </w:rPr>
              <w:t xml:space="preserve">Adresa pro doručování korespondence: </w:t>
            </w:r>
          </w:p>
        </w:tc>
        <w:tc>
          <w:tcPr>
            <w:tcW w:w="5702" w:type="dxa"/>
            <w:shd w:val="clear" w:color="auto" w:fill="auto"/>
            <w:vAlign w:val="center"/>
          </w:tcPr>
          <w:p w14:paraId="05B2F0C5" w14:textId="77777777" w:rsidR="008E348A" w:rsidRPr="000B6A17" w:rsidRDefault="008E348A" w:rsidP="008E348A">
            <w:pPr>
              <w:rPr>
                <w:szCs w:val="24"/>
              </w:rPr>
            </w:pPr>
            <w:r w:rsidRPr="000B6A17">
              <w:rPr>
                <w:szCs w:val="24"/>
              </w:rPr>
              <w:t>Voj</w:t>
            </w:r>
            <w:r>
              <w:rPr>
                <w:szCs w:val="24"/>
              </w:rPr>
              <w:t>enský útvar 1980, Ko</w:t>
            </w:r>
            <w:bookmarkStart w:id="0" w:name="_GoBack"/>
            <w:bookmarkEnd w:id="0"/>
            <w:r>
              <w:rPr>
                <w:szCs w:val="24"/>
              </w:rPr>
              <w:t>unicova 156/65</w:t>
            </w:r>
          </w:p>
          <w:p w14:paraId="3CCB57A9" w14:textId="77777777" w:rsidR="00F15109" w:rsidRPr="000B6A17" w:rsidRDefault="008E348A" w:rsidP="008E348A">
            <w:pPr>
              <w:rPr>
                <w:szCs w:val="24"/>
              </w:rPr>
            </w:pPr>
            <w:r>
              <w:rPr>
                <w:szCs w:val="24"/>
              </w:rPr>
              <w:t>662 10 Brno</w:t>
            </w:r>
          </w:p>
        </w:tc>
      </w:tr>
      <w:tr w:rsidR="00F15109" w:rsidRPr="000B6A17" w14:paraId="46C55012" w14:textId="77777777" w:rsidTr="001D1E5B">
        <w:tc>
          <w:tcPr>
            <w:tcW w:w="3510" w:type="dxa"/>
            <w:shd w:val="clear" w:color="auto" w:fill="auto"/>
          </w:tcPr>
          <w:p w14:paraId="647C2EE0" w14:textId="77777777" w:rsidR="00F15109" w:rsidRPr="000B6A17" w:rsidRDefault="00F15109" w:rsidP="001D1E5B">
            <w:pPr>
              <w:rPr>
                <w:szCs w:val="24"/>
              </w:rPr>
            </w:pPr>
            <w:r w:rsidRPr="000B6A17">
              <w:rPr>
                <w:szCs w:val="24"/>
              </w:rPr>
              <w:t>Datová schránka:</w:t>
            </w:r>
          </w:p>
        </w:tc>
        <w:tc>
          <w:tcPr>
            <w:tcW w:w="5702" w:type="dxa"/>
            <w:shd w:val="clear" w:color="auto" w:fill="auto"/>
            <w:vAlign w:val="center"/>
          </w:tcPr>
          <w:p w14:paraId="0B1F31C7" w14:textId="77777777" w:rsidR="00F15109" w:rsidRPr="000B6A17" w:rsidRDefault="008E348A" w:rsidP="001D1E5B">
            <w:pPr>
              <w:rPr>
                <w:szCs w:val="24"/>
              </w:rPr>
            </w:pPr>
            <w:proofErr w:type="spellStart"/>
            <w:r>
              <w:rPr>
                <w:szCs w:val="24"/>
              </w:rPr>
              <w:t>hjyaavk</w:t>
            </w:r>
            <w:proofErr w:type="spellEnd"/>
          </w:p>
        </w:tc>
      </w:tr>
    </w:tbl>
    <w:p w14:paraId="1A9DA5E6" w14:textId="77777777" w:rsidR="00F15109" w:rsidRPr="006C06A3" w:rsidRDefault="00F15109" w:rsidP="00F15109">
      <w:pPr>
        <w:rPr>
          <w:szCs w:val="24"/>
        </w:rPr>
      </w:pPr>
      <w:r w:rsidRPr="006C06A3">
        <w:rPr>
          <w:szCs w:val="24"/>
        </w:rPr>
        <w:t>(dále jen „</w:t>
      </w:r>
      <w:r w:rsidRPr="0099161D">
        <w:rPr>
          <w:b/>
          <w:szCs w:val="24"/>
        </w:rPr>
        <w:t>kupující</w:t>
      </w:r>
      <w:r w:rsidRPr="006C06A3">
        <w:rPr>
          <w:szCs w:val="24"/>
        </w:rPr>
        <w:t>“)</w:t>
      </w:r>
    </w:p>
    <w:p w14:paraId="2CF2167D" w14:textId="77777777" w:rsidR="00F15109" w:rsidRPr="006C06A3" w:rsidRDefault="00F15109" w:rsidP="00F15109">
      <w:pPr>
        <w:rPr>
          <w:szCs w:val="24"/>
        </w:rPr>
      </w:pPr>
    </w:p>
    <w:p w14:paraId="5E557A26" w14:textId="77777777" w:rsidR="00F15109" w:rsidRDefault="00F15109" w:rsidP="00F15109">
      <w:pPr>
        <w:jc w:val="center"/>
      </w:pPr>
      <w:r>
        <w:t>a</w:t>
      </w:r>
    </w:p>
    <w:tbl>
      <w:tblPr>
        <w:tblW w:w="0" w:type="auto"/>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Look w:val="04A0" w:firstRow="1" w:lastRow="0" w:firstColumn="1" w:lastColumn="0" w:noHBand="0" w:noVBand="1"/>
      </w:tblPr>
      <w:tblGrid>
        <w:gridCol w:w="3445"/>
        <w:gridCol w:w="5616"/>
      </w:tblGrid>
      <w:tr w:rsidR="0099161D" w:rsidRPr="0099161D" w14:paraId="15C627ED" w14:textId="77777777" w:rsidTr="0099161D">
        <w:trPr>
          <w:trHeight w:val="463"/>
        </w:trPr>
        <w:tc>
          <w:tcPr>
            <w:tcW w:w="3445" w:type="dxa"/>
            <w:shd w:val="clear" w:color="auto" w:fill="auto"/>
          </w:tcPr>
          <w:p w14:paraId="103BDB40" w14:textId="77777777" w:rsidR="0099161D" w:rsidRPr="0099161D" w:rsidRDefault="0099161D" w:rsidP="0099161D">
            <w:pPr>
              <w:rPr>
                <w:b/>
                <w:szCs w:val="24"/>
                <w:highlight w:val="yellow"/>
              </w:rPr>
            </w:pPr>
            <w:r w:rsidRPr="0099161D">
              <w:rPr>
                <w:b/>
                <w:szCs w:val="24"/>
                <w:highlight w:val="yellow"/>
                <w:u w:val="single"/>
              </w:rPr>
              <w:t>Prodávající:</w:t>
            </w:r>
          </w:p>
        </w:tc>
        <w:tc>
          <w:tcPr>
            <w:tcW w:w="5616" w:type="dxa"/>
            <w:shd w:val="clear" w:color="auto" w:fill="auto"/>
            <w:vAlign w:val="center"/>
          </w:tcPr>
          <w:p w14:paraId="6356D8C0" w14:textId="169546BC" w:rsidR="0099161D" w:rsidRPr="0099161D" w:rsidRDefault="0099161D" w:rsidP="0099161D">
            <w:pPr>
              <w:rPr>
                <w:b/>
                <w:bCs/>
                <w:szCs w:val="24"/>
                <w:highlight w:val="yellow"/>
                <w:lang w:val="en-GB"/>
              </w:rPr>
            </w:pPr>
            <w:r w:rsidRPr="00B37D0A">
              <w:rPr>
                <w:b/>
                <w:highlight w:val="yellow"/>
              </w:rPr>
              <w:t>Obchodní společnost / právnická nebo fyzická osoba</w:t>
            </w:r>
          </w:p>
        </w:tc>
      </w:tr>
      <w:tr w:rsidR="0099161D" w:rsidRPr="0099161D" w14:paraId="59EAF5D3" w14:textId="77777777" w:rsidTr="0099161D">
        <w:tc>
          <w:tcPr>
            <w:tcW w:w="3445" w:type="dxa"/>
            <w:shd w:val="clear" w:color="auto" w:fill="auto"/>
          </w:tcPr>
          <w:p w14:paraId="6DF67155" w14:textId="77777777" w:rsidR="0099161D" w:rsidRPr="0099161D" w:rsidRDefault="0099161D" w:rsidP="0099161D">
            <w:pPr>
              <w:rPr>
                <w:szCs w:val="24"/>
                <w:highlight w:val="yellow"/>
              </w:rPr>
            </w:pPr>
            <w:r w:rsidRPr="0099161D">
              <w:rPr>
                <w:szCs w:val="24"/>
                <w:highlight w:val="yellow"/>
              </w:rPr>
              <w:t>zapsaná v obchodním rejstříku</w:t>
            </w:r>
          </w:p>
        </w:tc>
        <w:tc>
          <w:tcPr>
            <w:tcW w:w="5616" w:type="dxa"/>
            <w:shd w:val="clear" w:color="auto" w:fill="auto"/>
            <w:vAlign w:val="center"/>
          </w:tcPr>
          <w:p w14:paraId="2266B999" w14:textId="77C75317" w:rsidR="0099161D" w:rsidRPr="0099161D" w:rsidRDefault="0099161D" w:rsidP="0099161D">
            <w:pPr>
              <w:rPr>
                <w:szCs w:val="24"/>
                <w:highlight w:val="yellow"/>
              </w:rPr>
            </w:pPr>
            <w:r w:rsidRPr="00B37D0A">
              <w:rPr>
                <w:highlight w:val="yellow"/>
              </w:rPr>
              <w:t xml:space="preserve">vedená ……… soudem v ……, oddíl …, vložka … </w:t>
            </w:r>
          </w:p>
        </w:tc>
      </w:tr>
      <w:tr w:rsidR="0099161D" w:rsidRPr="0099161D" w14:paraId="27C0F7DE" w14:textId="77777777" w:rsidTr="0099161D">
        <w:tc>
          <w:tcPr>
            <w:tcW w:w="3445" w:type="dxa"/>
            <w:shd w:val="clear" w:color="auto" w:fill="auto"/>
          </w:tcPr>
          <w:p w14:paraId="25E5984A" w14:textId="77777777" w:rsidR="0099161D" w:rsidRPr="0099161D" w:rsidRDefault="0099161D" w:rsidP="0099161D">
            <w:pPr>
              <w:rPr>
                <w:szCs w:val="24"/>
                <w:highlight w:val="yellow"/>
              </w:rPr>
            </w:pPr>
            <w:r w:rsidRPr="0099161D">
              <w:rPr>
                <w:szCs w:val="24"/>
                <w:highlight w:val="yellow"/>
              </w:rPr>
              <w:t>Sídlo:</w:t>
            </w:r>
          </w:p>
        </w:tc>
        <w:tc>
          <w:tcPr>
            <w:tcW w:w="5616" w:type="dxa"/>
            <w:shd w:val="clear" w:color="auto" w:fill="auto"/>
          </w:tcPr>
          <w:p w14:paraId="7410134A" w14:textId="2D8DA850" w:rsidR="0099161D" w:rsidRPr="0099161D" w:rsidRDefault="0099161D" w:rsidP="0099161D">
            <w:pPr>
              <w:jc w:val="center"/>
              <w:rPr>
                <w:bCs/>
                <w:szCs w:val="24"/>
                <w:highlight w:val="yellow"/>
              </w:rPr>
            </w:pPr>
          </w:p>
        </w:tc>
      </w:tr>
      <w:tr w:rsidR="0099161D" w:rsidRPr="0099161D" w14:paraId="45D76133" w14:textId="77777777" w:rsidTr="0099161D">
        <w:tc>
          <w:tcPr>
            <w:tcW w:w="3445" w:type="dxa"/>
            <w:shd w:val="clear" w:color="auto" w:fill="auto"/>
          </w:tcPr>
          <w:p w14:paraId="30F1CE66" w14:textId="77777777" w:rsidR="0099161D" w:rsidRPr="0099161D" w:rsidRDefault="0099161D" w:rsidP="0099161D">
            <w:pPr>
              <w:rPr>
                <w:szCs w:val="24"/>
                <w:highlight w:val="yellow"/>
              </w:rPr>
            </w:pPr>
            <w:r w:rsidRPr="0099161D">
              <w:rPr>
                <w:szCs w:val="24"/>
                <w:highlight w:val="yellow"/>
              </w:rPr>
              <w:t>IČ:</w:t>
            </w:r>
          </w:p>
        </w:tc>
        <w:tc>
          <w:tcPr>
            <w:tcW w:w="5616" w:type="dxa"/>
            <w:shd w:val="clear" w:color="auto" w:fill="auto"/>
          </w:tcPr>
          <w:p w14:paraId="4787F539" w14:textId="2E7ED78F" w:rsidR="0099161D" w:rsidRPr="0099161D" w:rsidRDefault="0099161D" w:rsidP="0099161D">
            <w:pPr>
              <w:rPr>
                <w:szCs w:val="24"/>
                <w:highlight w:val="yellow"/>
              </w:rPr>
            </w:pPr>
          </w:p>
        </w:tc>
      </w:tr>
      <w:tr w:rsidR="0099161D" w:rsidRPr="0099161D" w14:paraId="7DD16BA5" w14:textId="77777777" w:rsidTr="0099161D">
        <w:tc>
          <w:tcPr>
            <w:tcW w:w="3445" w:type="dxa"/>
            <w:shd w:val="clear" w:color="auto" w:fill="auto"/>
          </w:tcPr>
          <w:p w14:paraId="72B8C508" w14:textId="77777777" w:rsidR="0099161D" w:rsidRPr="0099161D" w:rsidRDefault="0099161D" w:rsidP="0099161D">
            <w:pPr>
              <w:rPr>
                <w:szCs w:val="24"/>
                <w:highlight w:val="yellow"/>
              </w:rPr>
            </w:pPr>
            <w:r w:rsidRPr="0099161D">
              <w:rPr>
                <w:szCs w:val="24"/>
                <w:highlight w:val="yellow"/>
              </w:rPr>
              <w:t>DIČ:</w:t>
            </w:r>
          </w:p>
        </w:tc>
        <w:tc>
          <w:tcPr>
            <w:tcW w:w="5616" w:type="dxa"/>
            <w:shd w:val="clear" w:color="auto" w:fill="auto"/>
          </w:tcPr>
          <w:p w14:paraId="356BA623" w14:textId="53206243" w:rsidR="0099161D" w:rsidRPr="0099161D" w:rsidRDefault="0099161D" w:rsidP="0099161D">
            <w:pPr>
              <w:rPr>
                <w:szCs w:val="24"/>
                <w:highlight w:val="yellow"/>
              </w:rPr>
            </w:pPr>
          </w:p>
        </w:tc>
      </w:tr>
      <w:tr w:rsidR="0099161D" w:rsidRPr="0099161D" w14:paraId="72B839E6" w14:textId="77777777" w:rsidTr="0099161D">
        <w:tc>
          <w:tcPr>
            <w:tcW w:w="3445" w:type="dxa"/>
            <w:shd w:val="clear" w:color="auto" w:fill="auto"/>
          </w:tcPr>
          <w:p w14:paraId="661B9E76" w14:textId="77777777" w:rsidR="0099161D" w:rsidRPr="0099161D" w:rsidRDefault="0099161D" w:rsidP="0099161D">
            <w:pPr>
              <w:rPr>
                <w:szCs w:val="24"/>
                <w:highlight w:val="yellow"/>
              </w:rPr>
            </w:pPr>
            <w:r w:rsidRPr="0099161D">
              <w:rPr>
                <w:szCs w:val="24"/>
                <w:highlight w:val="yellow"/>
              </w:rPr>
              <w:t>jejímž jménem jedná:</w:t>
            </w:r>
            <w:r w:rsidRPr="0099161D">
              <w:rPr>
                <w:szCs w:val="24"/>
                <w:highlight w:val="yellow"/>
              </w:rPr>
              <w:tab/>
            </w:r>
          </w:p>
        </w:tc>
        <w:tc>
          <w:tcPr>
            <w:tcW w:w="5616" w:type="dxa"/>
            <w:shd w:val="clear" w:color="auto" w:fill="auto"/>
          </w:tcPr>
          <w:p w14:paraId="4C9B0915" w14:textId="34CB8D6C" w:rsidR="0099161D" w:rsidRPr="0099161D" w:rsidRDefault="0099161D" w:rsidP="0099161D">
            <w:pPr>
              <w:rPr>
                <w:szCs w:val="24"/>
                <w:highlight w:val="yellow"/>
              </w:rPr>
            </w:pPr>
            <w:r w:rsidRPr="0099161D">
              <w:rPr>
                <w:highlight w:val="yellow"/>
              </w:rPr>
              <w:t>titul, jméno a příjmení, funkce (osoba oprávněná jednat)</w:t>
            </w:r>
          </w:p>
        </w:tc>
      </w:tr>
      <w:tr w:rsidR="0099161D" w:rsidRPr="0099161D" w14:paraId="47270539" w14:textId="77777777" w:rsidTr="0099161D">
        <w:tc>
          <w:tcPr>
            <w:tcW w:w="3445" w:type="dxa"/>
            <w:shd w:val="clear" w:color="auto" w:fill="auto"/>
          </w:tcPr>
          <w:p w14:paraId="20923381" w14:textId="77777777" w:rsidR="0099161D" w:rsidRPr="0099161D" w:rsidRDefault="0099161D" w:rsidP="0099161D">
            <w:pPr>
              <w:rPr>
                <w:szCs w:val="24"/>
                <w:highlight w:val="yellow"/>
              </w:rPr>
            </w:pPr>
            <w:r w:rsidRPr="0099161D">
              <w:rPr>
                <w:szCs w:val="24"/>
                <w:highlight w:val="yellow"/>
              </w:rPr>
              <w:t>Bankovní spojení:</w:t>
            </w:r>
          </w:p>
        </w:tc>
        <w:tc>
          <w:tcPr>
            <w:tcW w:w="5616" w:type="dxa"/>
            <w:shd w:val="clear" w:color="auto" w:fill="auto"/>
          </w:tcPr>
          <w:p w14:paraId="23CE9496" w14:textId="25FA5A3E" w:rsidR="0099161D" w:rsidRPr="0099161D" w:rsidRDefault="0099161D" w:rsidP="0099161D">
            <w:pPr>
              <w:rPr>
                <w:szCs w:val="24"/>
                <w:highlight w:val="yellow"/>
              </w:rPr>
            </w:pPr>
          </w:p>
        </w:tc>
      </w:tr>
      <w:tr w:rsidR="0099161D" w:rsidRPr="0099161D" w14:paraId="05FE398F" w14:textId="77777777" w:rsidTr="0099161D">
        <w:tc>
          <w:tcPr>
            <w:tcW w:w="3445" w:type="dxa"/>
            <w:shd w:val="clear" w:color="auto" w:fill="auto"/>
          </w:tcPr>
          <w:p w14:paraId="3F004787" w14:textId="77777777" w:rsidR="0099161D" w:rsidRPr="0099161D" w:rsidRDefault="0099161D" w:rsidP="0099161D">
            <w:pPr>
              <w:rPr>
                <w:szCs w:val="24"/>
                <w:highlight w:val="yellow"/>
              </w:rPr>
            </w:pPr>
            <w:r w:rsidRPr="0099161D">
              <w:rPr>
                <w:szCs w:val="24"/>
                <w:highlight w:val="yellow"/>
              </w:rPr>
              <w:t>Číslo účtu:</w:t>
            </w:r>
          </w:p>
        </w:tc>
        <w:tc>
          <w:tcPr>
            <w:tcW w:w="5616" w:type="dxa"/>
            <w:shd w:val="clear" w:color="auto" w:fill="auto"/>
          </w:tcPr>
          <w:p w14:paraId="08C4EE7F" w14:textId="7FFD29A5" w:rsidR="0099161D" w:rsidRPr="0099161D" w:rsidRDefault="0099161D" w:rsidP="0099161D">
            <w:pPr>
              <w:tabs>
                <w:tab w:val="left" w:pos="3150"/>
              </w:tabs>
              <w:rPr>
                <w:szCs w:val="24"/>
                <w:highlight w:val="yellow"/>
              </w:rPr>
            </w:pPr>
          </w:p>
        </w:tc>
      </w:tr>
      <w:tr w:rsidR="00F15109" w:rsidRPr="0099161D" w14:paraId="7355428D" w14:textId="77777777" w:rsidTr="0099161D">
        <w:tc>
          <w:tcPr>
            <w:tcW w:w="9061" w:type="dxa"/>
            <w:gridSpan w:val="2"/>
            <w:shd w:val="clear" w:color="auto" w:fill="auto"/>
          </w:tcPr>
          <w:p w14:paraId="04F2D801" w14:textId="77777777" w:rsidR="00F15109" w:rsidRPr="0099161D" w:rsidRDefault="00F15109" w:rsidP="001D1E5B">
            <w:pPr>
              <w:rPr>
                <w:szCs w:val="24"/>
                <w:highlight w:val="yellow"/>
              </w:rPr>
            </w:pPr>
            <w:r w:rsidRPr="0099161D">
              <w:rPr>
                <w:szCs w:val="24"/>
                <w:highlight w:val="yellow"/>
              </w:rPr>
              <w:t>Zástupce kupujícího oprávněný:</w:t>
            </w:r>
          </w:p>
        </w:tc>
      </w:tr>
      <w:tr w:rsidR="0099161D" w:rsidRPr="0099161D" w14:paraId="2632A32E" w14:textId="77777777" w:rsidTr="0099161D">
        <w:tc>
          <w:tcPr>
            <w:tcW w:w="3445" w:type="dxa"/>
            <w:shd w:val="clear" w:color="auto" w:fill="auto"/>
          </w:tcPr>
          <w:p w14:paraId="28E71129" w14:textId="77777777" w:rsidR="0099161D" w:rsidRPr="0099161D" w:rsidRDefault="0099161D" w:rsidP="0099161D">
            <w:pPr>
              <w:rPr>
                <w:szCs w:val="24"/>
                <w:highlight w:val="yellow"/>
              </w:rPr>
            </w:pPr>
            <w:r w:rsidRPr="0099161D">
              <w:rPr>
                <w:szCs w:val="24"/>
                <w:highlight w:val="yellow"/>
              </w:rPr>
              <w:t>jednat ve věcech technických:</w:t>
            </w:r>
          </w:p>
        </w:tc>
        <w:tc>
          <w:tcPr>
            <w:tcW w:w="5616" w:type="dxa"/>
            <w:shd w:val="clear" w:color="auto" w:fill="auto"/>
          </w:tcPr>
          <w:p w14:paraId="438A2823" w14:textId="055E5808" w:rsidR="0099161D" w:rsidRPr="0099161D" w:rsidRDefault="0099161D" w:rsidP="0099161D">
            <w:pPr>
              <w:rPr>
                <w:szCs w:val="24"/>
                <w:highlight w:val="yellow"/>
              </w:rPr>
            </w:pPr>
          </w:p>
        </w:tc>
      </w:tr>
      <w:tr w:rsidR="0099161D" w:rsidRPr="0099161D" w14:paraId="13124579" w14:textId="77777777" w:rsidTr="0099161D">
        <w:tc>
          <w:tcPr>
            <w:tcW w:w="3445" w:type="dxa"/>
            <w:shd w:val="clear" w:color="auto" w:fill="auto"/>
          </w:tcPr>
          <w:p w14:paraId="7FAAD4BA" w14:textId="77777777" w:rsidR="0099161D" w:rsidRPr="0099161D" w:rsidRDefault="0099161D" w:rsidP="0099161D">
            <w:pPr>
              <w:rPr>
                <w:szCs w:val="24"/>
                <w:highlight w:val="yellow"/>
              </w:rPr>
            </w:pPr>
            <w:r w:rsidRPr="0099161D">
              <w:rPr>
                <w:szCs w:val="24"/>
                <w:highlight w:val="yellow"/>
              </w:rPr>
              <w:t>kontakt:</w:t>
            </w:r>
          </w:p>
        </w:tc>
        <w:tc>
          <w:tcPr>
            <w:tcW w:w="5616" w:type="dxa"/>
            <w:shd w:val="clear" w:color="auto" w:fill="auto"/>
          </w:tcPr>
          <w:p w14:paraId="57AFEC8A" w14:textId="3FE93623" w:rsidR="0099161D" w:rsidRPr="0099161D" w:rsidRDefault="0099161D" w:rsidP="0099161D">
            <w:pPr>
              <w:rPr>
                <w:szCs w:val="24"/>
                <w:highlight w:val="yellow"/>
              </w:rPr>
            </w:pPr>
            <w:proofErr w:type="spellStart"/>
            <w:r w:rsidRPr="0099161D">
              <w:rPr>
                <w:highlight w:val="yellow"/>
              </w:rPr>
              <w:t>tlf</w:t>
            </w:r>
            <w:proofErr w:type="spellEnd"/>
            <w:r w:rsidRPr="0099161D">
              <w:rPr>
                <w:highlight w:val="yellow"/>
              </w:rPr>
              <w:t xml:space="preserve">. + 420                                 </w:t>
            </w:r>
            <w:proofErr w:type="gramStart"/>
            <w:r w:rsidRPr="0099161D">
              <w:rPr>
                <w:highlight w:val="yellow"/>
              </w:rPr>
              <w:t xml:space="preserve">  ,</w:t>
            </w:r>
            <w:proofErr w:type="gramEnd"/>
            <w:r w:rsidRPr="0099161D">
              <w:rPr>
                <w:highlight w:val="yellow"/>
              </w:rPr>
              <w:t xml:space="preserve"> mob.  + 420</w:t>
            </w:r>
          </w:p>
        </w:tc>
      </w:tr>
      <w:tr w:rsidR="0099161D" w:rsidRPr="0099161D" w14:paraId="6ED45B84" w14:textId="77777777" w:rsidTr="0099161D">
        <w:tc>
          <w:tcPr>
            <w:tcW w:w="3445" w:type="dxa"/>
            <w:shd w:val="clear" w:color="auto" w:fill="auto"/>
          </w:tcPr>
          <w:p w14:paraId="3EFFF68B" w14:textId="77777777" w:rsidR="0099161D" w:rsidRPr="0099161D" w:rsidRDefault="0099161D" w:rsidP="0099161D">
            <w:pPr>
              <w:rPr>
                <w:szCs w:val="24"/>
                <w:highlight w:val="yellow"/>
              </w:rPr>
            </w:pPr>
            <w:r w:rsidRPr="0099161D">
              <w:rPr>
                <w:szCs w:val="24"/>
                <w:highlight w:val="yellow"/>
              </w:rPr>
              <w:t>Datová schránka:</w:t>
            </w:r>
          </w:p>
        </w:tc>
        <w:tc>
          <w:tcPr>
            <w:tcW w:w="5616" w:type="dxa"/>
            <w:shd w:val="clear" w:color="auto" w:fill="auto"/>
          </w:tcPr>
          <w:p w14:paraId="7CA20630" w14:textId="07A18CE5" w:rsidR="0099161D" w:rsidRPr="0099161D" w:rsidRDefault="0099161D" w:rsidP="0099161D">
            <w:pPr>
              <w:rPr>
                <w:szCs w:val="24"/>
                <w:highlight w:val="yellow"/>
              </w:rPr>
            </w:pPr>
          </w:p>
        </w:tc>
      </w:tr>
      <w:tr w:rsidR="0099161D" w:rsidRPr="0099161D" w14:paraId="39D4DE86" w14:textId="77777777" w:rsidTr="0099161D">
        <w:tc>
          <w:tcPr>
            <w:tcW w:w="3445" w:type="dxa"/>
            <w:shd w:val="clear" w:color="auto" w:fill="auto"/>
          </w:tcPr>
          <w:p w14:paraId="63C7CF5C" w14:textId="77777777" w:rsidR="0099161D" w:rsidRPr="0099161D" w:rsidRDefault="0099161D" w:rsidP="0099161D">
            <w:pPr>
              <w:rPr>
                <w:szCs w:val="24"/>
                <w:highlight w:val="yellow"/>
              </w:rPr>
            </w:pPr>
            <w:r w:rsidRPr="0099161D">
              <w:rPr>
                <w:szCs w:val="24"/>
                <w:highlight w:val="yellow"/>
              </w:rPr>
              <w:t>Adresa pro doručování korespondence:</w:t>
            </w:r>
          </w:p>
        </w:tc>
        <w:tc>
          <w:tcPr>
            <w:tcW w:w="5616" w:type="dxa"/>
            <w:shd w:val="clear" w:color="auto" w:fill="auto"/>
            <w:vAlign w:val="center"/>
          </w:tcPr>
          <w:p w14:paraId="036AF8BB" w14:textId="5BA6E383" w:rsidR="0099161D" w:rsidRPr="0099161D" w:rsidRDefault="0099161D" w:rsidP="0099161D">
            <w:pPr>
              <w:rPr>
                <w:szCs w:val="24"/>
                <w:highlight w:val="yellow"/>
              </w:rPr>
            </w:pPr>
          </w:p>
        </w:tc>
      </w:tr>
    </w:tbl>
    <w:p w14:paraId="38E7BDFF" w14:textId="787FD008" w:rsidR="00CA0E30" w:rsidRPr="003E1B4A" w:rsidRDefault="00D05C15" w:rsidP="00D05C15">
      <w:r w:rsidRPr="003E1B4A">
        <w:t>(dále jen „</w:t>
      </w:r>
      <w:r w:rsidRPr="003E1B4A">
        <w:rPr>
          <w:b/>
          <w:bCs/>
        </w:rPr>
        <w:t>prodávající</w:t>
      </w:r>
      <w:r w:rsidRPr="003E1B4A">
        <w:t>“)</w:t>
      </w:r>
    </w:p>
    <w:p w14:paraId="2D70ABD7" w14:textId="77777777" w:rsidR="00D05C15" w:rsidRDefault="00D05C15" w:rsidP="00467C5E">
      <w:pPr>
        <w:autoSpaceDE w:val="0"/>
        <w:autoSpaceDN w:val="0"/>
        <w:adjustRightInd w:val="0"/>
        <w:spacing w:after="120"/>
        <w:jc w:val="both"/>
        <w:outlineLvl w:val="0"/>
      </w:pPr>
      <w:r w:rsidRPr="00467C5E">
        <w:lastRenderedPageBreak/>
        <w:t xml:space="preserve">uzavírají níže uvedeného dne, měsíce a roku v souladu s ustanovením § 2079 a násl. zákona </w:t>
      </w:r>
      <w:r w:rsidRPr="00467C5E">
        <w:br/>
        <w:t xml:space="preserve">č. 89/2012 Sb., občanský zákoník, ve znění pozdějších předpisů </w:t>
      </w:r>
      <w:r w:rsidRPr="003E1B4A">
        <w:t>(dále jen „</w:t>
      </w:r>
      <w:proofErr w:type="spellStart"/>
      <w:r w:rsidRPr="003E1B4A">
        <w:t>ObčZ</w:t>
      </w:r>
      <w:proofErr w:type="spellEnd"/>
      <w:r w:rsidRPr="003E1B4A">
        <w:t>“)</w:t>
      </w:r>
      <w:r w:rsidRPr="00467C5E">
        <w:t xml:space="preserve">, </w:t>
      </w:r>
      <w:r w:rsidR="008B6AA1" w:rsidRPr="00467C5E">
        <w:t xml:space="preserve">veřejnou zakázku </w:t>
      </w:r>
      <w:r w:rsidR="00492EAF" w:rsidRPr="00467C5E">
        <w:t xml:space="preserve">ve smyslu ustanovení </w:t>
      </w:r>
      <w:r w:rsidR="008B6AA1" w:rsidRPr="00467C5E">
        <w:t>podle §</w:t>
      </w:r>
      <w:r w:rsidR="00492EAF" w:rsidRPr="00467C5E">
        <w:t xml:space="preserve"> 27 z</w:t>
      </w:r>
      <w:r w:rsidR="008B6AA1" w:rsidRPr="00467C5E">
        <w:t>ákona č. 13</w:t>
      </w:r>
      <w:r w:rsidR="00400995" w:rsidRPr="00467C5E">
        <w:t>4</w:t>
      </w:r>
      <w:r w:rsidR="008B6AA1" w:rsidRPr="00467C5E">
        <w:t>/20</w:t>
      </w:r>
      <w:r w:rsidR="00400995" w:rsidRPr="00467C5E">
        <w:t>16</w:t>
      </w:r>
      <w:r w:rsidR="008B6AA1" w:rsidRPr="00467C5E">
        <w:t xml:space="preserve"> Sb., o </w:t>
      </w:r>
      <w:r w:rsidR="00400995" w:rsidRPr="00467C5E">
        <w:t xml:space="preserve">zadávání </w:t>
      </w:r>
      <w:r w:rsidR="008B6AA1" w:rsidRPr="00467C5E">
        <w:t>veřejných zakáz</w:t>
      </w:r>
      <w:r w:rsidR="00400995" w:rsidRPr="00467C5E">
        <w:t>e</w:t>
      </w:r>
      <w:r w:rsidR="008B6AA1" w:rsidRPr="00467C5E">
        <w:t>k, ve znění pozdějších předpisů</w:t>
      </w:r>
      <w:r w:rsidRPr="003E1B4A">
        <w:t xml:space="preserve">, tuto </w:t>
      </w:r>
      <w:r w:rsidRPr="00467C5E">
        <w:t>kupní smlouvu (dále jen „smlouva“).</w:t>
      </w:r>
      <w:r w:rsidR="00CA0E30">
        <w:t xml:space="preserve"> </w:t>
      </w:r>
    </w:p>
    <w:p w14:paraId="567D31FE" w14:textId="77777777" w:rsidR="00CA0E30" w:rsidRPr="00925F6A" w:rsidRDefault="00CA0E30" w:rsidP="00467C5E">
      <w:pPr>
        <w:autoSpaceDE w:val="0"/>
        <w:autoSpaceDN w:val="0"/>
        <w:adjustRightInd w:val="0"/>
        <w:spacing w:after="120"/>
        <w:jc w:val="both"/>
        <w:outlineLvl w:val="0"/>
        <w:rPr>
          <w:color w:val="FF0000"/>
        </w:rPr>
      </w:pPr>
    </w:p>
    <w:p w14:paraId="1BF3C3C7" w14:textId="77777777" w:rsidR="00D05C15" w:rsidRPr="0013438E" w:rsidRDefault="00CA0E30" w:rsidP="00CA0E30">
      <w:pPr>
        <w:pStyle w:val="Podnadpis"/>
        <w:rPr>
          <w:sz w:val="24"/>
          <w:szCs w:val="24"/>
        </w:rPr>
      </w:pPr>
      <w:r w:rsidRPr="0013438E">
        <w:rPr>
          <w:sz w:val="24"/>
          <w:szCs w:val="24"/>
        </w:rPr>
        <w:t>II. Účel smlouvy</w:t>
      </w:r>
    </w:p>
    <w:p w14:paraId="2E3A1EA6" w14:textId="77777777" w:rsidR="00D7135F" w:rsidRPr="0013438E" w:rsidRDefault="00D7135F" w:rsidP="00CA0E30">
      <w:pPr>
        <w:pStyle w:val="Podnadpis"/>
        <w:rPr>
          <w:b w:val="0"/>
          <w:bCs/>
        </w:rPr>
      </w:pPr>
    </w:p>
    <w:p w14:paraId="71AA6F59" w14:textId="64D550A1" w:rsidR="00D05C15" w:rsidRPr="0013438E" w:rsidRDefault="00CA0E30" w:rsidP="002E62EA">
      <w:pPr>
        <w:pStyle w:val="Odstavecseseznamem"/>
        <w:numPr>
          <w:ilvl w:val="1"/>
          <w:numId w:val="7"/>
        </w:numPr>
        <w:suppressAutoHyphens/>
        <w:autoSpaceDE w:val="0"/>
        <w:autoSpaceDN w:val="0"/>
        <w:adjustRightInd w:val="0"/>
        <w:spacing w:after="120"/>
        <w:ind w:left="567" w:hanging="567"/>
        <w:jc w:val="both"/>
        <w:outlineLvl w:val="0"/>
        <w:rPr>
          <w:b/>
          <w:bCs/>
        </w:rPr>
      </w:pPr>
      <w:r w:rsidRPr="0013438E">
        <w:t xml:space="preserve">Účelem </w:t>
      </w:r>
      <w:r w:rsidR="00D05C15" w:rsidRPr="0013438E">
        <w:t xml:space="preserve">této smlouvy je </w:t>
      </w:r>
      <w:r w:rsidR="00D7135F" w:rsidRPr="0013438E">
        <w:rPr>
          <w:szCs w:val="24"/>
        </w:rPr>
        <w:t>zabezpečení výcviku jednotek AČR</w:t>
      </w:r>
      <w:r w:rsidR="00337A86" w:rsidRPr="0013438E">
        <w:rPr>
          <w:szCs w:val="24"/>
        </w:rPr>
        <w:t xml:space="preserve">. </w:t>
      </w:r>
      <w:r w:rsidR="00ED2FBD" w:rsidRPr="0013438E">
        <w:rPr>
          <w:szCs w:val="24"/>
        </w:rPr>
        <w:t xml:space="preserve"> </w:t>
      </w:r>
      <w:r w:rsidR="00BB09C4" w:rsidRPr="0013438E">
        <w:t xml:space="preserve"> </w:t>
      </w:r>
    </w:p>
    <w:p w14:paraId="327EA32B" w14:textId="77777777" w:rsidR="00BB09C4" w:rsidRPr="00BB09C4" w:rsidRDefault="00BB09C4" w:rsidP="002E62EA">
      <w:pPr>
        <w:pStyle w:val="Odstavecseseznamem"/>
        <w:suppressAutoHyphens/>
        <w:autoSpaceDE w:val="0"/>
        <w:autoSpaceDN w:val="0"/>
        <w:adjustRightInd w:val="0"/>
        <w:spacing w:after="120"/>
        <w:ind w:left="567" w:hanging="567"/>
        <w:jc w:val="both"/>
        <w:outlineLvl w:val="0"/>
        <w:rPr>
          <w:b/>
          <w:bCs/>
        </w:rPr>
      </w:pPr>
    </w:p>
    <w:p w14:paraId="3F466996" w14:textId="77777777" w:rsidR="00CC0A46" w:rsidRPr="00CA0E30" w:rsidRDefault="00CA0E30" w:rsidP="00CA0E30">
      <w:pPr>
        <w:autoSpaceDE w:val="0"/>
        <w:autoSpaceDN w:val="0"/>
        <w:adjustRightInd w:val="0"/>
        <w:ind w:left="360"/>
        <w:jc w:val="center"/>
        <w:outlineLvl w:val="0"/>
        <w:rPr>
          <w:b/>
          <w:bCs/>
        </w:rPr>
      </w:pPr>
      <w:r>
        <w:rPr>
          <w:b/>
          <w:bCs/>
        </w:rPr>
        <w:t xml:space="preserve">III. </w:t>
      </w:r>
      <w:r w:rsidR="00D05C15" w:rsidRPr="00CA0E30">
        <w:rPr>
          <w:b/>
          <w:bCs/>
        </w:rPr>
        <w:t>Předmět smlouvy</w:t>
      </w:r>
    </w:p>
    <w:p w14:paraId="0B4D657B" w14:textId="77777777" w:rsidR="00D05C15" w:rsidRPr="003E1B4A" w:rsidRDefault="00D05C15" w:rsidP="00D05C15">
      <w:pPr>
        <w:autoSpaceDE w:val="0"/>
        <w:autoSpaceDN w:val="0"/>
        <w:adjustRightInd w:val="0"/>
        <w:jc w:val="both"/>
      </w:pPr>
    </w:p>
    <w:p w14:paraId="333AC5D3" w14:textId="77777777" w:rsidR="00BB09C4" w:rsidRDefault="00BB09C4" w:rsidP="002E62EA">
      <w:pPr>
        <w:pStyle w:val="Odstavecseseznamem"/>
        <w:spacing w:after="120"/>
        <w:ind w:left="567" w:hanging="567"/>
        <w:jc w:val="both"/>
        <w:outlineLvl w:val="0"/>
      </w:pPr>
      <w:r w:rsidRPr="00CB1977">
        <w:rPr>
          <w:b/>
        </w:rPr>
        <w:t>3.1</w:t>
      </w:r>
      <w:r w:rsidR="00A20E8B" w:rsidRPr="00CB1977">
        <w:rPr>
          <w:b/>
        </w:rPr>
        <w:t>.</w:t>
      </w:r>
      <w:r w:rsidRPr="00441A93">
        <w:t xml:space="preserve">   Předmětem smlouvy je:</w:t>
      </w:r>
    </w:p>
    <w:p w14:paraId="70C3F495" w14:textId="2E1D1B65" w:rsidR="00BB09C4" w:rsidRDefault="00BB09C4" w:rsidP="002E62EA">
      <w:pPr>
        <w:pStyle w:val="Odstavecseseznamem"/>
        <w:spacing w:after="120"/>
        <w:ind w:left="1134"/>
        <w:jc w:val="both"/>
        <w:outlineLvl w:val="0"/>
      </w:pPr>
      <w:r w:rsidRPr="00441A93">
        <w:t xml:space="preserve">a) závazek prodávajícího odevzdat kupujícímu movité věci (dále jen „zboží“) v této smlouvě sjednané jakosti, provedení </w:t>
      </w:r>
      <w:r w:rsidR="005A510D">
        <w:t xml:space="preserve">(dle </w:t>
      </w:r>
      <w:r w:rsidR="005A510D" w:rsidRPr="005A510D">
        <w:t>Příloh</w:t>
      </w:r>
      <w:r w:rsidR="005A510D">
        <w:t>y</w:t>
      </w:r>
      <w:r w:rsidR="005A510D" w:rsidRPr="005A510D">
        <w:t xml:space="preserve"> 1 - Specifikace předmětu smlouvy</w:t>
      </w:r>
      <w:r w:rsidR="005A510D">
        <w:t xml:space="preserve">) </w:t>
      </w:r>
      <w:r w:rsidRPr="00441A93">
        <w:t>a v níže uvedeném rozsahu</w:t>
      </w:r>
      <w:r>
        <w:t xml:space="preserve"> </w:t>
      </w:r>
      <w:r w:rsidRPr="00441A93">
        <w:t xml:space="preserve">a umožnit mu nabýt </w:t>
      </w:r>
      <w:r>
        <w:t>vlastnické právo k tomuto zboží:</w:t>
      </w:r>
    </w:p>
    <w:tbl>
      <w:tblPr>
        <w:tblpPr w:leftFromText="141" w:rightFromText="141" w:vertAnchor="text" w:horzAnchor="margin" w:tblpXSpec="center" w:tblpY="331"/>
        <w:tblW w:w="92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41"/>
        <w:gridCol w:w="7162"/>
        <w:gridCol w:w="865"/>
      </w:tblGrid>
      <w:tr w:rsidR="00CC0A46" w:rsidRPr="00194BA8" w14:paraId="03ED72A9" w14:textId="77777777" w:rsidTr="00925F6A">
        <w:trPr>
          <w:trHeight w:val="623"/>
        </w:trPr>
        <w:tc>
          <w:tcPr>
            <w:tcW w:w="1241" w:type="dxa"/>
            <w:tcBorders>
              <w:top w:val="single" w:sz="4" w:space="0" w:color="auto"/>
              <w:left w:val="single" w:sz="4" w:space="0" w:color="auto"/>
              <w:bottom w:val="single" w:sz="4" w:space="0" w:color="auto"/>
              <w:right w:val="single" w:sz="4" w:space="0" w:color="auto"/>
            </w:tcBorders>
            <w:vAlign w:val="center"/>
          </w:tcPr>
          <w:p w14:paraId="288AFC87" w14:textId="77777777" w:rsidR="00CC0A46" w:rsidRPr="00CC0A46" w:rsidRDefault="00CC0A46" w:rsidP="006A3EDB">
            <w:pPr>
              <w:pStyle w:val="Zkladntextodsazen3"/>
              <w:ind w:left="426" w:hanging="426"/>
              <w:jc w:val="center"/>
              <w:rPr>
                <w:b/>
                <w:bCs/>
                <w:sz w:val="24"/>
                <w:szCs w:val="24"/>
              </w:rPr>
            </w:pPr>
            <w:proofErr w:type="spellStart"/>
            <w:r w:rsidRPr="00CC0A46">
              <w:rPr>
                <w:b/>
                <w:bCs/>
                <w:sz w:val="24"/>
                <w:szCs w:val="24"/>
              </w:rPr>
              <w:t>Poř</w:t>
            </w:r>
            <w:proofErr w:type="spellEnd"/>
            <w:r w:rsidRPr="00CC0A46">
              <w:rPr>
                <w:b/>
                <w:bCs/>
                <w:sz w:val="24"/>
                <w:szCs w:val="24"/>
              </w:rPr>
              <w:t>. č.</w:t>
            </w:r>
          </w:p>
        </w:tc>
        <w:tc>
          <w:tcPr>
            <w:tcW w:w="7162" w:type="dxa"/>
            <w:tcBorders>
              <w:top w:val="single" w:sz="4" w:space="0" w:color="auto"/>
              <w:left w:val="single" w:sz="4" w:space="0" w:color="auto"/>
              <w:bottom w:val="single" w:sz="4" w:space="0" w:color="auto"/>
              <w:right w:val="single" w:sz="4" w:space="0" w:color="auto"/>
            </w:tcBorders>
            <w:vAlign w:val="center"/>
          </w:tcPr>
          <w:p w14:paraId="77069F61" w14:textId="77777777" w:rsidR="00CC0A46" w:rsidRPr="00CC0A46" w:rsidRDefault="00CC0A46" w:rsidP="006A3EDB">
            <w:pPr>
              <w:pStyle w:val="Zkladntextodsazen3"/>
              <w:ind w:left="426" w:hanging="426"/>
              <w:jc w:val="center"/>
              <w:rPr>
                <w:b/>
                <w:bCs/>
                <w:sz w:val="24"/>
                <w:szCs w:val="24"/>
              </w:rPr>
            </w:pPr>
            <w:r w:rsidRPr="00CC0A46">
              <w:rPr>
                <w:b/>
                <w:bCs/>
                <w:sz w:val="24"/>
                <w:szCs w:val="24"/>
              </w:rPr>
              <w:t>Název zboží</w:t>
            </w:r>
          </w:p>
        </w:tc>
        <w:tc>
          <w:tcPr>
            <w:tcW w:w="865" w:type="dxa"/>
            <w:tcBorders>
              <w:top w:val="single" w:sz="4" w:space="0" w:color="auto"/>
              <w:left w:val="single" w:sz="4" w:space="0" w:color="auto"/>
              <w:bottom w:val="single" w:sz="4" w:space="0" w:color="auto"/>
              <w:right w:val="single" w:sz="4" w:space="0" w:color="auto"/>
            </w:tcBorders>
            <w:vAlign w:val="center"/>
          </w:tcPr>
          <w:p w14:paraId="0FEDBA2E" w14:textId="77777777" w:rsidR="00925F6A" w:rsidRDefault="00925F6A" w:rsidP="006A3EDB">
            <w:pPr>
              <w:pStyle w:val="Zkladntextodsazen3"/>
              <w:ind w:left="426" w:hanging="426"/>
              <w:jc w:val="center"/>
              <w:rPr>
                <w:b/>
                <w:bCs/>
                <w:sz w:val="24"/>
                <w:szCs w:val="24"/>
              </w:rPr>
            </w:pPr>
            <w:r>
              <w:rPr>
                <w:b/>
                <w:bCs/>
                <w:sz w:val="24"/>
                <w:szCs w:val="24"/>
              </w:rPr>
              <w:t>Počet</w:t>
            </w:r>
          </w:p>
          <w:p w14:paraId="541D525C" w14:textId="6FB50E2D" w:rsidR="00CC0A46" w:rsidRPr="00CC0A46" w:rsidRDefault="00CC0A46" w:rsidP="006A3EDB">
            <w:pPr>
              <w:pStyle w:val="Zkladntextodsazen3"/>
              <w:ind w:left="426" w:hanging="426"/>
              <w:jc w:val="center"/>
              <w:rPr>
                <w:b/>
                <w:bCs/>
                <w:sz w:val="24"/>
                <w:szCs w:val="24"/>
              </w:rPr>
            </w:pPr>
            <w:r w:rsidRPr="00CC0A46">
              <w:rPr>
                <w:b/>
                <w:bCs/>
                <w:sz w:val="24"/>
                <w:szCs w:val="24"/>
              </w:rPr>
              <w:t>ks</w:t>
            </w:r>
          </w:p>
        </w:tc>
      </w:tr>
      <w:tr w:rsidR="005066E2" w:rsidRPr="00194BA8" w14:paraId="4B3D09F7" w14:textId="77777777" w:rsidTr="00925F6A">
        <w:trPr>
          <w:trHeight w:val="505"/>
        </w:trPr>
        <w:tc>
          <w:tcPr>
            <w:tcW w:w="1241" w:type="dxa"/>
            <w:tcBorders>
              <w:top w:val="single" w:sz="4" w:space="0" w:color="auto"/>
              <w:left w:val="single" w:sz="4" w:space="0" w:color="auto"/>
              <w:bottom w:val="single" w:sz="4" w:space="0" w:color="auto"/>
              <w:right w:val="single" w:sz="4" w:space="0" w:color="auto"/>
            </w:tcBorders>
            <w:vAlign w:val="center"/>
          </w:tcPr>
          <w:p w14:paraId="47546BB3" w14:textId="2E0C247E" w:rsidR="005066E2" w:rsidRPr="00CC0A46" w:rsidRDefault="005066E2" w:rsidP="00337A86">
            <w:pPr>
              <w:pStyle w:val="Zkladntextodsazen3"/>
              <w:ind w:left="0"/>
              <w:jc w:val="center"/>
              <w:rPr>
                <w:bCs/>
                <w:sz w:val="24"/>
                <w:szCs w:val="24"/>
              </w:rPr>
            </w:pPr>
            <w:r w:rsidRPr="00CC0A46">
              <w:rPr>
                <w:bCs/>
                <w:sz w:val="24"/>
                <w:szCs w:val="24"/>
              </w:rPr>
              <w:t>1.</w:t>
            </w:r>
          </w:p>
        </w:tc>
        <w:tc>
          <w:tcPr>
            <w:tcW w:w="7162" w:type="dxa"/>
            <w:tcBorders>
              <w:top w:val="single" w:sz="4" w:space="0" w:color="auto"/>
              <w:left w:val="single" w:sz="4" w:space="0" w:color="auto"/>
              <w:bottom w:val="single" w:sz="4" w:space="0" w:color="auto"/>
              <w:right w:val="single" w:sz="4" w:space="0" w:color="auto"/>
            </w:tcBorders>
            <w:vAlign w:val="center"/>
          </w:tcPr>
          <w:p w14:paraId="0CB4959C" w14:textId="65524877" w:rsidR="005066E2" w:rsidRPr="00EF0BBF" w:rsidRDefault="004E6EED" w:rsidP="00337A86">
            <w:pPr>
              <w:autoSpaceDE w:val="0"/>
              <w:spacing w:before="40" w:after="40" w:line="264" w:lineRule="auto"/>
            </w:pPr>
            <w:r>
              <w:rPr>
                <w:b/>
              </w:rPr>
              <w:t xml:space="preserve">Apple </w:t>
            </w:r>
            <w:proofErr w:type="spellStart"/>
            <w:r>
              <w:rPr>
                <w:b/>
              </w:rPr>
              <w:t>Pencil</w:t>
            </w:r>
            <w:proofErr w:type="spellEnd"/>
            <w:r>
              <w:rPr>
                <w:b/>
              </w:rPr>
              <w:t xml:space="preserve"> (2nd </w:t>
            </w:r>
            <w:proofErr w:type="spellStart"/>
            <w:r>
              <w:rPr>
                <w:b/>
              </w:rPr>
              <w:t>Generation</w:t>
            </w:r>
            <w:proofErr w:type="spellEnd"/>
            <w:r>
              <w:rPr>
                <w:b/>
              </w:rPr>
              <w:t>) MU8F2ZM/A</w:t>
            </w:r>
          </w:p>
        </w:tc>
        <w:tc>
          <w:tcPr>
            <w:tcW w:w="865" w:type="dxa"/>
            <w:tcBorders>
              <w:top w:val="single" w:sz="4" w:space="0" w:color="auto"/>
              <w:left w:val="single" w:sz="4" w:space="0" w:color="auto"/>
              <w:bottom w:val="single" w:sz="4" w:space="0" w:color="auto"/>
              <w:right w:val="single" w:sz="4" w:space="0" w:color="auto"/>
            </w:tcBorders>
            <w:vAlign w:val="center"/>
          </w:tcPr>
          <w:p w14:paraId="06DC4483" w14:textId="3DD65116" w:rsidR="005066E2" w:rsidRPr="00EF0BBF" w:rsidRDefault="004E6EED" w:rsidP="006A3EDB">
            <w:pPr>
              <w:jc w:val="center"/>
            </w:pPr>
            <w:r>
              <w:t>24</w:t>
            </w:r>
          </w:p>
        </w:tc>
      </w:tr>
    </w:tbl>
    <w:p w14:paraId="24AD5CFC" w14:textId="77777777" w:rsidR="00337A86" w:rsidRDefault="00337A86" w:rsidP="00A705EF">
      <w:pPr>
        <w:pStyle w:val="Odstavecseseznamem"/>
        <w:spacing w:after="120"/>
        <w:ind w:left="1418" w:hanging="284"/>
        <w:jc w:val="both"/>
        <w:outlineLvl w:val="0"/>
      </w:pPr>
    </w:p>
    <w:p w14:paraId="26BBA890" w14:textId="77777777" w:rsidR="009157FD" w:rsidRDefault="009157FD" w:rsidP="00925F6A">
      <w:pPr>
        <w:spacing w:after="120"/>
        <w:jc w:val="both"/>
        <w:outlineLvl w:val="0"/>
      </w:pPr>
    </w:p>
    <w:p w14:paraId="64518E8E" w14:textId="77777777" w:rsidR="0013438E" w:rsidRDefault="0013438E" w:rsidP="00A705EF">
      <w:pPr>
        <w:pStyle w:val="Odstavecseseznamem"/>
        <w:spacing w:after="120"/>
        <w:ind w:left="1418" w:hanging="284"/>
        <w:jc w:val="both"/>
        <w:outlineLvl w:val="0"/>
      </w:pPr>
    </w:p>
    <w:p w14:paraId="27D6BE52" w14:textId="77777777" w:rsidR="0013438E" w:rsidRDefault="0013438E" w:rsidP="00A705EF">
      <w:pPr>
        <w:pStyle w:val="Odstavecseseznamem"/>
        <w:spacing w:after="120"/>
        <w:ind w:left="1418" w:hanging="284"/>
        <w:jc w:val="both"/>
        <w:outlineLvl w:val="0"/>
      </w:pPr>
    </w:p>
    <w:p w14:paraId="7450165E" w14:textId="77777777" w:rsidR="0013438E" w:rsidRDefault="0013438E" w:rsidP="00A705EF">
      <w:pPr>
        <w:pStyle w:val="Odstavecseseznamem"/>
        <w:spacing w:after="120"/>
        <w:ind w:left="1418" w:hanging="284"/>
        <w:jc w:val="both"/>
        <w:outlineLvl w:val="0"/>
      </w:pPr>
    </w:p>
    <w:p w14:paraId="3F771866" w14:textId="77777777" w:rsidR="0013438E" w:rsidRDefault="0013438E" w:rsidP="00A705EF">
      <w:pPr>
        <w:pStyle w:val="Odstavecseseznamem"/>
        <w:spacing w:after="120"/>
        <w:ind w:left="1418" w:hanging="284"/>
        <w:jc w:val="both"/>
        <w:outlineLvl w:val="0"/>
      </w:pPr>
    </w:p>
    <w:p w14:paraId="56EFCB75" w14:textId="77777777" w:rsidR="0013438E" w:rsidRDefault="0013438E" w:rsidP="00A705EF">
      <w:pPr>
        <w:pStyle w:val="Odstavecseseznamem"/>
        <w:spacing w:after="120"/>
        <w:ind w:left="1418" w:hanging="284"/>
        <w:jc w:val="both"/>
        <w:outlineLvl w:val="0"/>
      </w:pPr>
    </w:p>
    <w:p w14:paraId="485D2F81" w14:textId="77777777" w:rsidR="0013438E" w:rsidRDefault="0013438E" w:rsidP="00A705EF">
      <w:pPr>
        <w:pStyle w:val="Odstavecseseznamem"/>
        <w:spacing w:after="120"/>
        <w:ind w:left="1418" w:hanging="284"/>
        <w:jc w:val="both"/>
        <w:outlineLvl w:val="0"/>
      </w:pPr>
    </w:p>
    <w:p w14:paraId="6C152339" w14:textId="77777777" w:rsidR="00CC0A46" w:rsidRPr="00CC0A46" w:rsidRDefault="00BB09C4" w:rsidP="00A705EF">
      <w:pPr>
        <w:pStyle w:val="Odstavecseseznamem"/>
        <w:spacing w:after="120"/>
        <w:ind w:left="1418" w:hanging="284"/>
        <w:jc w:val="both"/>
        <w:outlineLvl w:val="0"/>
      </w:pPr>
      <w:r w:rsidRPr="00BB09C4">
        <w:t>b)</w:t>
      </w:r>
      <w:r w:rsidR="003F18C6">
        <w:t xml:space="preserve"> </w:t>
      </w:r>
      <w:r w:rsidRPr="00441A93">
        <w:t>závazek kupujícího</w:t>
      </w:r>
      <w:r>
        <w:t xml:space="preserve"> řádně dodané</w:t>
      </w:r>
      <w:r w:rsidRPr="00441A93">
        <w:t xml:space="preserve"> zboží od prodávajícího převzít a zaplatit dohodnutou kupní cenu.</w:t>
      </w:r>
    </w:p>
    <w:p w14:paraId="01F523CB" w14:textId="77777777" w:rsidR="00D05C15" w:rsidRDefault="003F18C6" w:rsidP="00AE7993">
      <w:pPr>
        <w:spacing w:after="120"/>
        <w:ind w:left="567" w:hanging="567"/>
        <w:jc w:val="both"/>
        <w:outlineLvl w:val="0"/>
      </w:pPr>
      <w:r w:rsidRPr="00CB1977">
        <w:rPr>
          <w:b/>
        </w:rPr>
        <w:t>3.2.</w:t>
      </w:r>
      <w:r>
        <w:tab/>
      </w:r>
      <w:r w:rsidR="004E21B7" w:rsidRPr="004E21B7">
        <w:t>Smluvní strany prohlašují, že předmět smlouvy není plněním nemožným, a že smlouvu uzavřely po pečlivém zvážení všech možných důsledků.</w:t>
      </w:r>
      <w:r w:rsidR="00D05C15" w:rsidRPr="003E1B4A">
        <w:t xml:space="preserve">  </w:t>
      </w:r>
    </w:p>
    <w:p w14:paraId="0055E9A5" w14:textId="77777777" w:rsidR="00ED2FBD" w:rsidRDefault="00ED2FBD" w:rsidP="0099161D">
      <w:pPr>
        <w:spacing w:after="120"/>
        <w:jc w:val="both"/>
        <w:outlineLvl w:val="0"/>
      </w:pPr>
    </w:p>
    <w:p w14:paraId="7AF11C87" w14:textId="77777777" w:rsidR="00D05C15" w:rsidRPr="00BB09C4" w:rsidRDefault="00BB09C4" w:rsidP="001D1E5B">
      <w:pPr>
        <w:autoSpaceDE w:val="0"/>
        <w:autoSpaceDN w:val="0"/>
        <w:adjustRightInd w:val="0"/>
        <w:ind w:left="340"/>
        <w:jc w:val="center"/>
        <w:outlineLvl w:val="0"/>
        <w:rPr>
          <w:b/>
          <w:bCs/>
        </w:rPr>
      </w:pPr>
      <w:r>
        <w:rPr>
          <w:b/>
          <w:bCs/>
        </w:rPr>
        <w:t xml:space="preserve">IV. </w:t>
      </w:r>
      <w:r w:rsidR="00D05C15" w:rsidRPr="00BB09C4">
        <w:rPr>
          <w:b/>
          <w:bCs/>
        </w:rPr>
        <w:t>Kupní cena</w:t>
      </w:r>
    </w:p>
    <w:p w14:paraId="0EE07317" w14:textId="77777777" w:rsidR="00D05C15" w:rsidRPr="003E1B4A" w:rsidRDefault="00D05C15" w:rsidP="00D05C15">
      <w:pPr>
        <w:autoSpaceDE w:val="0"/>
        <w:autoSpaceDN w:val="0"/>
        <w:adjustRightInd w:val="0"/>
        <w:outlineLvl w:val="0"/>
        <w:rPr>
          <w:b/>
          <w:bCs/>
        </w:rPr>
      </w:pPr>
    </w:p>
    <w:p w14:paraId="53ABE796" w14:textId="77777777" w:rsidR="00C44473" w:rsidRPr="001D1E5B" w:rsidRDefault="00C44473" w:rsidP="00AE7993">
      <w:pPr>
        <w:pStyle w:val="Odstavecseseznamem"/>
        <w:spacing w:after="120"/>
        <w:ind w:left="567" w:hanging="567"/>
        <w:jc w:val="both"/>
        <w:outlineLvl w:val="0"/>
      </w:pPr>
      <w:r w:rsidRPr="00A01FEE">
        <w:rPr>
          <w:b/>
        </w:rPr>
        <w:t>4.1.</w:t>
      </w:r>
      <w:r w:rsidRPr="00441A93">
        <w:t xml:space="preserve"> </w:t>
      </w:r>
      <w:r w:rsidRPr="00441A93">
        <w:tab/>
      </w:r>
      <w:r w:rsidRPr="001D1E5B">
        <w:t>Smluvní strany se ve smyslu zákona č. 526/1990 Sb., o cenách, ve znění pozdějších předpisů, dohodly na celkové kupní ceně za zboží, specifikovaného v článku III. této smlouvy, jako ceně nejvýše přípustné a to ve výši:</w:t>
      </w:r>
    </w:p>
    <w:p w14:paraId="04E0421C" w14:textId="77777777" w:rsidR="00C44473" w:rsidRPr="00271AFF" w:rsidRDefault="00C44473" w:rsidP="00C44473">
      <w:pPr>
        <w:ind w:left="720" w:hanging="720"/>
        <w:jc w:val="both"/>
        <w:rPr>
          <w:szCs w:val="24"/>
        </w:rPr>
      </w:pPr>
    </w:p>
    <w:tbl>
      <w:tblPr>
        <w:tblW w:w="0" w:type="auto"/>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Look w:val="04A0" w:firstRow="1" w:lastRow="0" w:firstColumn="1" w:lastColumn="0" w:noHBand="0" w:noVBand="1"/>
      </w:tblPr>
      <w:tblGrid>
        <w:gridCol w:w="5637"/>
        <w:gridCol w:w="3575"/>
      </w:tblGrid>
      <w:tr w:rsidR="00C44473" w:rsidRPr="00210D3E" w14:paraId="491F77C3" w14:textId="77777777" w:rsidTr="001D1E5B">
        <w:tc>
          <w:tcPr>
            <w:tcW w:w="5637" w:type="dxa"/>
            <w:shd w:val="clear" w:color="auto" w:fill="auto"/>
          </w:tcPr>
          <w:p w14:paraId="2A54CCC4" w14:textId="77777777" w:rsidR="00C44473" w:rsidRPr="00210D3E" w:rsidRDefault="00C44473" w:rsidP="00A01FEE">
            <w:pPr>
              <w:ind w:left="567" w:hanging="567"/>
              <w:jc w:val="right"/>
              <w:rPr>
                <w:szCs w:val="24"/>
                <w:highlight w:val="yellow"/>
              </w:rPr>
            </w:pPr>
            <w:r w:rsidRPr="00210D3E">
              <w:rPr>
                <w:szCs w:val="24"/>
                <w:highlight w:val="yellow"/>
              </w:rPr>
              <w:t>Cena včetně DPH činí:</w:t>
            </w:r>
          </w:p>
        </w:tc>
        <w:tc>
          <w:tcPr>
            <w:tcW w:w="3575" w:type="dxa"/>
            <w:shd w:val="clear" w:color="auto" w:fill="auto"/>
          </w:tcPr>
          <w:p w14:paraId="12405592" w14:textId="1B72F172" w:rsidR="00C44473" w:rsidRPr="00210D3E" w:rsidRDefault="00210D3E" w:rsidP="00095A1D">
            <w:pPr>
              <w:ind w:left="567" w:hanging="567"/>
              <w:jc w:val="both"/>
              <w:rPr>
                <w:b/>
                <w:szCs w:val="24"/>
                <w:highlight w:val="yellow"/>
              </w:rPr>
            </w:pPr>
            <w:r w:rsidRPr="00210D3E">
              <w:rPr>
                <w:b/>
                <w:szCs w:val="24"/>
                <w:highlight w:val="yellow"/>
              </w:rPr>
              <w:t xml:space="preserve">   </w:t>
            </w:r>
            <w:r w:rsidR="00CF0CB4" w:rsidRPr="00210D3E">
              <w:rPr>
                <w:b/>
                <w:szCs w:val="24"/>
                <w:highlight w:val="yellow"/>
              </w:rPr>
              <w:t>,- Kč</w:t>
            </w:r>
          </w:p>
        </w:tc>
      </w:tr>
    </w:tbl>
    <w:p w14:paraId="2706AE3C" w14:textId="77777777" w:rsidR="00C44473" w:rsidRPr="00210D3E" w:rsidRDefault="00C44473" w:rsidP="00A01FEE">
      <w:pPr>
        <w:pStyle w:val="Odstavecseseznamem"/>
        <w:spacing w:after="120"/>
        <w:ind w:left="567" w:hanging="567"/>
        <w:jc w:val="both"/>
        <w:rPr>
          <w:highlight w:val="yellow"/>
        </w:rPr>
      </w:pPr>
      <w:r w:rsidRPr="00210D3E">
        <w:rPr>
          <w:b/>
          <w:highlight w:val="yellow"/>
        </w:rPr>
        <w:t>4.2.</w:t>
      </w:r>
      <w:r w:rsidRPr="00210D3E">
        <w:rPr>
          <w:highlight w:val="yellow"/>
        </w:rPr>
        <w:t xml:space="preserve"> </w:t>
      </w:r>
      <w:r w:rsidRPr="00210D3E">
        <w:rPr>
          <w:highlight w:val="yellow"/>
        </w:rPr>
        <w:tab/>
        <w:t>Celková kupní cena zboží:</w:t>
      </w:r>
    </w:p>
    <w:tbl>
      <w:tblPr>
        <w:tblW w:w="0" w:type="auto"/>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Look w:val="04A0" w:firstRow="1" w:lastRow="0" w:firstColumn="1" w:lastColumn="0" w:noHBand="0" w:noVBand="1"/>
      </w:tblPr>
      <w:tblGrid>
        <w:gridCol w:w="5637"/>
        <w:gridCol w:w="3575"/>
      </w:tblGrid>
      <w:tr w:rsidR="00C44473" w:rsidRPr="00210D3E" w14:paraId="097C8768" w14:textId="77777777" w:rsidTr="001D1E5B">
        <w:tc>
          <w:tcPr>
            <w:tcW w:w="5637" w:type="dxa"/>
            <w:shd w:val="clear" w:color="auto" w:fill="auto"/>
          </w:tcPr>
          <w:p w14:paraId="46570D43" w14:textId="77777777" w:rsidR="00C44473" w:rsidRPr="00210D3E" w:rsidRDefault="00C44473" w:rsidP="00A01FEE">
            <w:pPr>
              <w:ind w:left="567" w:hanging="567"/>
              <w:jc w:val="right"/>
              <w:outlineLvl w:val="0"/>
              <w:rPr>
                <w:szCs w:val="24"/>
                <w:highlight w:val="yellow"/>
              </w:rPr>
            </w:pPr>
            <w:r w:rsidRPr="00210D3E">
              <w:rPr>
                <w:szCs w:val="24"/>
                <w:highlight w:val="yellow"/>
              </w:rPr>
              <w:t>cena bez DPH činí:</w:t>
            </w:r>
          </w:p>
        </w:tc>
        <w:tc>
          <w:tcPr>
            <w:tcW w:w="3575" w:type="dxa"/>
            <w:shd w:val="clear" w:color="auto" w:fill="auto"/>
          </w:tcPr>
          <w:p w14:paraId="14A49889" w14:textId="23A55EE2" w:rsidR="00C44473" w:rsidRPr="00210D3E" w:rsidRDefault="00CF0CB4" w:rsidP="00095A1D">
            <w:pPr>
              <w:ind w:left="567" w:hanging="567"/>
              <w:jc w:val="both"/>
              <w:outlineLvl w:val="0"/>
              <w:rPr>
                <w:b/>
                <w:szCs w:val="24"/>
                <w:highlight w:val="yellow"/>
              </w:rPr>
            </w:pPr>
            <w:r w:rsidRPr="00210D3E">
              <w:rPr>
                <w:b/>
                <w:szCs w:val="24"/>
                <w:highlight w:val="yellow"/>
              </w:rPr>
              <w:t>,- Kč</w:t>
            </w:r>
          </w:p>
        </w:tc>
      </w:tr>
      <w:tr w:rsidR="00C44473" w:rsidRPr="00271AFF" w14:paraId="27C1FA60" w14:textId="77777777" w:rsidTr="001D1E5B">
        <w:tc>
          <w:tcPr>
            <w:tcW w:w="5637" w:type="dxa"/>
            <w:shd w:val="clear" w:color="auto" w:fill="auto"/>
          </w:tcPr>
          <w:p w14:paraId="096346C6" w14:textId="77777777" w:rsidR="00C44473" w:rsidRPr="00210D3E" w:rsidRDefault="00C44473" w:rsidP="001D1E5B">
            <w:pPr>
              <w:jc w:val="right"/>
              <w:rPr>
                <w:szCs w:val="24"/>
                <w:highlight w:val="yellow"/>
              </w:rPr>
            </w:pPr>
            <w:r w:rsidRPr="00210D3E">
              <w:rPr>
                <w:szCs w:val="24"/>
                <w:highlight w:val="yellow"/>
              </w:rPr>
              <w:t xml:space="preserve"> sazba DPH 21% činí:</w:t>
            </w:r>
          </w:p>
        </w:tc>
        <w:tc>
          <w:tcPr>
            <w:tcW w:w="3575" w:type="dxa"/>
            <w:shd w:val="clear" w:color="auto" w:fill="auto"/>
          </w:tcPr>
          <w:p w14:paraId="409ED0ED" w14:textId="1A35CDFC" w:rsidR="00C44473" w:rsidRPr="00271AFF" w:rsidRDefault="00CF0CB4" w:rsidP="00095A1D">
            <w:pPr>
              <w:rPr>
                <w:b/>
                <w:szCs w:val="24"/>
              </w:rPr>
            </w:pPr>
            <w:r w:rsidRPr="00210D3E">
              <w:rPr>
                <w:b/>
                <w:szCs w:val="24"/>
                <w:highlight w:val="yellow"/>
              </w:rPr>
              <w:t>,- Kč</w:t>
            </w:r>
          </w:p>
        </w:tc>
      </w:tr>
    </w:tbl>
    <w:p w14:paraId="57AF0C64" w14:textId="77777777" w:rsidR="00C44473" w:rsidRPr="00271AFF" w:rsidRDefault="00C44473" w:rsidP="00C44473">
      <w:pPr>
        <w:jc w:val="center"/>
        <w:rPr>
          <w:szCs w:val="24"/>
        </w:rPr>
      </w:pPr>
    </w:p>
    <w:p w14:paraId="7CA93EDC" w14:textId="6FC645AC" w:rsidR="0099161D" w:rsidRDefault="00C44473" w:rsidP="0099161D">
      <w:pPr>
        <w:tabs>
          <w:tab w:val="left" w:pos="567"/>
        </w:tabs>
        <w:autoSpaceDE w:val="0"/>
        <w:autoSpaceDN w:val="0"/>
        <w:adjustRightInd w:val="0"/>
        <w:spacing w:after="120"/>
        <w:ind w:left="567" w:hanging="567"/>
        <w:jc w:val="both"/>
        <w:outlineLvl w:val="0"/>
      </w:pPr>
      <w:r w:rsidRPr="005D5BAA">
        <w:rPr>
          <w:b/>
          <w:szCs w:val="24"/>
        </w:rPr>
        <w:t>4.3</w:t>
      </w:r>
      <w:r w:rsidR="00A20E8B" w:rsidRPr="005D5BAA">
        <w:rPr>
          <w:b/>
          <w:szCs w:val="24"/>
        </w:rPr>
        <w:t>.</w:t>
      </w:r>
      <w:r w:rsidRPr="003F18C6">
        <w:rPr>
          <w:szCs w:val="24"/>
        </w:rPr>
        <w:t xml:space="preserve">  </w:t>
      </w:r>
      <w:r w:rsidRPr="003F18C6">
        <w:rPr>
          <w:szCs w:val="24"/>
        </w:rPr>
        <w:tab/>
        <w:t>V takto stanovené kupní ceně jsou zahrnuty již veškeré náklady prodávajícího související s plněním smlouvy (např. náklady na dopravu do místa plnění, clo, apod.).</w:t>
      </w:r>
      <w:r w:rsidRPr="00263958">
        <w:t xml:space="preserve"> </w:t>
      </w:r>
      <w:r w:rsidR="00263958" w:rsidRPr="00263958">
        <w:t xml:space="preserve">Podrobný cenový rozklad je uveden v příloze </w:t>
      </w:r>
      <w:r w:rsidR="00D24735">
        <w:t>2</w:t>
      </w:r>
      <w:r w:rsidR="00263958" w:rsidRPr="00263958">
        <w:t xml:space="preserve"> této smlouvy.</w:t>
      </w:r>
    </w:p>
    <w:p w14:paraId="64E0107D" w14:textId="77777777" w:rsidR="0099161D" w:rsidRPr="00263958" w:rsidRDefault="0099161D" w:rsidP="0099161D">
      <w:pPr>
        <w:tabs>
          <w:tab w:val="left" w:pos="567"/>
        </w:tabs>
        <w:autoSpaceDE w:val="0"/>
        <w:autoSpaceDN w:val="0"/>
        <w:adjustRightInd w:val="0"/>
        <w:spacing w:after="120"/>
        <w:ind w:left="567" w:hanging="567"/>
        <w:jc w:val="both"/>
        <w:outlineLvl w:val="0"/>
      </w:pPr>
    </w:p>
    <w:p w14:paraId="1EAEC70A" w14:textId="77777777" w:rsidR="00D05C15" w:rsidRPr="003E1B4A" w:rsidRDefault="00C44473" w:rsidP="00C44473">
      <w:pPr>
        <w:autoSpaceDE w:val="0"/>
        <w:autoSpaceDN w:val="0"/>
        <w:adjustRightInd w:val="0"/>
        <w:ind w:left="360"/>
        <w:jc w:val="center"/>
        <w:outlineLvl w:val="0"/>
        <w:rPr>
          <w:b/>
          <w:bCs/>
        </w:rPr>
      </w:pPr>
      <w:r>
        <w:rPr>
          <w:b/>
          <w:bCs/>
        </w:rPr>
        <w:lastRenderedPageBreak/>
        <w:t xml:space="preserve">V. </w:t>
      </w:r>
      <w:r w:rsidR="00D05C15" w:rsidRPr="003E1B4A">
        <w:rPr>
          <w:b/>
          <w:bCs/>
        </w:rPr>
        <w:t>Doba a místo plnění</w:t>
      </w:r>
    </w:p>
    <w:p w14:paraId="32169E67" w14:textId="77777777" w:rsidR="00D05C15" w:rsidRPr="003E1B4A" w:rsidRDefault="00D05C15" w:rsidP="00D05C15">
      <w:pPr>
        <w:autoSpaceDE w:val="0"/>
        <w:autoSpaceDN w:val="0"/>
        <w:adjustRightInd w:val="0"/>
        <w:outlineLvl w:val="0"/>
        <w:rPr>
          <w:b/>
          <w:bCs/>
        </w:rPr>
      </w:pPr>
    </w:p>
    <w:p w14:paraId="28C7B21B" w14:textId="77777777" w:rsidR="00045B9A" w:rsidRPr="00001648" w:rsidRDefault="00045B9A" w:rsidP="00A01FEE">
      <w:pPr>
        <w:pStyle w:val="Odstavecseseznamem"/>
        <w:spacing w:after="120"/>
        <w:ind w:left="567" w:hanging="567"/>
        <w:jc w:val="both"/>
        <w:outlineLvl w:val="0"/>
      </w:pPr>
      <w:r w:rsidRPr="005D5BAA">
        <w:rPr>
          <w:b/>
        </w:rPr>
        <w:t>5.1</w:t>
      </w:r>
      <w:r w:rsidR="00A20E8B" w:rsidRPr="005D5BAA">
        <w:rPr>
          <w:b/>
        </w:rPr>
        <w:t>.</w:t>
      </w:r>
      <w:r w:rsidRPr="00441A93">
        <w:t xml:space="preserve">   </w:t>
      </w:r>
      <w:r w:rsidRPr="00441A93">
        <w:tab/>
        <w:t xml:space="preserve">Prodávající zahájí plnění </w:t>
      </w:r>
      <w:r w:rsidRPr="00001648">
        <w:t xml:space="preserve">po podpisu </w:t>
      </w:r>
      <w:r w:rsidR="009C413A">
        <w:t xml:space="preserve">kupní </w:t>
      </w:r>
      <w:r w:rsidRPr="00001648">
        <w:t xml:space="preserve">smlouvy </w:t>
      </w:r>
      <w:r>
        <w:t xml:space="preserve">poslední smluvní stranou. </w:t>
      </w:r>
    </w:p>
    <w:p w14:paraId="100883BD" w14:textId="0C63FE00" w:rsidR="00045B9A" w:rsidRPr="009C413A" w:rsidRDefault="00045B9A" w:rsidP="00A01FEE">
      <w:pPr>
        <w:pStyle w:val="Odstavecseseznamem"/>
        <w:spacing w:after="120"/>
        <w:ind w:left="567" w:hanging="567"/>
        <w:jc w:val="both"/>
        <w:outlineLvl w:val="0"/>
      </w:pPr>
      <w:r w:rsidRPr="005D5BAA">
        <w:rPr>
          <w:b/>
        </w:rPr>
        <w:t>5.2</w:t>
      </w:r>
      <w:r w:rsidR="00A20E8B" w:rsidRPr="005D5BAA">
        <w:rPr>
          <w:b/>
        </w:rPr>
        <w:t>.</w:t>
      </w:r>
      <w:r w:rsidRPr="00441A93">
        <w:t xml:space="preserve">   </w:t>
      </w:r>
      <w:r w:rsidRPr="00441A93">
        <w:tab/>
        <w:t xml:space="preserve">Prodávající je povinen odevzdat zboží </w:t>
      </w:r>
      <w:r w:rsidRPr="009C413A">
        <w:t xml:space="preserve">nejpozději </w:t>
      </w:r>
      <w:r w:rsidR="009C413A">
        <w:rPr>
          <w:b/>
        </w:rPr>
        <w:t xml:space="preserve">do </w:t>
      </w:r>
      <w:r w:rsidR="004E6EED">
        <w:rPr>
          <w:b/>
        </w:rPr>
        <w:t>21</w:t>
      </w:r>
      <w:r w:rsidR="00EE7159">
        <w:rPr>
          <w:b/>
        </w:rPr>
        <w:t xml:space="preserve"> kalendářních</w:t>
      </w:r>
      <w:r w:rsidR="0053637C">
        <w:rPr>
          <w:b/>
        </w:rPr>
        <w:t xml:space="preserve"> </w:t>
      </w:r>
      <w:r w:rsidR="009C413A">
        <w:rPr>
          <w:b/>
        </w:rPr>
        <w:t xml:space="preserve">dnů </w:t>
      </w:r>
      <w:r w:rsidR="009C413A" w:rsidRPr="009C413A">
        <w:t>od podpisu kupní smlouvy poslední smluvní stranou</w:t>
      </w:r>
      <w:r w:rsidR="009C413A">
        <w:t>.</w:t>
      </w:r>
    </w:p>
    <w:p w14:paraId="31B2998A" w14:textId="77777777" w:rsidR="00045B9A" w:rsidRPr="00001648" w:rsidRDefault="00045B9A" w:rsidP="00A01FEE">
      <w:pPr>
        <w:pStyle w:val="Odstavecseseznamem"/>
        <w:spacing w:after="120"/>
        <w:ind w:left="567" w:hanging="567"/>
        <w:jc w:val="both"/>
        <w:outlineLvl w:val="0"/>
      </w:pPr>
      <w:r w:rsidRPr="005D5BAA">
        <w:rPr>
          <w:b/>
        </w:rPr>
        <w:t>5.3</w:t>
      </w:r>
      <w:r w:rsidR="00A20E8B" w:rsidRPr="005D5BAA">
        <w:rPr>
          <w:b/>
        </w:rPr>
        <w:t>.</w:t>
      </w:r>
      <w:r w:rsidRPr="00441A93">
        <w:tab/>
        <w:t xml:space="preserve">Místem plnění je </w:t>
      </w:r>
      <w:r w:rsidRPr="00001648">
        <w:t xml:space="preserve">Vojenský útvar </w:t>
      </w:r>
      <w:r>
        <w:t>1980</w:t>
      </w:r>
      <w:r w:rsidRPr="00001648">
        <w:t xml:space="preserve">, </w:t>
      </w:r>
      <w:r>
        <w:t>Kounicova 156/65, V. nadzemní patro</w:t>
      </w:r>
      <w:r w:rsidRPr="00001648">
        <w:t xml:space="preserve">, </w:t>
      </w:r>
      <w:r>
        <w:t>662 10</w:t>
      </w:r>
      <w:r w:rsidRPr="00001648">
        <w:t xml:space="preserve"> </w:t>
      </w:r>
      <w:r>
        <w:t>Brno</w:t>
      </w:r>
      <w:r w:rsidRPr="00001648">
        <w:t>.</w:t>
      </w:r>
    </w:p>
    <w:p w14:paraId="2BB91F99" w14:textId="77777777" w:rsidR="001F016C" w:rsidRDefault="001F016C" w:rsidP="001F016C">
      <w:pPr>
        <w:autoSpaceDE w:val="0"/>
        <w:autoSpaceDN w:val="0"/>
        <w:adjustRightInd w:val="0"/>
        <w:spacing w:after="120"/>
        <w:ind w:left="1080"/>
        <w:jc w:val="both"/>
        <w:outlineLvl w:val="0"/>
      </w:pPr>
    </w:p>
    <w:p w14:paraId="77FDE999" w14:textId="77777777" w:rsidR="00D05C15" w:rsidRPr="0026026C" w:rsidRDefault="0026026C" w:rsidP="0026026C">
      <w:pPr>
        <w:pStyle w:val="Odstavecseseznamem"/>
        <w:jc w:val="center"/>
        <w:rPr>
          <w:b/>
        </w:rPr>
      </w:pPr>
      <w:r w:rsidRPr="0026026C">
        <w:rPr>
          <w:b/>
        </w:rPr>
        <w:t xml:space="preserve">VI. </w:t>
      </w:r>
      <w:r w:rsidR="00D05C15" w:rsidRPr="0026026C">
        <w:rPr>
          <w:b/>
        </w:rPr>
        <w:t>Dodací podmínky, předání a převzetí zboží</w:t>
      </w:r>
    </w:p>
    <w:p w14:paraId="62F79B8D" w14:textId="77777777" w:rsidR="00D05C15" w:rsidRPr="003E1B4A" w:rsidRDefault="00D05C15" w:rsidP="00D05C15">
      <w:pPr>
        <w:autoSpaceDE w:val="0"/>
        <w:autoSpaceDN w:val="0"/>
        <w:adjustRightInd w:val="0"/>
        <w:ind w:left="1080"/>
        <w:outlineLvl w:val="0"/>
        <w:rPr>
          <w:b/>
          <w:bCs/>
        </w:rPr>
      </w:pPr>
    </w:p>
    <w:p w14:paraId="50174B8F" w14:textId="77777777" w:rsidR="00D05C15" w:rsidRPr="00640557" w:rsidRDefault="0004747E" w:rsidP="00A01FEE">
      <w:pPr>
        <w:autoSpaceDE w:val="0"/>
        <w:autoSpaceDN w:val="0"/>
        <w:adjustRightInd w:val="0"/>
        <w:spacing w:after="120"/>
        <w:ind w:left="567" w:hanging="567"/>
        <w:jc w:val="both"/>
        <w:outlineLvl w:val="0"/>
      </w:pPr>
      <w:r w:rsidRPr="005D5BAA">
        <w:rPr>
          <w:b/>
        </w:rPr>
        <w:t>6.1.</w:t>
      </w:r>
      <w:r>
        <w:tab/>
      </w:r>
      <w:r w:rsidR="00640557" w:rsidRPr="00640557">
        <w:t>Prodávající se zavazuje dodat kupujícímu zboží nové, nepoužívané, funkční, nerenovované, kompletní, homologované pro Českou republiku pocházející od originálního výrobce. Zboží musí být dodá</w:t>
      </w:r>
      <w:r w:rsidR="00780C41">
        <w:t>no</w:t>
      </w:r>
      <w:r w:rsidR="00640557" w:rsidRPr="00640557">
        <w:t xml:space="preserve"> v neporušených originálních obalech.</w:t>
      </w:r>
      <w:r w:rsidR="00D05C15" w:rsidRPr="00640557">
        <w:t xml:space="preserve"> </w:t>
      </w:r>
    </w:p>
    <w:p w14:paraId="28BA96E6" w14:textId="77777777" w:rsidR="00D05C15" w:rsidRPr="003E1B4A" w:rsidRDefault="0004747E" w:rsidP="00A01FEE">
      <w:pPr>
        <w:pStyle w:val="Odstavecseseznamem"/>
        <w:autoSpaceDE w:val="0"/>
        <w:autoSpaceDN w:val="0"/>
        <w:adjustRightInd w:val="0"/>
        <w:spacing w:after="120"/>
        <w:ind w:left="567" w:hanging="567"/>
        <w:jc w:val="both"/>
        <w:outlineLvl w:val="0"/>
      </w:pPr>
      <w:r w:rsidRPr="005D5BAA">
        <w:rPr>
          <w:b/>
        </w:rPr>
        <w:t>6.2.</w:t>
      </w:r>
      <w:r>
        <w:tab/>
      </w:r>
      <w:r w:rsidR="00D05C15" w:rsidRPr="003E1B4A">
        <w:t>Prodávající je povinen zajistit, aby dodané zboží včetně jeho balení, konzervace a ochrany pro přepravu splňovalo požadavky příslušných platných ČSN.</w:t>
      </w:r>
    </w:p>
    <w:p w14:paraId="193BC941" w14:textId="6B35E04D" w:rsidR="00D05C15" w:rsidRPr="003E1B4A" w:rsidRDefault="0004747E" w:rsidP="00A01FEE">
      <w:pPr>
        <w:pStyle w:val="Odstavecseseznamem"/>
        <w:spacing w:after="120"/>
        <w:ind w:left="567" w:hanging="567"/>
        <w:jc w:val="both"/>
      </w:pPr>
      <w:r w:rsidRPr="005D5BAA">
        <w:rPr>
          <w:b/>
        </w:rPr>
        <w:t>6.3.</w:t>
      </w:r>
      <w:r>
        <w:tab/>
      </w:r>
      <w:r w:rsidR="0013438E">
        <w:t xml:space="preserve">Zboží </w:t>
      </w:r>
      <w:r w:rsidR="00D05C15" w:rsidRPr="003E1B4A">
        <w:t xml:space="preserve">předá prodávající kupujícímu nejpozději v poslední den lhůty plnění sjednané </w:t>
      </w:r>
      <w:r w:rsidR="00C035CB">
        <w:br/>
      </w:r>
      <w:r w:rsidR="00D05C15" w:rsidRPr="003E1B4A">
        <w:t xml:space="preserve">v čl. </w:t>
      </w:r>
      <w:r w:rsidRPr="0004747E">
        <w:rPr>
          <w:b/>
        </w:rPr>
        <w:t>5</w:t>
      </w:r>
      <w:r w:rsidR="00D05C15" w:rsidRPr="0004747E">
        <w:rPr>
          <w:b/>
        </w:rPr>
        <w:t>.</w:t>
      </w:r>
      <w:r w:rsidRPr="0004747E">
        <w:rPr>
          <w:b/>
        </w:rPr>
        <w:t>2</w:t>
      </w:r>
      <w:r w:rsidR="00A10C2E" w:rsidRPr="0004747E">
        <w:rPr>
          <w:b/>
        </w:rPr>
        <w:t>.</w:t>
      </w:r>
      <w:r w:rsidR="00D05C15" w:rsidRPr="003E1B4A">
        <w:t xml:space="preserve"> této smlouvy, v místě plnění, které je sjednáno v čl. </w:t>
      </w:r>
      <w:r>
        <w:rPr>
          <w:b/>
        </w:rPr>
        <w:t>5.3.</w:t>
      </w:r>
      <w:r w:rsidR="00D05C15" w:rsidRPr="003E1B4A">
        <w:t xml:space="preserve"> této smlouvy. </w:t>
      </w:r>
    </w:p>
    <w:p w14:paraId="25A471F8" w14:textId="77777777" w:rsidR="00D05C15" w:rsidRDefault="0004747E" w:rsidP="00A01FEE">
      <w:pPr>
        <w:pStyle w:val="Odstavecseseznamem"/>
        <w:spacing w:after="120"/>
        <w:ind w:left="567" w:hanging="567"/>
        <w:jc w:val="both"/>
        <w:outlineLvl w:val="0"/>
      </w:pPr>
      <w:r w:rsidRPr="005D5BAA">
        <w:rPr>
          <w:b/>
        </w:rPr>
        <w:t>6.4.</w:t>
      </w:r>
      <w:r>
        <w:tab/>
      </w:r>
      <w:r w:rsidR="00D05C15" w:rsidRPr="003E1B4A">
        <w:t xml:space="preserve">Prodávající je oprávněn dodat zboží v pracovní den ještě před sjednanou lhůtou plnění, kdy nejpozději </w:t>
      </w:r>
      <w:r w:rsidR="00D05C15" w:rsidRPr="00A10C2E">
        <w:rPr>
          <w:b/>
        </w:rPr>
        <w:t>3</w:t>
      </w:r>
      <w:r w:rsidR="00D05C15" w:rsidRPr="003E1B4A">
        <w:t xml:space="preserve"> pracovní dny předem oznámí prodávající zástupci kupujícího oprávněnému jednat ve věcech technických telefonicky nebo faxem datum</w:t>
      </w:r>
      <w:r w:rsidR="00CD198B">
        <w:t xml:space="preserve"> </w:t>
      </w:r>
      <w:r w:rsidR="00D05C15" w:rsidRPr="003E1B4A">
        <w:t>a hodinu, kdy zboží předá. Za okamžik oznámení se považuje den doručení faxové nebo telefonické zprávy adresátovi.</w:t>
      </w:r>
    </w:p>
    <w:p w14:paraId="30B50924" w14:textId="77777777" w:rsidR="0099434B" w:rsidRPr="003E1B4A" w:rsidRDefault="0004747E" w:rsidP="00A01FEE">
      <w:pPr>
        <w:pStyle w:val="Odstavecseseznamem"/>
        <w:spacing w:after="120"/>
        <w:ind w:left="567" w:hanging="567"/>
        <w:jc w:val="both"/>
        <w:outlineLvl w:val="0"/>
      </w:pPr>
      <w:r w:rsidRPr="005D5BAA">
        <w:rPr>
          <w:b/>
        </w:rPr>
        <w:t>6.5.</w:t>
      </w:r>
      <w:r>
        <w:tab/>
      </w:r>
      <w:r w:rsidR="0099434B">
        <w:t>Prodávající je povinen předat zboží pouze v pracovních dnech v době od 08:00 hodin do 13:00 hodin a to bezprostředně, kdy prodávající bere na vědomí, že kupující nepřevezme zboží od poddodavatele prodávajícího.</w:t>
      </w:r>
    </w:p>
    <w:p w14:paraId="2C2C7FF3" w14:textId="77777777" w:rsidR="00D05C15" w:rsidRPr="003E1B4A" w:rsidRDefault="0004747E" w:rsidP="00A01FEE">
      <w:pPr>
        <w:pStyle w:val="Odstavecseseznamem"/>
        <w:spacing w:after="120"/>
        <w:ind w:left="567" w:hanging="567"/>
        <w:jc w:val="both"/>
        <w:outlineLvl w:val="0"/>
      </w:pPr>
      <w:r w:rsidRPr="005D5BAA">
        <w:rPr>
          <w:b/>
        </w:rPr>
        <w:t>6.6.</w:t>
      </w:r>
      <w:r>
        <w:tab/>
      </w:r>
      <w:r w:rsidR="00D05C15" w:rsidRPr="003E1B4A">
        <w:t xml:space="preserve">Zboží bude prodávajícím kupujícímu předáno jako celek, a to včetně dokladů </w:t>
      </w:r>
      <w:r w:rsidR="00C035CB">
        <w:br/>
      </w:r>
      <w:r w:rsidR="00D05C15" w:rsidRPr="003E1B4A">
        <w:t xml:space="preserve">a dokumentaci ve smyslu § 9 odst. </w:t>
      </w:r>
      <w:smartTag w:uri="urn:schemas-microsoft-com:office:smarttags" w:element="metricconverter">
        <w:smartTagPr>
          <w:attr w:name="ProductID" w:val="1 a"/>
        </w:smartTagPr>
        <w:r w:rsidR="00D05C15" w:rsidRPr="003E1B4A">
          <w:t>1 a</w:t>
        </w:r>
      </w:smartTag>
      <w:r w:rsidR="00D05C15" w:rsidRPr="003E1B4A">
        <w:t xml:space="preserve"> § 10 zák. č. 634/1992 Sb., o ochraně spotřebitele, ve znění pozdějších právních předpisů, na základě dodacího listu, který bude</w:t>
      </w:r>
      <w:r w:rsidR="00CD198B">
        <w:t xml:space="preserve"> d</w:t>
      </w:r>
      <w:r w:rsidR="00D05C15" w:rsidRPr="003E1B4A">
        <w:t xml:space="preserve">odán při přejímce zboží. Současně budou doručeny ve dvou výtiscích daňové doklady (faktury). Kupující není povinen převzít částečné plnění nebo zboží, ke kterému prodávající nedodá příslušné doklady a dokumenty. </w:t>
      </w:r>
    </w:p>
    <w:p w14:paraId="423546E6" w14:textId="77777777" w:rsidR="00D05C15" w:rsidRDefault="00C928C2" w:rsidP="00A01FEE">
      <w:pPr>
        <w:pStyle w:val="Odstavecseseznamem"/>
        <w:spacing w:after="120"/>
        <w:ind w:left="567" w:hanging="567"/>
        <w:jc w:val="both"/>
        <w:outlineLvl w:val="0"/>
      </w:pPr>
      <w:r w:rsidRPr="005D5BAA">
        <w:rPr>
          <w:b/>
        </w:rPr>
        <w:t>6.7.</w:t>
      </w:r>
      <w:r>
        <w:tab/>
      </w:r>
      <w:r w:rsidR="00D05C15" w:rsidRPr="003E1B4A">
        <w:t xml:space="preserve">Při předání zboží bude za účasti obou smluvních stran provedena jeho prohlídka. Prohlídku zboží za kupujícího provede zástupce kupujícího oprávněný jednat ve věcech technických. </w:t>
      </w:r>
      <w:r w:rsidR="0099434B">
        <w:t xml:space="preserve"> Prohlídka zboží zahrnuje zejména tyto úkony:</w:t>
      </w:r>
    </w:p>
    <w:p w14:paraId="10EDB32F" w14:textId="77777777" w:rsidR="0099434B" w:rsidRDefault="0099434B" w:rsidP="0077601D">
      <w:pPr>
        <w:numPr>
          <w:ilvl w:val="1"/>
          <w:numId w:val="3"/>
        </w:numPr>
        <w:autoSpaceDE w:val="0"/>
        <w:autoSpaceDN w:val="0"/>
        <w:adjustRightInd w:val="0"/>
        <w:spacing w:after="120"/>
        <w:ind w:left="1531" w:hanging="397"/>
        <w:jc w:val="both"/>
        <w:outlineLvl w:val="0"/>
      </w:pPr>
      <w:r>
        <w:t>Kontrola celistvosti a neporušenosti přepravního obalu;</w:t>
      </w:r>
    </w:p>
    <w:p w14:paraId="09FFCC72" w14:textId="648959DC" w:rsidR="0099434B" w:rsidRPr="003E1B4A" w:rsidRDefault="0099434B" w:rsidP="0077601D">
      <w:pPr>
        <w:numPr>
          <w:ilvl w:val="1"/>
          <w:numId w:val="3"/>
        </w:numPr>
        <w:autoSpaceDE w:val="0"/>
        <w:autoSpaceDN w:val="0"/>
        <w:adjustRightInd w:val="0"/>
        <w:spacing w:after="120"/>
        <w:ind w:left="1531" w:hanging="397"/>
        <w:jc w:val="both"/>
        <w:outlineLvl w:val="0"/>
      </w:pPr>
      <w:r>
        <w:t xml:space="preserve">Fyzická kontrola obsahu přepravního obalu dle smlouvy, a dále kontrola zboží včetně </w:t>
      </w:r>
      <w:r w:rsidR="001B76F0">
        <w:t xml:space="preserve">dokladů a dokumentace dle čl. </w:t>
      </w:r>
      <w:r w:rsidR="0024066A" w:rsidRPr="0024066A">
        <w:rPr>
          <w:b/>
        </w:rPr>
        <w:t>6</w:t>
      </w:r>
      <w:r w:rsidR="001B76F0" w:rsidRPr="0024066A">
        <w:rPr>
          <w:b/>
        </w:rPr>
        <w:t>.6</w:t>
      </w:r>
      <w:r w:rsidR="00C035CB">
        <w:rPr>
          <w:b/>
        </w:rPr>
        <w:t>.</w:t>
      </w:r>
      <w:r w:rsidR="005563BD">
        <w:rPr>
          <w:b/>
        </w:rPr>
        <w:t xml:space="preserve"> </w:t>
      </w:r>
      <w:r w:rsidR="001B76F0">
        <w:t xml:space="preserve">této smlouvy a případná kontrola funkčnosti zboží dle smlouvy, kterou provede zástupce kupujícího. </w:t>
      </w:r>
    </w:p>
    <w:p w14:paraId="3552F7FF" w14:textId="77777777" w:rsidR="00D05C15" w:rsidRPr="003E1B4A" w:rsidRDefault="00D05C15" w:rsidP="0077601D">
      <w:pPr>
        <w:pStyle w:val="Odstavecseseznamem"/>
        <w:numPr>
          <w:ilvl w:val="1"/>
          <w:numId w:val="8"/>
        </w:numPr>
        <w:autoSpaceDE w:val="0"/>
        <w:autoSpaceDN w:val="0"/>
        <w:adjustRightInd w:val="0"/>
        <w:spacing w:after="120"/>
        <w:ind w:left="567" w:hanging="567"/>
        <w:jc w:val="both"/>
        <w:outlineLvl w:val="0"/>
      </w:pPr>
      <w:r w:rsidRPr="003E1B4A">
        <w:t>Po provedené prohlídce:</w:t>
      </w:r>
    </w:p>
    <w:p w14:paraId="4B00CF86" w14:textId="6F8ADB58" w:rsidR="00D05C15" w:rsidRPr="003E1B4A" w:rsidRDefault="00D05C15" w:rsidP="00A01FEE">
      <w:pPr>
        <w:numPr>
          <w:ilvl w:val="0"/>
          <w:numId w:val="1"/>
        </w:numPr>
        <w:spacing w:after="120"/>
        <w:ind w:left="1531" w:hanging="397"/>
        <w:jc w:val="both"/>
        <w:outlineLvl w:val="0"/>
      </w:pPr>
      <w:r w:rsidRPr="003E1B4A">
        <w:t xml:space="preserve">kupující zboží </w:t>
      </w:r>
      <w:r w:rsidRPr="003E1B4A">
        <w:rPr>
          <w:b/>
        </w:rPr>
        <w:t>převezme, nevykazuje-li zboží žádné vady</w:t>
      </w:r>
      <w:r w:rsidRPr="003E1B4A">
        <w:t>. Za kupujícího převezme zboží zástupce kupujícího oprávněný jednat ve věcech technických</w:t>
      </w:r>
      <w:r w:rsidR="000D03B8">
        <w:t>.</w:t>
      </w:r>
      <w:r w:rsidRPr="003E1B4A">
        <w:t xml:space="preserve"> Prodávající je povinen předat kupujícímu doklady, jež jsou nutné k užívání zboží.</w:t>
      </w:r>
    </w:p>
    <w:p w14:paraId="79261201" w14:textId="77777777" w:rsidR="00D05C15" w:rsidRPr="003E1B4A" w:rsidRDefault="00D05C15" w:rsidP="00A01FEE">
      <w:pPr>
        <w:numPr>
          <w:ilvl w:val="0"/>
          <w:numId w:val="1"/>
        </w:numPr>
        <w:spacing w:after="120"/>
        <w:ind w:left="1531" w:hanging="397"/>
        <w:jc w:val="both"/>
        <w:outlineLvl w:val="0"/>
      </w:pPr>
      <w:r w:rsidRPr="003E1B4A">
        <w:t xml:space="preserve">kupující zboží </w:t>
      </w:r>
      <w:r w:rsidRPr="003E1B4A">
        <w:rPr>
          <w:b/>
        </w:rPr>
        <w:t>nepřevezme</w:t>
      </w:r>
      <w:r w:rsidRPr="003E1B4A">
        <w:t xml:space="preserve">, pokud zboží nebude dodáno v požadovaném množství, jakosti, druhu a provedení, jež určuje tato smlouva, nebo prodávající nepředá kupujícímu doklady a dokumenty ve smyslu čl. </w:t>
      </w:r>
      <w:r w:rsidR="0024066A" w:rsidRPr="0024066A">
        <w:rPr>
          <w:b/>
        </w:rPr>
        <w:t>6</w:t>
      </w:r>
      <w:r w:rsidRPr="0024066A">
        <w:rPr>
          <w:b/>
        </w:rPr>
        <w:t>.</w:t>
      </w:r>
      <w:r w:rsidR="00C035CB" w:rsidRPr="0024066A">
        <w:rPr>
          <w:b/>
        </w:rPr>
        <w:t>6</w:t>
      </w:r>
      <w:r w:rsidR="00A10C2E" w:rsidRPr="0024066A">
        <w:rPr>
          <w:b/>
        </w:rPr>
        <w:t>.</w:t>
      </w:r>
      <w:r w:rsidRPr="003E1B4A">
        <w:t xml:space="preserve"> této smlouvy. O odmítnutí bude sepsán oběma stranami zápis. </w:t>
      </w:r>
    </w:p>
    <w:p w14:paraId="448DB7C2" w14:textId="77777777" w:rsidR="00D05C15" w:rsidRPr="003E1B4A" w:rsidRDefault="00D05C15" w:rsidP="0077601D">
      <w:pPr>
        <w:pStyle w:val="Odstavecseseznamem"/>
        <w:numPr>
          <w:ilvl w:val="1"/>
          <w:numId w:val="8"/>
        </w:numPr>
        <w:spacing w:after="120"/>
        <w:ind w:left="567" w:hanging="567"/>
        <w:jc w:val="both"/>
        <w:outlineLvl w:val="0"/>
      </w:pPr>
      <w:r w:rsidRPr="003E1B4A">
        <w:t xml:space="preserve">Předáním zboží prodávajícím kupujícímu se rozumí vyložení zboží prodávajícím v místě plnění z dopravního prostředku a převzetí tohoto zboží kupujícím. Předáním zboží ve vratných obalech (např. palety) se rozumí složení zboží ve vratných obalech prodávajícím v místě plnění z dopravního </w:t>
      </w:r>
      <w:r w:rsidRPr="003E1B4A">
        <w:lastRenderedPageBreak/>
        <w:t>prostředku na místo určené zástupcem kupujícího oprávněným jednat ve věcech technických a převzetí tohoto zboží kupujícím.</w:t>
      </w:r>
    </w:p>
    <w:p w14:paraId="0BCF7003" w14:textId="77777777" w:rsidR="00D05C15" w:rsidRDefault="0024066A" w:rsidP="00A01FEE">
      <w:pPr>
        <w:pStyle w:val="Odstavecseseznamem"/>
        <w:spacing w:after="120"/>
        <w:ind w:left="567" w:hanging="567"/>
        <w:jc w:val="both"/>
        <w:outlineLvl w:val="0"/>
      </w:pPr>
      <w:r w:rsidRPr="005D5BAA">
        <w:rPr>
          <w:b/>
        </w:rPr>
        <w:t>6.10.</w:t>
      </w:r>
      <w:r>
        <w:tab/>
      </w:r>
      <w:r w:rsidR="00D05C15" w:rsidRPr="003E1B4A">
        <w:t>Je-li zboží převáženo a dodáváno ve vratných obalech, nestávají se obaly majetkem kupujícího. Kupující není povinen zaslat, nebo dopravit obaly na své náklady zpět k prodávajícímu. Zástupce kupujícího oprávněný jednat ve věcech technických 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podepsán zástupcem kupujícího oprávněným jednat ve věcech technických a prodávajícím. Smluvní strany se dohodly na tom, že kupující není povinen uložené obaly vydat prodávajícímu před uplynutím smluvené doby jejich uložení. Při převzetí obalů z uložení předloží prodávající kupujícímu svůj výtisk zápisu a kupující doplní oba výtisky shodně o tyto údaje: datum vrácení obalů kupujícím prodávajícímu, typ vozidla a jeho státní poznávací značku, čitelně jména a příjmení zástupce kupujícího oprávněného jednat ve věcech technických a prodávajícího, kteří poté oba výtisky zápisu podepíší. Po doplnění a podpisu zápisu si jeden jeho výtisk ponechá zástupce kupujícího oprávněný</w:t>
      </w:r>
      <w:r w:rsidR="00CD198B">
        <w:t xml:space="preserve"> </w:t>
      </w:r>
      <w:r w:rsidR="00D05C15" w:rsidRPr="003E1B4A">
        <w:t>jednat ve věcech technických a druhý výtisk prodávající.</w:t>
      </w:r>
    </w:p>
    <w:p w14:paraId="3008D119" w14:textId="77777777" w:rsidR="00095A1D" w:rsidRDefault="00095A1D" w:rsidP="00A01FEE">
      <w:pPr>
        <w:pStyle w:val="Odstavecseseznamem"/>
        <w:spacing w:after="120"/>
        <w:ind w:left="567" w:hanging="567"/>
        <w:jc w:val="both"/>
        <w:outlineLvl w:val="0"/>
      </w:pPr>
    </w:p>
    <w:p w14:paraId="34A26824" w14:textId="77777777" w:rsidR="00095A1D" w:rsidRDefault="00095A1D" w:rsidP="0024066A">
      <w:pPr>
        <w:pStyle w:val="Odstavecseseznamem"/>
        <w:ind w:hanging="720"/>
        <w:jc w:val="both"/>
      </w:pPr>
    </w:p>
    <w:p w14:paraId="55820112" w14:textId="77777777" w:rsidR="00D05C15" w:rsidRPr="00A06C35" w:rsidRDefault="00D05C15" w:rsidP="0077601D">
      <w:pPr>
        <w:pStyle w:val="Odstavecseseznamem"/>
        <w:numPr>
          <w:ilvl w:val="3"/>
          <w:numId w:val="3"/>
        </w:numPr>
        <w:autoSpaceDE w:val="0"/>
        <w:autoSpaceDN w:val="0"/>
        <w:adjustRightInd w:val="0"/>
        <w:ind w:left="3149" w:hanging="314"/>
        <w:outlineLvl w:val="0"/>
        <w:rPr>
          <w:b/>
          <w:bCs/>
        </w:rPr>
      </w:pPr>
      <w:r w:rsidRPr="00A06C35">
        <w:rPr>
          <w:b/>
          <w:bCs/>
        </w:rPr>
        <w:t>Platební a fakturační podmínky</w:t>
      </w:r>
    </w:p>
    <w:p w14:paraId="77700121" w14:textId="77777777" w:rsidR="00D05C15" w:rsidRPr="003E1B4A" w:rsidRDefault="00D05C15" w:rsidP="00D05C15">
      <w:pPr>
        <w:spacing w:after="120"/>
        <w:ind w:left="360"/>
        <w:jc w:val="both"/>
      </w:pPr>
    </w:p>
    <w:p w14:paraId="1EE836EB" w14:textId="77777777" w:rsidR="00D05C15" w:rsidRPr="003E1B4A" w:rsidRDefault="00A06C35" w:rsidP="00A01FEE">
      <w:pPr>
        <w:ind w:left="567" w:hanging="567"/>
        <w:jc w:val="both"/>
        <w:outlineLvl w:val="0"/>
      </w:pPr>
      <w:r w:rsidRPr="005D5BAA">
        <w:rPr>
          <w:b/>
        </w:rPr>
        <w:t>7.1.</w:t>
      </w:r>
      <w:r>
        <w:tab/>
      </w:r>
      <w:r w:rsidR="00D05C15" w:rsidRPr="003E1B4A">
        <w:t xml:space="preserve">Zaplacení kupní ceny bude provedeno bezhotovostně po převzetí zboží kupujícím </w:t>
      </w:r>
      <w:r w:rsidR="00C035CB">
        <w:br/>
      </w:r>
      <w:r w:rsidR="00D05C15" w:rsidRPr="003E1B4A">
        <w:t xml:space="preserve">na základě prodávajícím vystaveného daňového dokladu (faktury), a to na bankovní účet uvedený na tomto daňovém dokladu (faktuře). </w:t>
      </w:r>
    </w:p>
    <w:p w14:paraId="4D8F8673" w14:textId="77777777" w:rsidR="00D05C15" w:rsidRPr="003E1B4A" w:rsidRDefault="00D05C15" w:rsidP="0077601D">
      <w:pPr>
        <w:pStyle w:val="Odstavecseseznamem"/>
        <w:numPr>
          <w:ilvl w:val="1"/>
          <w:numId w:val="9"/>
        </w:numPr>
        <w:autoSpaceDE w:val="0"/>
        <w:autoSpaceDN w:val="0"/>
        <w:adjustRightInd w:val="0"/>
        <w:ind w:left="567" w:hanging="567"/>
        <w:jc w:val="both"/>
        <w:outlineLvl w:val="0"/>
      </w:pPr>
      <w:r w:rsidRPr="003E1B4A">
        <w:t>Kupující neposkytuje zálohy.</w:t>
      </w:r>
    </w:p>
    <w:p w14:paraId="1625C2A5" w14:textId="77777777" w:rsidR="00D05C15" w:rsidRPr="003E1B4A" w:rsidRDefault="00D05C15" w:rsidP="0077601D">
      <w:pPr>
        <w:pStyle w:val="Odstavecseseznamem"/>
        <w:numPr>
          <w:ilvl w:val="1"/>
          <w:numId w:val="9"/>
        </w:numPr>
        <w:autoSpaceDE w:val="0"/>
        <w:autoSpaceDN w:val="0"/>
        <w:adjustRightInd w:val="0"/>
        <w:ind w:left="567" w:hanging="567"/>
        <w:jc w:val="both"/>
        <w:outlineLvl w:val="0"/>
      </w:pPr>
      <w:r w:rsidRPr="003E1B4A">
        <w:t xml:space="preserve">Daňový doklad (fakturu) doručí prodávající kupujícímu ve dvou výtiscích neprodleně, nejpozději však do </w:t>
      </w:r>
      <w:r w:rsidR="00CD198B" w:rsidRPr="003F18C6">
        <w:rPr>
          <w:b/>
        </w:rPr>
        <w:t>10-ti</w:t>
      </w:r>
      <w:r w:rsidRPr="003F18C6">
        <w:rPr>
          <w:b/>
        </w:rPr>
        <w:t xml:space="preserve"> kalendářních dnů</w:t>
      </w:r>
      <w:r w:rsidRPr="003E1B4A">
        <w:t xml:space="preserve"> ode dne převzetí zboží kupujícím, na výše uvedenou doručovací adresu kupujícího. </w:t>
      </w:r>
    </w:p>
    <w:p w14:paraId="41A8F7C0" w14:textId="77777777" w:rsidR="00D05C15" w:rsidRPr="003E1B4A" w:rsidRDefault="00D05C15" w:rsidP="0077601D">
      <w:pPr>
        <w:pStyle w:val="Odstavecseseznamem"/>
        <w:numPr>
          <w:ilvl w:val="1"/>
          <w:numId w:val="9"/>
        </w:numPr>
        <w:autoSpaceDE w:val="0"/>
        <w:autoSpaceDN w:val="0"/>
        <w:adjustRightInd w:val="0"/>
        <w:ind w:left="567" w:hanging="567"/>
        <w:jc w:val="both"/>
        <w:outlineLvl w:val="0"/>
      </w:pPr>
      <w:r w:rsidRPr="003E1B4A">
        <w:t>Součástí daňového dokladu musí být originální přejímací doklad.</w:t>
      </w:r>
    </w:p>
    <w:p w14:paraId="0A35695A" w14:textId="77777777" w:rsidR="00D05C15" w:rsidRPr="003E1B4A" w:rsidRDefault="00D05C15" w:rsidP="0077601D">
      <w:pPr>
        <w:pStyle w:val="Odstavecseseznamem"/>
        <w:numPr>
          <w:ilvl w:val="1"/>
          <w:numId w:val="9"/>
        </w:numPr>
        <w:autoSpaceDE w:val="0"/>
        <w:autoSpaceDN w:val="0"/>
        <w:adjustRightInd w:val="0"/>
        <w:ind w:left="567" w:hanging="567"/>
        <w:jc w:val="both"/>
        <w:outlineLvl w:val="0"/>
      </w:pPr>
      <w:r w:rsidRPr="003E1B4A">
        <w:t xml:space="preserve">Kupující zaplatí kupní cenu dle daňového dokladu (faktury) do </w:t>
      </w:r>
      <w:r w:rsidRPr="003F18C6">
        <w:rPr>
          <w:b/>
        </w:rPr>
        <w:t>30 dnů</w:t>
      </w:r>
      <w:r w:rsidRPr="003E1B4A">
        <w:t xml:space="preserve"> ode dne jeho prokazatelného obdržení. Za den splnění platební povinnosti se považuje den odepsání kupní ceny z účtu kupujícího ve prospěch prodávajícího.</w:t>
      </w:r>
    </w:p>
    <w:p w14:paraId="3E176B0D" w14:textId="77777777" w:rsidR="00D05C15" w:rsidRPr="003E1B4A" w:rsidRDefault="00D05C15" w:rsidP="0077601D">
      <w:pPr>
        <w:pStyle w:val="Odstavecseseznamem"/>
        <w:numPr>
          <w:ilvl w:val="1"/>
          <w:numId w:val="9"/>
        </w:numPr>
        <w:autoSpaceDE w:val="0"/>
        <w:autoSpaceDN w:val="0"/>
        <w:adjustRightInd w:val="0"/>
        <w:ind w:left="567" w:hanging="567"/>
        <w:jc w:val="both"/>
        <w:outlineLvl w:val="0"/>
      </w:pPr>
      <w:r w:rsidRPr="003E1B4A">
        <w:t xml:space="preserve">Daňový doklad (faktura) musí obsahovat zejména všechny náležitosti stanovené zákonem č. 235/2004 Sb., o dani z přidané hodnoty, ve znění pozdějších právních předpisů. K identifikaci kupujícího je prodávající povinen na tomto daňovém dokladu (faktuře) uvést následující údaje: </w:t>
      </w:r>
    </w:p>
    <w:p w14:paraId="2372A4E5" w14:textId="77777777" w:rsidR="00D05C15" w:rsidRPr="003E1B4A" w:rsidRDefault="00D05C15" w:rsidP="00A01FEE">
      <w:pPr>
        <w:numPr>
          <w:ilvl w:val="0"/>
          <w:numId w:val="2"/>
        </w:numPr>
        <w:spacing w:after="120"/>
        <w:ind w:left="1701" w:hanging="567"/>
        <w:jc w:val="both"/>
        <w:outlineLvl w:val="0"/>
      </w:pPr>
      <w:r w:rsidRPr="003E1B4A">
        <w:t xml:space="preserve">„Kupující: Česká republika-Ministerstvo obrany, se sídlem Tychonova 1, 160 01 Praha 6. IČ: 60162694, DIČ: CZ60162694. Konečný příjemce: </w:t>
      </w:r>
      <w:r w:rsidR="003C0885">
        <w:t>VÚ 1980 Brno</w:t>
      </w:r>
      <w:r w:rsidR="007D3A58" w:rsidRPr="003E1B4A">
        <w:t xml:space="preserve">, </w:t>
      </w:r>
      <w:r w:rsidR="001B76F0">
        <w:t>Kounicova 156/65</w:t>
      </w:r>
      <w:r w:rsidR="007D3A58" w:rsidRPr="003E1B4A">
        <w:t xml:space="preserve">, </w:t>
      </w:r>
      <w:r w:rsidR="001B76F0">
        <w:t>6</w:t>
      </w:r>
      <w:r w:rsidR="005D1272">
        <w:t>6</w:t>
      </w:r>
      <w:r w:rsidR="001B76F0">
        <w:t>2</w:t>
      </w:r>
      <w:r w:rsidRPr="003E1B4A">
        <w:t xml:space="preserve"> </w:t>
      </w:r>
      <w:r w:rsidR="005D1272">
        <w:t>1</w:t>
      </w:r>
      <w:r w:rsidR="001B76F0">
        <w:t>0</w:t>
      </w:r>
      <w:r w:rsidRPr="003E1B4A">
        <w:t xml:space="preserve"> </w:t>
      </w:r>
      <w:r w:rsidR="001B76F0">
        <w:t>Brno</w:t>
      </w:r>
      <w:r w:rsidRPr="003E1B4A">
        <w:t xml:space="preserve">.“, </w:t>
      </w:r>
    </w:p>
    <w:p w14:paraId="002CB080" w14:textId="77777777" w:rsidR="00D05C15" w:rsidRPr="003E1B4A" w:rsidRDefault="00D05C15" w:rsidP="00A01FEE">
      <w:pPr>
        <w:numPr>
          <w:ilvl w:val="0"/>
          <w:numId w:val="2"/>
        </w:numPr>
        <w:spacing w:after="120"/>
        <w:ind w:left="1701" w:hanging="567"/>
        <w:jc w:val="both"/>
        <w:outlineLvl w:val="0"/>
      </w:pPr>
      <w:r w:rsidRPr="003E1B4A">
        <w:t>číslo smlouvy, podle které se uskutečňuje plnění,</w:t>
      </w:r>
    </w:p>
    <w:p w14:paraId="4D7BC0AB" w14:textId="77777777" w:rsidR="00D05C15" w:rsidRPr="00036325" w:rsidRDefault="00D05C15" w:rsidP="00A01FEE">
      <w:pPr>
        <w:numPr>
          <w:ilvl w:val="0"/>
          <w:numId w:val="2"/>
        </w:numPr>
        <w:autoSpaceDE w:val="0"/>
        <w:autoSpaceDN w:val="0"/>
        <w:adjustRightInd w:val="0"/>
        <w:spacing w:after="120"/>
        <w:ind w:left="1701" w:hanging="567"/>
        <w:jc w:val="both"/>
        <w:outlineLvl w:val="0"/>
      </w:pPr>
      <w:r w:rsidRPr="003E1B4A">
        <w:rPr>
          <w:iCs/>
        </w:rPr>
        <w:t>zápis v obchodním rejstříku vedeném pří</w:t>
      </w:r>
      <w:r w:rsidR="00036325">
        <w:rPr>
          <w:iCs/>
        </w:rPr>
        <w:t>slušným soudem – spisová značka nebo zápis v jiném rejstříku vedeném příslušným orgánem veřejné moci.</w:t>
      </w:r>
    </w:p>
    <w:p w14:paraId="1F9B335F" w14:textId="77777777" w:rsidR="00D05C15" w:rsidRPr="003E1B4A" w:rsidRDefault="00036325" w:rsidP="00035FB7">
      <w:pPr>
        <w:numPr>
          <w:ilvl w:val="0"/>
          <w:numId w:val="2"/>
        </w:numPr>
        <w:autoSpaceDE w:val="0"/>
        <w:autoSpaceDN w:val="0"/>
        <w:adjustRightInd w:val="0"/>
        <w:spacing w:after="120"/>
        <w:ind w:left="1701" w:hanging="567"/>
        <w:jc w:val="both"/>
        <w:outlineLvl w:val="0"/>
      </w:pPr>
      <w:r w:rsidRPr="00035FB7">
        <w:rPr>
          <w:iCs/>
        </w:rPr>
        <w:t xml:space="preserve">Kalkulace ceny po jednotlivých položkách dle bodu čl. </w:t>
      </w:r>
      <w:r w:rsidRPr="00035FB7">
        <w:rPr>
          <w:b/>
          <w:iCs/>
        </w:rPr>
        <w:t>3.</w:t>
      </w:r>
      <w:r w:rsidR="008D2358" w:rsidRPr="00035FB7">
        <w:rPr>
          <w:b/>
          <w:iCs/>
        </w:rPr>
        <w:t>1</w:t>
      </w:r>
      <w:r w:rsidRPr="00035FB7">
        <w:rPr>
          <w:b/>
          <w:iCs/>
        </w:rPr>
        <w:t>.</w:t>
      </w:r>
      <w:r w:rsidRPr="00035FB7">
        <w:rPr>
          <w:iCs/>
        </w:rPr>
        <w:t xml:space="preserve"> této smlouvy.</w:t>
      </w:r>
    </w:p>
    <w:p w14:paraId="200E7DCF" w14:textId="77777777" w:rsidR="00D05C15" w:rsidRPr="003E1B4A" w:rsidRDefault="00D05C15" w:rsidP="0077601D">
      <w:pPr>
        <w:pStyle w:val="Odstavecseseznamem"/>
        <w:numPr>
          <w:ilvl w:val="1"/>
          <w:numId w:val="9"/>
        </w:numPr>
        <w:autoSpaceDE w:val="0"/>
        <w:autoSpaceDN w:val="0"/>
        <w:adjustRightInd w:val="0"/>
        <w:spacing w:after="120"/>
        <w:ind w:left="567" w:hanging="567"/>
        <w:jc w:val="both"/>
        <w:outlineLvl w:val="0"/>
      </w:pPr>
      <w:r w:rsidRPr="003E1B4A">
        <w:t>Kupující je oprávněn před uplynutím lhůty splatnosti vrátit daňový doklad (fakturu), který neobsahuje požadované náležitosti, není doložen požadovanými nebo úplnými doklady, nebo obsahuje nesprávné cenové údaje.</w:t>
      </w:r>
    </w:p>
    <w:p w14:paraId="66FD2DD0" w14:textId="77777777" w:rsidR="00D05C15" w:rsidRPr="003E1B4A" w:rsidRDefault="00D05C15" w:rsidP="0077601D">
      <w:pPr>
        <w:pStyle w:val="Odstavecseseznamem"/>
        <w:numPr>
          <w:ilvl w:val="1"/>
          <w:numId w:val="9"/>
        </w:numPr>
        <w:autoSpaceDE w:val="0"/>
        <w:autoSpaceDN w:val="0"/>
        <w:adjustRightInd w:val="0"/>
        <w:spacing w:after="120"/>
        <w:ind w:left="567" w:hanging="567"/>
        <w:jc w:val="both"/>
        <w:outlineLvl w:val="0"/>
      </w:pPr>
      <w:r w:rsidRPr="003E1B4A">
        <w:t xml:space="preserve">Kupující vrátí daňový doklad uvedený v bodě </w:t>
      </w:r>
      <w:r w:rsidRPr="008D2358">
        <w:rPr>
          <w:b/>
        </w:rPr>
        <w:t>6.6</w:t>
      </w:r>
      <w:r w:rsidR="00A10C2E" w:rsidRPr="008D2358">
        <w:rPr>
          <w:b/>
        </w:rPr>
        <w:t>.</w:t>
      </w:r>
      <w:r w:rsidRPr="003E1B4A">
        <w:t xml:space="preserve"> této smlouvy na doručovací adresu prodávajícího a to nejpozději do </w:t>
      </w:r>
      <w:r w:rsidRPr="008D2358">
        <w:rPr>
          <w:b/>
        </w:rPr>
        <w:t>10. dne</w:t>
      </w:r>
      <w:r w:rsidRPr="003E1B4A">
        <w:t>, ode dne zjištění neúplnosti nebo nesrovnalostí v daňovém dokladu.</w:t>
      </w:r>
    </w:p>
    <w:p w14:paraId="19D36692" w14:textId="77777777" w:rsidR="00D05C15" w:rsidRPr="003E1B4A" w:rsidRDefault="00EE71C7" w:rsidP="00A01FEE">
      <w:pPr>
        <w:pStyle w:val="Odstavecseseznamem"/>
        <w:spacing w:after="120"/>
        <w:ind w:left="567" w:hanging="567"/>
        <w:jc w:val="both"/>
        <w:outlineLvl w:val="0"/>
      </w:pPr>
      <w:r w:rsidRPr="005D5BAA">
        <w:rPr>
          <w:b/>
        </w:rPr>
        <w:t>7.9.</w:t>
      </w:r>
      <w:r>
        <w:t xml:space="preserve"> </w:t>
      </w:r>
      <w:r>
        <w:tab/>
      </w:r>
      <w:r w:rsidR="00D05C15" w:rsidRPr="003E1B4A">
        <w:t>Ve vráceném daňovém dokladu (faktuře) musí kupující vyznačit důvod vrácení daňového dokladu (faktury). Prodávající je povinen vystavit nový daňový doklad (fakturu)</w:t>
      </w:r>
      <w:r w:rsidR="00CD198B">
        <w:t xml:space="preserve"> </w:t>
      </w:r>
      <w:r w:rsidR="00D05C15" w:rsidRPr="003E1B4A">
        <w:t xml:space="preserve">s tím, že oprávněným vrácením </w:t>
      </w:r>
      <w:r w:rsidR="00D05C15" w:rsidRPr="003E1B4A">
        <w:lastRenderedPageBreak/>
        <w:t xml:space="preserve">daňového dokladu (faktury) přestává běžet původní lhůta splatnosti daňového dokladu (faktury) a běží nová lhůta stanovená v čl. </w:t>
      </w:r>
      <w:r w:rsidRPr="00EE71C7">
        <w:rPr>
          <w:b/>
        </w:rPr>
        <w:t>7</w:t>
      </w:r>
      <w:r w:rsidR="00D05C15" w:rsidRPr="00EE71C7">
        <w:rPr>
          <w:b/>
        </w:rPr>
        <w:t>.</w:t>
      </w:r>
      <w:r w:rsidR="00D05C15" w:rsidRPr="003E1B4A">
        <w:rPr>
          <w:b/>
        </w:rPr>
        <w:t>5</w:t>
      </w:r>
      <w:r w:rsidR="00A10C2E">
        <w:rPr>
          <w:b/>
        </w:rPr>
        <w:t>.</w:t>
      </w:r>
      <w:r w:rsidR="00D05C15" w:rsidRPr="003E1B4A">
        <w:t xml:space="preserve"> této smlouvy ode dne prokazatelného doručení opraveného a všemi náležitostmi opatřeného daňového dokladu (faktury) kupujícímu.</w:t>
      </w:r>
    </w:p>
    <w:p w14:paraId="5E12B8FE" w14:textId="0D37E384" w:rsidR="00D05C15" w:rsidRDefault="00EE71C7" w:rsidP="00A01FEE">
      <w:pPr>
        <w:pStyle w:val="Odstavecseseznamem"/>
        <w:spacing w:after="120"/>
        <w:ind w:left="567" w:hanging="567"/>
        <w:jc w:val="both"/>
        <w:outlineLvl w:val="0"/>
      </w:pPr>
      <w:r w:rsidRPr="005D5BAA">
        <w:rPr>
          <w:b/>
        </w:rPr>
        <w:t>7.10.</w:t>
      </w:r>
      <w:r>
        <w:tab/>
      </w:r>
      <w:r w:rsidR="008A4589" w:rsidRPr="008A4589">
        <w:t>Pokud budou u dodavatele zdanitelného plnění shledány důvody k naplnění institutu ručení za daň podle § 109 zákona č. 235/2004 Sb., o dani z přidané hodnoty, ve znění pozdějších předpisů, bude Ministerstvo obrany při zasílání úplaty vždy postupovat zvláštním způsobem zajištění daně podle § 109a tohoto zákona. Smluvní strany berou na vědomí a souhlasí, že takovém případě bude platba dodavateli za předmět smlouvy snížena o daň z přidané hodnoty, která bude odvedena Ministerstvem obrany na účet správce daně místně příslušného dodavateli. Dodavatel obdrží úhradu za předmět smlouvy ve výši částky odpovídající základu daně a nebude nárokovat úhradu ve výši daně z přidané hodnoty odvedené na účet jemu místně příslušnému správci daně.</w:t>
      </w:r>
    </w:p>
    <w:p w14:paraId="0F4FCCD5" w14:textId="77777777" w:rsidR="00D05C15" w:rsidRDefault="00EE71C7" w:rsidP="00A01FEE">
      <w:pPr>
        <w:pStyle w:val="Odstavecseseznamem"/>
        <w:spacing w:after="120"/>
        <w:ind w:left="567" w:hanging="567"/>
        <w:jc w:val="both"/>
        <w:outlineLvl w:val="0"/>
      </w:pPr>
      <w:r w:rsidRPr="005D5BAA">
        <w:rPr>
          <w:b/>
        </w:rPr>
        <w:t>7.11.</w:t>
      </w:r>
      <w:r>
        <w:tab/>
      </w:r>
      <w:r w:rsidR="00036325">
        <w:t>Příslušná částka odstupného dle čl</w:t>
      </w:r>
      <w:r w:rsidR="00036325" w:rsidRPr="00791B68">
        <w:t xml:space="preserve">. </w:t>
      </w:r>
      <w:r w:rsidR="00036325" w:rsidRPr="00791B68">
        <w:rPr>
          <w:b/>
        </w:rPr>
        <w:t>10.1</w:t>
      </w:r>
      <w:r w:rsidR="003C0885" w:rsidRPr="00791B68">
        <w:rPr>
          <w:b/>
        </w:rPr>
        <w:t>.</w:t>
      </w:r>
      <w:r w:rsidR="00036325">
        <w:t xml:space="preserve"> této smlouvy bude stranou této smlouvy hrazena bankovním převodem na účet číslo 19-26030881/0710 vedený u České národní banky. Uhrazením se pro účely této smlouvy rozumí připsání předmětné peněžité</w:t>
      </w:r>
      <w:r w:rsidR="009C6570">
        <w:t xml:space="preserve"> </w:t>
      </w:r>
      <w:r w:rsidR="00036325">
        <w:t>částky na bankovní účet druhé strany.</w:t>
      </w:r>
    </w:p>
    <w:p w14:paraId="3BBB8502" w14:textId="77777777" w:rsidR="00780C41" w:rsidRDefault="00780C41" w:rsidP="00A01FEE">
      <w:pPr>
        <w:pStyle w:val="Odstavecseseznamem"/>
        <w:spacing w:after="120"/>
        <w:ind w:left="567" w:hanging="567"/>
        <w:jc w:val="both"/>
        <w:outlineLvl w:val="0"/>
      </w:pPr>
    </w:p>
    <w:p w14:paraId="23EA7B2A" w14:textId="77777777" w:rsidR="00780C41" w:rsidRDefault="00780C41" w:rsidP="00A01FEE">
      <w:pPr>
        <w:pStyle w:val="Odstavecseseznamem"/>
        <w:spacing w:after="120"/>
        <w:ind w:left="567" w:hanging="567"/>
        <w:jc w:val="both"/>
        <w:outlineLvl w:val="0"/>
      </w:pPr>
    </w:p>
    <w:p w14:paraId="7583C123" w14:textId="77777777" w:rsidR="00D05C15" w:rsidRPr="00791B68" w:rsidRDefault="00D05C15" w:rsidP="00E06C57">
      <w:pPr>
        <w:pStyle w:val="Odstavecseseznamem"/>
        <w:numPr>
          <w:ilvl w:val="3"/>
          <w:numId w:val="3"/>
        </w:numPr>
        <w:autoSpaceDE w:val="0"/>
        <w:autoSpaceDN w:val="0"/>
        <w:adjustRightInd w:val="0"/>
        <w:ind w:left="567" w:hanging="567"/>
        <w:jc w:val="center"/>
        <w:outlineLvl w:val="0"/>
      </w:pPr>
      <w:r w:rsidRPr="00E06C57">
        <w:rPr>
          <w:b/>
          <w:bCs/>
        </w:rPr>
        <w:t>Přechod vlastnictví a odpovědnost za škodu</w:t>
      </w:r>
    </w:p>
    <w:p w14:paraId="5A955579" w14:textId="77777777" w:rsidR="00791B68" w:rsidRPr="003E1B4A" w:rsidRDefault="00791B68" w:rsidP="00791B68">
      <w:pPr>
        <w:autoSpaceDE w:val="0"/>
        <w:autoSpaceDN w:val="0"/>
        <w:adjustRightInd w:val="0"/>
        <w:spacing w:after="120"/>
        <w:jc w:val="center"/>
        <w:outlineLvl w:val="0"/>
      </w:pPr>
    </w:p>
    <w:p w14:paraId="2DFCE33E" w14:textId="77777777" w:rsidR="00D05C15" w:rsidRPr="003E1B4A" w:rsidRDefault="00EE71C7" w:rsidP="006D73E5">
      <w:pPr>
        <w:pStyle w:val="Odstavecseseznamem"/>
        <w:spacing w:after="120"/>
        <w:ind w:left="567" w:hanging="567"/>
        <w:jc w:val="both"/>
        <w:outlineLvl w:val="0"/>
      </w:pPr>
      <w:r w:rsidRPr="005D5BAA">
        <w:rPr>
          <w:b/>
        </w:rPr>
        <w:t>8.1.</w:t>
      </w:r>
      <w:r>
        <w:tab/>
      </w:r>
      <w:r w:rsidR="00D05C15" w:rsidRPr="003E1B4A">
        <w:t xml:space="preserve">Vlastnické právo ke zboží přechází na kupujícího okamžikem převzetí zboží ve smyslu ustanovení </w:t>
      </w:r>
      <w:r w:rsidR="003C0885">
        <w:t xml:space="preserve">čl. </w:t>
      </w:r>
      <w:r w:rsidRPr="00EE71C7">
        <w:rPr>
          <w:b/>
        </w:rPr>
        <w:t>6</w:t>
      </w:r>
      <w:r w:rsidR="00D05C15" w:rsidRPr="00EE71C7">
        <w:rPr>
          <w:b/>
        </w:rPr>
        <w:t>.</w:t>
      </w:r>
      <w:r w:rsidR="00036325" w:rsidRPr="00EE71C7">
        <w:rPr>
          <w:b/>
        </w:rPr>
        <w:t>8</w:t>
      </w:r>
      <w:r w:rsidR="00A10C2E" w:rsidRPr="00EE71C7">
        <w:rPr>
          <w:b/>
        </w:rPr>
        <w:t>.</w:t>
      </w:r>
      <w:r w:rsidR="00D05C15" w:rsidRPr="003E1B4A">
        <w:t xml:space="preserve"> </w:t>
      </w:r>
      <w:r w:rsidR="003C0885" w:rsidRPr="003C0885">
        <w:rPr>
          <w:b/>
        </w:rPr>
        <w:t>písm. a</w:t>
      </w:r>
      <w:r w:rsidR="003C0885">
        <w:t xml:space="preserve">) </w:t>
      </w:r>
      <w:r w:rsidR="00D05C15" w:rsidRPr="003E1B4A">
        <w:t>této smlouvy.</w:t>
      </w:r>
    </w:p>
    <w:p w14:paraId="1BDCE074" w14:textId="3621B3CB" w:rsidR="008F6A19" w:rsidRDefault="00EE71C7" w:rsidP="0099161D">
      <w:pPr>
        <w:pStyle w:val="Odstavecseseznamem"/>
        <w:spacing w:after="120"/>
        <w:ind w:left="567" w:hanging="567"/>
        <w:jc w:val="both"/>
        <w:outlineLvl w:val="0"/>
      </w:pPr>
      <w:r w:rsidRPr="005D5BAA">
        <w:rPr>
          <w:b/>
        </w:rPr>
        <w:t>8.2.</w:t>
      </w:r>
      <w:r>
        <w:tab/>
      </w:r>
      <w:r w:rsidR="00D05C15" w:rsidRPr="003E1B4A">
        <w:t xml:space="preserve">Nebezpečí škody na zboží přechází na kupujícího okamžikem převzetí zboží ve smyslu ustanovení </w:t>
      </w:r>
      <w:r w:rsidR="003C0885">
        <w:t xml:space="preserve">čl. </w:t>
      </w:r>
      <w:r>
        <w:rPr>
          <w:b/>
        </w:rPr>
        <w:t>6</w:t>
      </w:r>
      <w:r w:rsidR="003C0885" w:rsidRPr="003E1B4A">
        <w:rPr>
          <w:b/>
        </w:rPr>
        <w:t>.</w:t>
      </w:r>
      <w:r w:rsidR="003C0885">
        <w:rPr>
          <w:b/>
        </w:rPr>
        <w:t>8.</w:t>
      </w:r>
      <w:r w:rsidR="003C0885" w:rsidRPr="003E1B4A">
        <w:t xml:space="preserve"> </w:t>
      </w:r>
      <w:r w:rsidR="003C0885" w:rsidRPr="003C0885">
        <w:rPr>
          <w:b/>
        </w:rPr>
        <w:t>písm. a</w:t>
      </w:r>
      <w:r w:rsidR="003C0885">
        <w:t xml:space="preserve">) </w:t>
      </w:r>
      <w:r w:rsidR="00D05C15" w:rsidRPr="003E1B4A">
        <w:t>této smlouvy.</w:t>
      </w:r>
    </w:p>
    <w:p w14:paraId="04492EC8" w14:textId="77777777" w:rsidR="005563BD" w:rsidRDefault="005563BD" w:rsidP="0013438E">
      <w:pPr>
        <w:autoSpaceDE w:val="0"/>
        <w:autoSpaceDN w:val="0"/>
        <w:adjustRightInd w:val="0"/>
        <w:spacing w:after="120"/>
        <w:jc w:val="both"/>
        <w:outlineLvl w:val="0"/>
      </w:pPr>
    </w:p>
    <w:p w14:paraId="4222FEFB" w14:textId="77777777" w:rsidR="00095A1D" w:rsidRPr="00095A1D" w:rsidRDefault="00D05C15" w:rsidP="00095A1D">
      <w:pPr>
        <w:pStyle w:val="Odstavecseseznamem"/>
        <w:numPr>
          <w:ilvl w:val="3"/>
          <w:numId w:val="3"/>
        </w:numPr>
        <w:autoSpaceDE w:val="0"/>
        <w:autoSpaceDN w:val="0"/>
        <w:adjustRightInd w:val="0"/>
        <w:spacing w:after="120"/>
        <w:ind w:left="567" w:hanging="567"/>
        <w:jc w:val="center"/>
        <w:outlineLvl w:val="0"/>
        <w:rPr>
          <w:b/>
          <w:bCs/>
        </w:rPr>
      </w:pPr>
      <w:r w:rsidRPr="00095A1D">
        <w:rPr>
          <w:b/>
        </w:rPr>
        <w:t>Záruka za jakost, vady zboží a reklamace</w:t>
      </w:r>
    </w:p>
    <w:p w14:paraId="539CA7E4" w14:textId="77777777" w:rsidR="00095A1D" w:rsidRPr="00095A1D" w:rsidRDefault="00095A1D" w:rsidP="00095A1D">
      <w:pPr>
        <w:pStyle w:val="Odstavecseseznamem"/>
        <w:autoSpaceDE w:val="0"/>
        <w:autoSpaceDN w:val="0"/>
        <w:adjustRightInd w:val="0"/>
        <w:spacing w:after="120"/>
        <w:ind w:left="567"/>
        <w:outlineLvl w:val="0"/>
        <w:rPr>
          <w:b/>
          <w:bCs/>
        </w:rPr>
      </w:pPr>
    </w:p>
    <w:p w14:paraId="3BE1C552" w14:textId="77777777" w:rsidR="00FE0ECF" w:rsidRPr="00FE0ECF" w:rsidRDefault="00FE0ECF" w:rsidP="0077601D">
      <w:pPr>
        <w:pStyle w:val="Odstavecseseznamem"/>
        <w:numPr>
          <w:ilvl w:val="1"/>
          <w:numId w:val="10"/>
        </w:numPr>
        <w:spacing w:after="120"/>
        <w:ind w:left="567" w:hanging="567"/>
        <w:jc w:val="both"/>
        <w:outlineLvl w:val="0"/>
      </w:pPr>
      <w:r w:rsidRPr="00FE0ECF">
        <w:t>Zboží má vady, jestliže neodpovídá výsledku určenému v této smlouvě, jestliže nebude mít vlastnosti stanovené platnými technickými normami, je v rozporu s platnými právními předpisy nebo nevykazuje vlastnosti pro něj obvyklé. Za vady se považují jakákoliv porušení povinností prodávajícího řádně dodat zboží tak, jak vyplývá ze smluvních podmínek, včetně nedostatků v dokladech, dodání jiného než smluveného zboží, vady právní apod.</w:t>
      </w:r>
    </w:p>
    <w:p w14:paraId="5F5BBF6B" w14:textId="77777777" w:rsidR="00FE0ECF" w:rsidRPr="00FE0ECF" w:rsidRDefault="00585B9C" w:rsidP="006D73E5">
      <w:pPr>
        <w:pStyle w:val="Odstavecseseznamem"/>
        <w:spacing w:after="120"/>
        <w:ind w:left="567" w:hanging="567"/>
        <w:jc w:val="both"/>
        <w:outlineLvl w:val="0"/>
      </w:pPr>
      <w:r w:rsidRPr="005D5BAA">
        <w:rPr>
          <w:b/>
        </w:rPr>
        <w:t>9.2.</w:t>
      </w:r>
      <w:r>
        <w:tab/>
      </w:r>
      <w:r w:rsidR="00FE0ECF" w:rsidRPr="00FE0ECF">
        <w:t xml:space="preserve">Prodávající odpovídá za vadu, které má zboží v okamžiku, kdy </w:t>
      </w:r>
      <w:r w:rsidR="00D105F9" w:rsidRPr="00D105F9">
        <w:t>kupující</w:t>
      </w:r>
      <w:r w:rsidR="00D105F9" w:rsidRPr="00FE0ECF">
        <w:t xml:space="preserve"> </w:t>
      </w:r>
      <w:r w:rsidR="00FE0ECF" w:rsidRPr="00FE0ECF">
        <w:t>převezme předmět smlouvy, i když se vada stane zjevnou až po této době. Povinnosti vyplývající</w:t>
      </w:r>
      <w:r w:rsidR="00037EDC">
        <w:t xml:space="preserve"> z</w:t>
      </w:r>
      <w:r w:rsidR="00FE0ECF" w:rsidRPr="00FE0ECF">
        <w:t>e</w:t>
      </w:r>
      <w:r w:rsidR="00037EDC">
        <w:t xml:space="preserve"> </w:t>
      </w:r>
      <w:r w:rsidR="00FE0ECF" w:rsidRPr="00FE0ECF">
        <w:t>záruky</w:t>
      </w:r>
      <w:r w:rsidR="009C6570">
        <w:t xml:space="preserve"> </w:t>
      </w:r>
      <w:r w:rsidR="00FE0ECF" w:rsidRPr="00FE0ECF">
        <w:t>na zboží tím nejsou dotčeny.</w:t>
      </w:r>
    </w:p>
    <w:p w14:paraId="5DCB4389" w14:textId="77777777" w:rsidR="00D05C15" w:rsidRDefault="00155848" w:rsidP="006D73E5">
      <w:pPr>
        <w:pStyle w:val="Odstavecseseznamem"/>
        <w:spacing w:after="120"/>
        <w:ind w:left="567" w:hanging="567"/>
        <w:jc w:val="both"/>
        <w:outlineLvl w:val="0"/>
      </w:pPr>
      <w:r w:rsidRPr="005D5BAA">
        <w:rPr>
          <w:b/>
        </w:rPr>
        <w:t>9.3.</w:t>
      </w:r>
      <w:r>
        <w:tab/>
      </w:r>
      <w:r w:rsidR="00D05C15" w:rsidRPr="003E1B4A">
        <w:t xml:space="preserve">Záruční </w:t>
      </w:r>
      <w:r w:rsidR="00FE0ECF">
        <w:t>lhůta</w:t>
      </w:r>
      <w:r w:rsidR="00D05C15" w:rsidRPr="003E1B4A">
        <w:t xml:space="preserve"> na zboží se sjednává</w:t>
      </w:r>
      <w:r w:rsidR="0074182A">
        <w:t>,</w:t>
      </w:r>
      <w:r w:rsidR="00D05C15" w:rsidRPr="003E1B4A">
        <w:t xml:space="preserve"> na dobu </w:t>
      </w:r>
      <w:sdt>
        <w:sdtPr>
          <w:rPr>
            <w:b/>
          </w:rPr>
          <w:id w:val="118654326"/>
          <w:placeholder>
            <w:docPart w:val="DefaultPlaceholder_22675704"/>
          </w:placeholder>
          <w:dropDownList>
            <w:listItem w:value="Zvolte položku."/>
            <w:listItem w:displayText="24" w:value="24"/>
            <w:listItem w:displayText="36" w:value="36"/>
            <w:listItem w:displayText="48" w:value="48"/>
            <w:listItem w:displayText="60" w:value="60"/>
          </w:dropDownList>
        </w:sdtPr>
        <w:sdtEndPr/>
        <w:sdtContent>
          <w:r w:rsidR="003C0885" w:rsidRPr="003C0885">
            <w:rPr>
              <w:b/>
            </w:rPr>
            <w:t>24</w:t>
          </w:r>
        </w:sdtContent>
      </w:sdt>
      <w:r w:rsidR="0074182A">
        <w:t xml:space="preserve"> </w:t>
      </w:r>
      <w:r w:rsidR="00D05C15" w:rsidRPr="003E1B4A">
        <w:t xml:space="preserve">měsíců a běží od převzetí zboží kupujícím ve smyslu ustanovení </w:t>
      </w:r>
      <w:r w:rsidR="003C0885">
        <w:t xml:space="preserve">čl. </w:t>
      </w:r>
      <w:r>
        <w:rPr>
          <w:b/>
        </w:rPr>
        <w:t>6</w:t>
      </w:r>
      <w:r w:rsidR="003C0885" w:rsidRPr="003E1B4A">
        <w:rPr>
          <w:b/>
        </w:rPr>
        <w:t>.</w:t>
      </w:r>
      <w:r w:rsidR="003C0885">
        <w:rPr>
          <w:b/>
        </w:rPr>
        <w:t>8.</w:t>
      </w:r>
      <w:r w:rsidR="003C0885" w:rsidRPr="003E1B4A">
        <w:t xml:space="preserve"> </w:t>
      </w:r>
      <w:r w:rsidR="003C0885" w:rsidRPr="003C0885">
        <w:rPr>
          <w:b/>
        </w:rPr>
        <w:t>písm. a</w:t>
      </w:r>
      <w:r w:rsidR="003C0885">
        <w:t xml:space="preserve">) </w:t>
      </w:r>
      <w:r w:rsidR="00D05C15" w:rsidRPr="003E1B4A">
        <w:t>této smlouvy.</w:t>
      </w:r>
    </w:p>
    <w:p w14:paraId="59EACC8A" w14:textId="77777777" w:rsidR="00D05C15" w:rsidRPr="003E1B4A" w:rsidRDefault="00155848" w:rsidP="006D73E5">
      <w:pPr>
        <w:pStyle w:val="Odstavecseseznamem"/>
        <w:spacing w:after="120"/>
        <w:ind w:left="567" w:hanging="567"/>
        <w:jc w:val="both"/>
        <w:outlineLvl w:val="0"/>
      </w:pPr>
      <w:r w:rsidRPr="005D5BAA">
        <w:rPr>
          <w:b/>
        </w:rPr>
        <w:t>9.4.</w:t>
      </w:r>
      <w:r>
        <w:tab/>
      </w:r>
      <w:r w:rsidR="00D05C15" w:rsidRPr="003E1B4A">
        <w:t xml:space="preserve">Má-li koupenou věc uvést do provozu někdo jiný než prodávající, běží záruční doba </w:t>
      </w:r>
      <w:r w:rsidR="00D05C15" w:rsidRPr="003E1B4A">
        <w:br/>
        <w:t>až ode dne uvedení věci do provozu, pokud kupující objednal uvedení do provozu nejpozději do tří týdnů od převzetí věci a řádně a včas poskytl k provedení služby potřebnou součinnost.</w:t>
      </w:r>
    </w:p>
    <w:p w14:paraId="1FB5A7F2" w14:textId="77777777" w:rsidR="00D05C15" w:rsidRDefault="00155848" w:rsidP="006D73E5">
      <w:pPr>
        <w:pStyle w:val="Odstavecseseznamem"/>
        <w:spacing w:after="120"/>
        <w:ind w:left="567" w:hanging="567"/>
        <w:jc w:val="both"/>
        <w:outlineLvl w:val="0"/>
      </w:pPr>
      <w:r w:rsidRPr="005D5BAA">
        <w:rPr>
          <w:b/>
        </w:rPr>
        <w:t>9.5.</w:t>
      </w:r>
      <w:r>
        <w:tab/>
      </w:r>
      <w:r w:rsidR="00D05C15" w:rsidRPr="003E1B4A">
        <w:t>Pokud jsou v </w:t>
      </w:r>
      <w:r w:rsidR="00D05C15" w:rsidRPr="003E1B4A">
        <w:rPr>
          <w:b/>
        </w:rPr>
        <w:t>prohlášení o záruce, technické či výrobní dokumentaci</w:t>
      </w:r>
      <w:r w:rsidR="00D05C15" w:rsidRPr="003E1B4A">
        <w:t xml:space="preserve"> výrobce různé záruční doby platí doba z nich nejdelší. </w:t>
      </w:r>
    </w:p>
    <w:p w14:paraId="16F8B247" w14:textId="77777777" w:rsidR="00FE0ECF" w:rsidRPr="00FE0ECF" w:rsidRDefault="00155848" w:rsidP="006D73E5">
      <w:pPr>
        <w:pStyle w:val="Odstavecseseznamem"/>
        <w:spacing w:after="120"/>
        <w:ind w:left="567" w:hanging="567"/>
        <w:jc w:val="both"/>
        <w:outlineLvl w:val="0"/>
      </w:pPr>
      <w:r w:rsidRPr="005D5BAA">
        <w:rPr>
          <w:b/>
        </w:rPr>
        <w:t>9.6.</w:t>
      </w:r>
      <w:r>
        <w:tab/>
      </w:r>
      <w:r w:rsidR="00FE0ECF" w:rsidRPr="00FE0ECF">
        <w:t>Veškeré náklady na dopravu a balné, vzniklé v důsledku uplatnění práva ze zákonné odpovědnosti za vady, práva ze záruky za jakost či práva z náhrady škody, hradí prodávající.</w:t>
      </w:r>
    </w:p>
    <w:p w14:paraId="5DDC0C95" w14:textId="77777777" w:rsidR="00D05C15" w:rsidRPr="003E1B4A" w:rsidRDefault="003A71AA" w:rsidP="006D73E5">
      <w:pPr>
        <w:pStyle w:val="Odstavecseseznamem"/>
        <w:spacing w:after="120"/>
        <w:ind w:left="567" w:hanging="567"/>
        <w:jc w:val="both"/>
        <w:outlineLvl w:val="0"/>
      </w:pPr>
      <w:r w:rsidRPr="005D5BAA">
        <w:rPr>
          <w:b/>
        </w:rPr>
        <w:t>9.7.</w:t>
      </w:r>
      <w:r>
        <w:tab/>
      </w:r>
      <w:r w:rsidR="00D05C15" w:rsidRPr="003E1B4A">
        <w:t xml:space="preserve">Právo z vadného plnění se řídí ustanovením § 2106, § 2107 a § 2165 </w:t>
      </w:r>
      <w:proofErr w:type="spellStart"/>
      <w:r w:rsidR="00D05C15" w:rsidRPr="003E1B4A">
        <w:t>ObčZ</w:t>
      </w:r>
      <w:proofErr w:type="spellEnd"/>
      <w:r w:rsidR="00D05C15" w:rsidRPr="003E1B4A">
        <w:t>.</w:t>
      </w:r>
    </w:p>
    <w:p w14:paraId="5DDB9235" w14:textId="77777777" w:rsidR="00D05C15" w:rsidRPr="003E1B4A" w:rsidRDefault="00EE4E74" w:rsidP="006D73E5">
      <w:pPr>
        <w:pStyle w:val="Odstavecseseznamem"/>
        <w:spacing w:after="120"/>
        <w:ind w:left="567" w:hanging="567"/>
        <w:jc w:val="both"/>
        <w:outlineLvl w:val="0"/>
      </w:pPr>
      <w:r w:rsidRPr="005D5BAA">
        <w:rPr>
          <w:b/>
        </w:rPr>
        <w:t>9.8</w:t>
      </w:r>
      <w:r>
        <w:t>.</w:t>
      </w:r>
      <w:r>
        <w:tab/>
      </w:r>
      <w:r w:rsidR="00D05C15" w:rsidRPr="003E1B4A">
        <w:t>Při předčasném plnění může prodávající odstranit vady do doby určené pro odevzdání věci. Výkonem svého práva nesmí kupujícímu způsobit nepřiměřené obtíže nebo výdaje. Právo kupujícího na náhradu škody tím není dotčeno, kdy to platí obdobně i pro vady dokladů.</w:t>
      </w:r>
    </w:p>
    <w:p w14:paraId="4B84F28A" w14:textId="77777777" w:rsidR="00D05C15" w:rsidRPr="003E1B4A" w:rsidRDefault="00EE4E74" w:rsidP="006D73E5">
      <w:pPr>
        <w:pStyle w:val="Odstavecseseznamem"/>
        <w:spacing w:after="120"/>
        <w:ind w:left="567" w:hanging="567"/>
        <w:jc w:val="both"/>
        <w:outlineLvl w:val="0"/>
      </w:pPr>
      <w:r w:rsidRPr="005D5BAA">
        <w:rPr>
          <w:b/>
        </w:rPr>
        <w:t>9.9.</w:t>
      </w:r>
      <w:r>
        <w:tab/>
      </w:r>
      <w:r w:rsidR="00D05C15" w:rsidRPr="003E1B4A">
        <w:t>Práva z vady se uplatňují u prodávajícího, u kterého věc byla koupena. Je-li však v potvrzení podle § 2166 uvedena jiná osoba určená k opravě, která je v místě prodávajícího nebo</w:t>
      </w:r>
      <w:r w:rsidR="009C6570">
        <w:t xml:space="preserve"> </w:t>
      </w:r>
      <w:r w:rsidR="00D05C15" w:rsidRPr="003E1B4A">
        <w:t xml:space="preserve">v místě pro kupujícího </w:t>
      </w:r>
      <w:r w:rsidR="00D05C15" w:rsidRPr="003E1B4A">
        <w:lastRenderedPageBreak/>
        <w:t>bližším, uplatní kupující právo na opravu u toho, kdo je určen k provedení opravy. Osoba takto určená k opravě provede opravu ve lhůtě dohodnuté mezi prodávajícím a kupujícím při koupi věci.</w:t>
      </w:r>
    </w:p>
    <w:p w14:paraId="46597891" w14:textId="77777777" w:rsidR="00D05C15" w:rsidRPr="003E1B4A" w:rsidRDefault="00EE4E74" w:rsidP="006D73E5">
      <w:pPr>
        <w:pStyle w:val="Odstavecseseznamem"/>
        <w:spacing w:after="120"/>
        <w:ind w:left="567" w:hanging="567"/>
        <w:jc w:val="both"/>
        <w:outlineLvl w:val="0"/>
      </w:pPr>
      <w:r w:rsidRPr="005D5BAA">
        <w:rPr>
          <w:b/>
        </w:rPr>
        <w:t>9.10.</w:t>
      </w:r>
      <w:r>
        <w:tab/>
      </w:r>
      <w:r w:rsidR="00D05C15" w:rsidRPr="003E1B4A">
        <w:t xml:space="preserve">Kupující uplatní právo z odpovědnosti prodávajícího ze záruky za jakost zboží písemným ohlášením na adrese prodávajícího pro doručování nebo faxem na jeho faxové spojení uvedené v této smlouvě. Toto ohlášení bude obsahovat zejména označení zboží a popis vady. </w:t>
      </w:r>
    </w:p>
    <w:p w14:paraId="717323BF" w14:textId="77777777" w:rsidR="00D05C15" w:rsidRPr="003E1B4A" w:rsidRDefault="00133C61" w:rsidP="006D73E5">
      <w:pPr>
        <w:pStyle w:val="Odstavecseseznamem"/>
        <w:spacing w:after="120"/>
        <w:ind w:left="567" w:hanging="567"/>
        <w:jc w:val="both"/>
        <w:outlineLvl w:val="0"/>
      </w:pPr>
      <w:r w:rsidRPr="005D5BAA">
        <w:rPr>
          <w:b/>
        </w:rPr>
        <w:t>9.11.</w:t>
      </w:r>
      <w:r>
        <w:tab/>
      </w:r>
      <w:r w:rsidR="00D05C15" w:rsidRPr="003E1B4A">
        <w:t xml:space="preserve">Prodávající je povinen se k reklamaci </w:t>
      </w:r>
      <w:r w:rsidR="00D05C15" w:rsidRPr="003C0885">
        <w:rPr>
          <w:b/>
        </w:rPr>
        <w:t>vyjádřit</w:t>
      </w:r>
      <w:r w:rsidR="00D05C15" w:rsidRPr="003E1B4A">
        <w:t xml:space="preserve"> do </w:t>
      </w:r>
      <w:r w:rsidR="00D05C15" w:rsidRPr="003C0885">
        <w:rPr>
          <w:b/>
        </w:rPr>
        <w:t>5 dnů</w:t>
      </w:r>
      <w:r w:rsidR="00D05C15" w:rsidRPr="003E1B4A">
        <w:t xml:space="preserve"> ode dne jejího obdržení.</w:t>
      </w:r>
    </w:p>
    <w:p w14:paraId="692F44C1" w14:textId="77777777" w:rsidR="00D05C15" w:rsidRPr="003E1B4A" w:rsidRDefault="00133C61" w:rsidP="006D73E5">
      <w:pPr>
        <w:pStyle w:val="Odstavecseseznamem"/>
        <w:spacing w:after="120"/>
        <w:ind w:left="567" w:hanging="567"/>
        <w:jc w:val="both"/>
        <w:outlineLvl w:val="0"/>
      </w:pPr>
      <w:r w:rsidRPr="005D5BAA">
        <w:rPr>
          <w:b/>
        </w:rPr>
        <w:t>9.12</w:t>
      </w:r>
      <w:r>
        <w:t>.</w:t>
      </w:r>
      <w:r>
        <w:tab/>
      </w:r>
      <w:r w:rsidR="00D05C15" w:rsidRPr="003E1B4A">
        <w:t xml:space="preserve">V jiných případech než u záruky za jakost zboží uplatní kupující právo z odpovědnosti prodávajícího za vady zboží písemným ohlášením na adrese prodávajícího pro doručování. Toto ohlášení bude obsahovat zejména označení zboží, popis vady a lhůtu, ve které kupující požaduje vadu odstranit. Na ohlášení vad zboží je prodávající povinen se vyjádřit do </w:t>
      </w:r>
      <w:r w:rsidR="00D05C15" w:rsidRPr="003C0885">
        <w:rPr>
          <w:b/>
        </w:rPr>
        <w:t>10</w:t>
      </w:r>
      <w:r w:rsidR="00D05C15" w:rsidRPr="003E1B4A">
        <w:t xml:space="preserve"> dnů ode dne doručení tohoto ohlášení.</w:t>
      </w:r>
    </w:p>
    <w:p w14:paraId="556D8F61" w14:textId="77777777" w:rsidR="00D05C15" w:rsidRPr="003E1B4A" w:rsidRDefault="00844F46" w:rsidP="006D73E5">
      <w:pPr>
        <w:pStyle w:val="Odstavecseseznamem"/>
        <w:spacing w:after="120"/>
        <w:ind w:left="567" w:hanging="567"/>
        <w:jc w:val="both"/>
        <w:outlineLvl w:val="0"/>
      </w:pPr>
      <w:r w:rsidRPr="005D5BAA">
        <w:rPr>
          <w:b/>
        </w:rPr>
        <w:t>9.13.</w:t>
      </w:r>
      <w:r>
        <w:tab/>
      </w:r>
      <w:r w:rsidR="00D05C15" w:rsidRPr="003E1B4A">
        <w:t xml:space="preserve">Pokud prodávající povinnost stanovenou v čl. </w:t>
      </w:r>
      <w:r w:rsidR="00791B68" w:rsidRPr="00791B68">
        <w:rPr>
          <w:b/>
        </w:rPr>
        <w:t>9</w:t>
      </w:r>
      <w:r w:rsidR="00D05C15" w:rsidRPr="00791B68">
        <w:rPr>
          <w:b/>
        </w:rPr>
        <w:t>.</w:t>
      </w:r>
      <w:r w:rsidR="00036325" w:rsidRPr="00791B68">
        <w:rPr>
          <w:b/>
        </w:rPr>
        <w:t>12</w:t>
      </w:r>
      <w:r w:rsidR="00A10C2E" w:rsidRPr="00791B68">
        <w:rPr>
          <w:b/>
        </w:rPr>
        <w:t>.</w:t>
      </w:r>
      <w:r w:rsidR="00D05C15" w:rsidRPr="00791B68">
        <w:t xml:space="preserve"> této</w:t>
      </w:r>
      <w:r w:rsidR="00D05C15" w:rsidRPr="003E1B4A">
        <w:t xml:space="preserve"> smlouvy nesplní, má se za to, že s lhůtou k odstranění vad uvedenou v ohlášení souhlasí. </w:t>
      </w:r>
    </w:p>
    <w:p w14:paraId="67227253" w14:textId="77777777" w:rsidR="00D05C15" w:rsidRPr="003E1B4A" w:rsidRDefault="00844F46" w:rsidP="006D73E5">
      <w:pPr>
        <w:pStyle w:val="Odstavecseseznamem"/>
        <w:spacing w:after="120"/>
        <w:ind w:left="567" w:hanging="567"/>
        <w:jc w:val="both"/>
        <w:outlineLvl w:val="0"/>
      </w:pPr>
      <w:r w:rsidRPr="005D5BAA">
        <w:rPr>
          <w:b/>
        </w:rPr>
        <w:t>9.14.</w:t>
      </w:r>
      <w:r>
        <w:tab/>
      </w:r>
      <w:r w:rsidR="00D05C15" w:rsidRPr="003E1B4A">
        <w:t xml:space="preserve">V případě, že prodávající nesouhlasí s lhůtou stanovenou kupujícím podle čl. </w:t>
      </w:r>
      <w:r w:rsidR="00791B68" w:rsidRPr="00791B68">
        <w:rPr>
          <w:b/>
        </w:rPr>
        <w:t>9</w:t>
      </w:r>
      <w:r w:rsidR="00D05C15" w:rsidRPr="00791B68">
        <w:rPr>
          <w:b/>
        </w:rPr>
        <w:t>.</w:t>
      </w:r>
      <w:r w:rsidR="00036325" w:rsidRPr="00791B68">
        <w:rPr>
          <w:b/>
        </w:rPr>
        <w:t>12</w:t>
      </w:r>
      <w:r w:rsidR="00A10C2E" w:rsidRPr="00791B68">
        <w:rPr>
          <w:b/>
        </w:rPr>
        <w:t>.</w:t>
      </w:r>
      <w:r w:rsidR="00D05C15" w:rsidRPr="003E1B4A">
        <w:t xml:space="preserve"> této smlouvy, je oprávněn navrhnout lhůtu jinou, společně s jejím odůvodněním Smluvní strany prohlašují, že vyvinou maximální úsilí k dosažení dohody o termínu odstranění vad za předpokladu, že požadavek prodávajícího je oprávněný. Neodůvodní-li nebo neprokáže-li dostatečně prodávající svůj požadavek na změnu termínu pro odstranění vad, je prodávající povinen odstranit tyto vady ve lhůtě dle ohlášení kupujícího.</w:t>
      </w:r>
    </w:p>
    <w:p w14:paraId="2F88BE2F" w14:textId="77777777" w:rsidR="00D05C15" w:rsidRPr="003E1B4A" w:rsidRDefault="00844F46" w:rsidP="006D73E5">
      <w:pPr>
        <w:pStyle w:val="Odstavecseseznamem"/>
        <w:spacing w:after="120"/>
        <w:ind w:left="567" w:hanging="567"/>
        <w:jc w:val="both"/>
        <w:outlineLvl w:val="0"/>
      </w:pPr>
      <w:r w:rsidRPr="005D5BAA">
        <w:rPr>
          <w:b/>
        </w:rPr>
        <w:t>9.15.</w:t>
      </w:r>
      <w:r>
        <w:tab/>
      </w:r>
      <w:r w:rsidR="00D05C15" w:rsidRPr="003E1B4A">
        <w:t>Doba od uplatnění práva z odpovědnosti prodávajícího za vady zboží a ze záruky za jakost zboží, se až do odstranění vady do záruční doby nepočítá.</w:t>
      </w:r>
    </w:p>
    <w:p w14:paraId="2BF4D75C" w14:textId="77777777" w:rsidR="00D05C15" w:rsidRPr="003E1B4A" w:rsidRDefault="00844F46" w:rsidP="006D73E5">
      <w:pPr>
        <w:pStyle w:val="Odstavecseseznamem"/>
        <w:spacing w:after="120"/>
        <w:ind w:left="567" w:hanging="567"/>
        <w:jc w:val="both"/>
        <w:outlineLvl w:val="0"/>
      </w:pPr>
      <w:r w:rsidRPr="005D5BAA">
        <w:rPr>
          <w:b/>
        </w:rPr>
        <w:t>9.16.</w:t>
      </w:r>
      <w:r>
        <w:tab/>
      </w:r>
      <w:r w:rsidR="00D05C15" w:rsidRPr="003E1B4A">
        <w:t>V případě, že prodávající neoprávněně odmítne odstranit vadu zboží, nebo vadu, na kterou se vztahuje záruka za jakost zboží, nebo je v prodlení s odstraněním těchto vad, je kupující oprávněn tyto vady odstranit prostřednictvím třetí osoby, a to na náklady prodávajícího.</w:t>
      </w:r>
    </w:p>
    <w:p w14:paraId="6AF6A66E" w14:textId="77777777" w:rsidR="00D05C15" w:rsidRPr="003E1B4A" w:rsidRDefault="00844F46" w:rsidP="006D73E5">
      <w:pPr>
        <w:pStyle w:val="Odstavecseseznamem"/>
        <w:spacing w:after="120"/>
        <w:ind w:left="567" w:hanging="567"/>
        <w:jc w:val="both"/>
        <w:outlineLvl w:val="0"/>
      </w:pPr>
      <w:r w:rsidRPr="005D5BAA">
        <w:rPr>
          <w:b/>
        </w:rPr>
        <w:t>9.17.</w:t>
      </w:r>
      <w:r>
        <w:tab/>
      </w:r>
      <w:r w:rsidR="00D05C15" w:rsidRPr="003E1B4A">
        <w:t>Kupující má právo na úhradu nutných nákladů, které mu vznikly v souvislosti s uplatněním práv z odpovědnosti prodávajícího za vady zboží a ze záruky za jakost zboží. Kupující uplatní svůj nárok na úhradu těchto nákladů písemnou výzvou na adresu</w:t>
      </w:r>
      <w:r w:rsidR="00CD198B">
        <w:t xml:space="preserve"> </w:t>
      </w:r>
      <w:r w:rsidR="00D05C15" w:rsidRPr="003E1B4A">
        <w:t>prodávajícího pro doručování. Prodávající je povinen provést úhradu do 21 dnů od doručení této výzvy.</w:t>
      </w:r>
    </w:p>
    <w:p w14:paraId="135BCB24" w14:textId="77777777" w:rsidR="00D05C15" w:rsidRDefault="00D05C15" w:rsidP="00D05C15">
      <w:pPr>
        <w:autoSpaceDE w:val="0"/>
        <w:autoSpaceDN w:val="0"/>
        <w:adjustRightInd w:val="0"/>
        <w:jc w:val="center"/>
        <w:rPr>
          <w:b/>
          <w:bCs/>
        </w:rPr>
      </w:pPr>
    </w:p>
    <w:p w14:paraId="438CDD40" w14:textId="77777777" w:rsidR="00D05C15" w:rsidRPr="00F170CF" w:rsidRDefault="00BD3C72" w:rsidP="006D73E5">
      <w:pPr>
        <w:autoSpaceDE w:val="0"/>
        <w:autoSpaceDN w:val="0"/>
        <w:adjustRightInd w:val="0"/>
        <w:jc w:val="center"/>
        <w:outlineLvl w:val="0"/>
        <w:rPr>
          <w:b/>
          <w:bCs/>
        </w:rPr>
      </w:pPr>
      <w:r>
        <w:rPr>
          <w:b/>
          <w:bCs/>
        </w:rPr>
        <w:t xml:space="preserve">X. </w:t>
      </w:r>
      <w:r w:rsidR="00D05C15" w:rsidRPr="00F170CF">
        <w:rPr>
          <w:b/>
          <w:bCs/>
        </w:rPr>
        <w:t>Smluvní pokuty a úrok z prodlení</w:t>
      </w:r>
    </w:p>
    <w:p w14:paraId="0E10AA6F" w14:textId="77777777" w:rsidR="00D05C15" w:rsidRPr="000E4868" w:rsidRDefault="00D05C15" w:rsidP="00D05C15">
      <w:pPr>
        <w:tabs>
          <w:tab w:val="num" w:pos="567"/>
        </w:tabs>
        <w:spacing w:after="120"/>
        <w:ind w:left="567" w:hanging="567"/>
        <w:jc w:val="both"/>
        <w:rPr>
          <w:color w:val="FF0000"/>
        </w:rPr>
      </w:pPr>
    </w:p>
    <w:p w14:paraId="3067110F" w14:textId="77777777" w:rsidR="00D05C15" w:rsidRPr="004E22EF" w:rsidRDefault="00BD3C72" w:rsidP="006D73E5">
      <w:pPr>
        <w:pStyle w:val="Odstavecseseznamem"/>
        <w:spacing w:after="120"/>
        <w:ind w:left="567" w:hanging="567"/>
        <w:jc w:val="both"/>
        <w:outlineLvl w:val="0"/>
      </w:pPr>
      <w:r w:rsidRPr="005D5BAA">
        <w:rPr>
          <w:b/>
        </w:rPr>
        <w:t>10.1.</w:t>
      </w:r>
      <w:r>
        <w:tab/>
      </w:r>
      <w:r w:rsidR="00D05C15" w:rsidRPr="004E22EF">
        <w:t xml:space="preserve">Nedodrží-li prodávající rozsah plnění uvedený v čl. </w:t>
      </w:r>
      <w:r>
        <w:rPr>
          <w:b/>
        </w:rPr>
        <w:t>III</w:t>
      </w:r>
      <w:r w:rsidR="00D05C15" w:rsidRPr="004E22EF">
        <w:rPr>
          <w:b/>
        </w:rPr>
        <w:t>.</w:t>
      </w:r>
      <w:r w:rsidR="00D05C15" w:rsidRPr="004E22EF">
        <w:t xml:space="preserve"> této smlouvy, má kupující právo účtovat prodávajícímu smluvní pokutu ve výši </w:t>
      </w:r>
      <w:sdt>
        <w:sdtPr>
          <w:id w:val="118654155"/>
          <w:placeholder>
            <w:docPart w:val="0772132D842D4565B72F3B0C2A386806"/>
          </w:placeholder>
        </w:sdtPr>
        <w:sdtEndPr>
          <w:rPr>
            <w:b/>
          </w:rPr>
        </w:sdtEndPr>
        <w:sdtContent>
          <w:r w:rsidR="004E22EF" w:rsidRPr="004E22EF">
            <w:rPr>
              <w:b/>
            </w:rPr>
            <w:t>10</w:t>
          </w:r>
          <w:r w:rsidR="00D05C15" w:rsidRPr="004E22EF">
            <w:rPr>
              <w:b/>
            </w:rPr>
            <w:t xml:space="preserve"> % z celkové ceny zaokrouhleno nahoru na celé stokoruny</w:t>
          </w:r>
        </w:sdtContent>
      </w:sdt>
      <w:r w:rsidR="00D05C15" w:rsidRPr="004E22EF">
        <w:t xml:space="preserve"> a dále pak</w:t>
      </w:r>
      <w:r w:rsidR="00174ACD">
        <w:t xml:space="preserve"> </w:t>
      </w:r>
      <w:sdt>
        <w:sdtPr>
          <w:rPr>
            <w:b/>
          </w:rPr>
          <w:id w:val="118654157"/>
          <w:placeholder>
            <w:docPart w:val="0772132D842D4565B72F3B0C2A386806"/>
          </w:placeholder>
        </w:sdtPr>
        <w:sdtEndPr>
          <w:rPr>
            <w:b w:val="0"/>
          </w:rPr>
        </w:sdtEndPr>
        <w:sdtContent>
          <w:r w:rsidR="00D05C15" w:rsidRPr="004E22EF">
            <w:rPr>
              <w:b/>
            </w:rPr>
            <w:t>0,2% z celkové ceny zaokrouhleno nahoru na celé desetikoruny</w:t>
          </w:r>
        </w:sdtContent>
      </w:sdt>
      <w:r w:rsidR="00D05C15" w:rsidRPr="004E22EF">
        <w:t xml:space="preserve"> </w:t>
      </w:r>
      <w:r w:rsidR="00174ACD">
        <w:t xml:space="preserve"> </w:t>
      </w:r>
      <w:r w:rsidR="00D05C15" w:rsidRPr="004E22EF">
        <w:t>za každý den prodlení až do nápravy plnění. Okamžik práva fakturace vzniká prvním dnem prodlení.</w:t>
      </w:r>
    </w:p>
    <w:p w14:paraId="7D0630C8" w14:textId="77777777" w:rsidR="00D05C15" w:rsidRPr="004E22EF" w:rsidRDefault="00683E51" w:rsidP="006D73E5">
      <w:pPr>
        <w:pStyle w:val="Odstavecseseznamem"/>
        <w:spacing w:after="120"/>
        <w:ind w:left="567" w:hanging="567"/>
        <w:jc w:val="both"/>
        <w:outlineLvl w:val="0"/>
      </w:pPr>
      <w:r w:rsidRPr="005D5BAA">
        <w:rPr>
          <w:b/>
        </w:rPr>
        <w:t>10.2.</w:t>
      </w:r>
      <w:r>
        <w:tab/>
      </w:r>
      <w:r w:rsidR="00D05C15" w:rsidRPr="004E22EF">
        <w:t xml:space="preserve">Prodávající zaplatí kupujícímu v případě nedodržení sjednaného termínu odstranění reklamované vady zjištěné v záruční době smluvní pokutu ve výši </w:t>
      </w:r>
      <w:sdt>
        <w:sdtPr>
          <w:rPr>
            <w:b/>
          </w:rPr>
          <w:id w:val="118654159"/>
          <w:placeholder>
            <w:docPart w:val="0772132D842D4565B72F3B0C2A386806"/>
          </w:placeholder>
        </w:sdtPr>
        <w:sdtEndPr>
          <w:rPr>
            <w:b w:val="0"/>
          </w:rPr>
        </w:sdtEndPr>
        <w:sdtContent>
          <w:r w:rsidR="00D05C15" w:rsidRPr="004E22EF">
            <w:rPr>
              <w:b/>
            </w:rPr>
            <w:t>5 % z</w:t>
          </w:r>
          <w:r w:rsidR="004E22EF" w:rsidRPr="004E22EF">
            <w:rPr>
              <w:b/>
            </w:rPr>
            <w:t> </w:t>
          </w:r>
          <w:r w:rsidR="00D05C15" w:rsidRPr="004E22EF">
            <w:rPr>
              <w:b/>
            </w:rPr>
            <w:t xml:space="preserve">ceny </w:t>
          </w:r>
          <w:r w:rsidR="004E22EF" w:rsidRPr="004E22EF">
            <w:rPr>
              <w:b/>
            </w:rPr>
            <w:t xml:space="preserve">reklamovaného zboží </w:t>
          </w:r>
          <w:r w:rsidR="00D05C15" w:rsidRPr="004E22EF">
            <w:rPr>
              <w:b/>
            </w:rPr>
            <w:t>zaokrouhleno nahoru na celé stokoruny</w:t>
          </w:r>
        </w:sdtContent>
      </w:sdt>
      <w:r w:rsidR="00D05C15" w:rsidRPr="004E22EF">
        <w:t xml:space="preserve"> a dále pak </w:t>
      </w:r>
      <w:sdt>
        <w:sdtPr>
          <w:id w:val="118654161"/>
          <w:placeholder>
            <w:docPart w:val="0772132D842D4565B72F3B0C2A386806"/>
          </w:placeholder>
        </w:sdtPr>
        <w:sdtEndPr/>
        <w:sdtContent>
          <w:r w:rsidR="00D05C15" w:rsidRPr="004E22EF">
            <w:rPr>
              <w:b/>
            </w:rPr>
            <w:t>0,2% z celkové ceny zaokrouhleno nahoru na celé desetikoruny</w:t>
          </w:r>
        </w:sdtContent>
      </w:sdt>
      <w:r w:rsidR="00D05C15" w:rsidRPr="004E22EF">
        <w:t xml:space="preserve"> za každý započatý den, a to až do podpisu protokolu o odstranění vady. Okamžik práva fakturace vzniká prvním dnem prodlení.</w:t>
      </w:r>
    </w:p>
    <w:p w14:paraId="718A5BAB" w14:textId="63C584E2" w:rsidR="004E22EF" w:rsidRPr="004E22EF" w:rsidRDefault="00683E51" w:rsidP="006D73E5">
      <w:pPr>
        <w:pStyle w:val="Odstavecseseznamem"/>
        <w:spacing w:after="120"/>
        <w:ind w:left="567" w:hanging="567"/>
        <w:jc w:val="both"/>
        <w:outlineLvl w:val="0"/>
      </w:pPr>
      <w:r w:rsidRPr="005D5BAA">
        <w:rPr>
          <w:b/>
        </w:rPr>
        <w:t>10.3.</w:t>
      </w:r>
      <w:r>
        <w:tab/>
      </w:r>
      <w:r w:rsidR="005A510D" w:rsidRPr="005A510D">
        <w:t xml:space="preserve">V případě prodlení </w:t>
      </w:r>
      <w:r w:rsidR="005A510D">
        <w:t>prodávajícího</w:t>
      </w:r>
      <w:r w:rsidR="005A510D" w:rsidRPr="005A510D">
        <w:t xml:space="preserve"> s plněním závazků dle čl. III. odst. 1 této smlouvy v termín</w:t>
      </w:r>
      <w:r w:rsidR="005A510D">
        <w:t>u</w:t>
      </w:r>
      <w:r w:rsidR="005A510D" w:rsidRPr="005A510D">
        <w:t xml:space="preserve"> čl. V. </w:t>
      </w:r>
      <w:r w:rsidR="005A510D">
        <w:t>této smlouvy, je prodávající</w:t>
      </w:r>
      <w:r w:rsidR="005A510D" w:rsidRPr="005A510D">
        <w:t xml:space="preserve"> povinen zaplatit </w:t>
      </w:r>
      <w:r w:rsidR="005A510D">
        <w:t>kupujícímu</w:t>
      </w:r>
      <w:r w:rsidR="005A510D" w:rsidRPr="005A510D">
        <w:t xml:space="preserve"> za každý i započatý den prodlení smluvní pokutu ve výši </w:t>
      </w:r>
      <w:sdt>
        <w:sdtPr>
          <w:rPr>
            <w:b/>
          </w:rPr>
          <w:id w:val="-1273172888"/>
          <w:placeholder>
            <w:docPart w:val="422FAB4E888F464DBF25AD52FFD31A90"/>
          </w:placeholder>
        </w:sdtPr>
        <w:sdtEndPr>
          <w:rPr>
            <w:b w:val="0"/>
          </w:rPr>
        </w:sdtEndPr>
        <w:sdtContent>
          <w:r w:rsidR="005A510D" w:rsidRPr="004E22EF">
            <w:rPr>
              <w:b/>
            </w:rPr>
            <w:t>0,2% z celkové ceny zaokrouhleno nahoru na celé desetikoruny</w:t>
          </w:r>
        </w:sdtContent>
      </w:sdt>
      <w:r w:rsidR="005A510D" w:rsidRPr="004E22EF">
        <w:t xml:space="preserve"> </w:t>
      </w:r>
      <w:r w:rsidR="005A510D">
        <w:t xml:space="preserve"> </w:t>
      </w:r>
      <w:r w:rsidR="005A510D" w:rsidRPr="004E22EF">
        <w:t>za každý den prodlení až do nápravy plnění</w:t>
      </w:r>
      <w:r w:rsidR="005A510D">
        <w:t xml:space="preserve"> </w:t>
      </w:r>
      <w:r w:rsidR="005A510D" w:rsidRPr="005A510D">
        <w:t xml:space="preserve">nebo do zániku smluvního vztahu. Tím nejsou dotčena ustanovení článku IX. smlouvy. Okamžik práva fakturace vzniká prvním dnem prodlení. </w:t>
      </w:r>
    </w:p>
    <w:p w14:paraId="63EBA86E" w14:textId="77777777" w:rsidR="00D05C15" w:rsidRPr="00683E51" w:rsidRDefault="00683E51" w:rsidP="006D73E5">
      <w:pPr>
        <w:pStyle w:val="Odstavecseseznamem"/>
        <w:spacing w:after="120"/>
        <w:ind w:left="567" w:hanging="567"/>
        <w:jc w:val="both"/>
        <w:outlineLvl w:val="0"/>
      </w:pPr>
      <w:r w:rsidRPr="005D5BAA">
        <w:rPr>
          <w:b/>
        </w:rPr>
        <w:t>10.4.</w:t>
      </w:r>
      <w:r w:rsidRPr="00683E51">
        <w:tab/>
      </w:r>
      <w:r w:rsidR="00D05C15" w:rsidRPr="00683E51">
        <w:t>Smluvní pokuty a úroky z prodlení jsou splatné do 30 dnů ode dne doručení vyúčtování.</w:t>
      </w:r>
    </w:p>
    <w:p w14:paraId="16F34DF9" w14:textId="797A0CE4" w:rsidR="00791B68" w:rsidRPr="003E1B4A" w:rsidRDefault="00683E51" w:rsidP="0013438E">
      <w:pPr>
        <w:pStyle w:val="Odstavecseseznamem"/>
        <w:spacing w:after="120"/>
        <w:ind w:left="567" w:hanging="567"/>
        <w:jc w:val="both"/>
        <w:outlineLvl w:val="0"/>
      </w:pPr>
      <w:r w:rsidRPr="005D5BAA">
        <w:rPr>
          <w:b/>
        </w:rPr>
        <w:t>10.5.</w:t>
      </w:r>
      <w:r>
        <w:tab/>
      </w:r>
      <w:r w:rsidR="00D05C15" w:rsidRPr="004E22EF">
        <w:t>Smluvní pokuty a úrok z prodlení hradí povinná smluvní strana bez ohledu na to, zda a v jaké výši vznikla druhé smluvní straně v této souvislosti škoda. Náhrada škody je vymahatelná samostatně vedle smluvních pokut a úroku z prodlení v plné výši.</w:t>
      </w:r>
    </w:p>
    <w:p w14:paraId="0F031776" w14:textId="77777777" w:rsidR="00791B68" w:rsidRDefault="000A2619" w:rsidP="00791B68">
      <w:pPr>
        <w:autoSpaceDE w:val="0"/>
        <w:autoSpaceDN w:val="0"/>
        <w:adjustRightInd w:val="0"/>
        <w:spacing w:after="120"/>
        <w:jc w:val="center"/>
        <w:outlineLvl w:val="0"/>
        <w:rPr>
          <w:b/>
          <w:bCs/>
        </w:rPr>
      </w:pPr>
      <w:r>
        <w:rPr>
          <w:b/>
          <w:bCs/>
        </w:rPr>
        <w:lastRenderedPageBreak/>
        <w:t xml:space="preserve">XI. </w:t>
      </w:r>
      <w:r w:rsidR="00D228B4">
        <w:rPr>
          <w:b/>
          <w:bCs/>
        </w:rPr>
        <w:t>Odstupné, o</w:t>
      </w:r>
      <w:r w:rsidR="00ED0346">
        <w:rPr>
          <w:b/>
          <w:bCs/>
        </w:rPr>
        <w:t>dstoupení od smlouvy</w:t>
      </w:r>
      <w:r w:rsidR="00D228B4">
        <w:rPr>
          <w:b/>
          <w:bCs/>
        </w:rPr>
        <w:t xml:space="preserve"> a </w:t>
      </w:r>
      <w:r w:rsidR="00ED0346">
        <w:rPr>
          <w:b/>
          <w:bCs/>
        </w:rPr>
        <w:t>z</w:t>
      </w:r>
      <w:r w:rsidR="00D05C15" w:rsidRPr="003E1B4A">
        <w:rPr>
          <w:b/>
          <w:bCs/>
        </w:rPr>
        <w:t xml:space="preserve">ánik </w:t>
      </w:r>
      <w:r w:rsidR="00ED0346">
        <w:rPr>
          <w:b/>
          <w:bCs/>
        </w:rPr>
        <w:t>s</w:t>
      </w:r>
      <w:r w:rsidR="00D05C15" w:rsidRPr="003E1B4A">
        <w:rPr>
          <w:b/>
          <w:bCs/>
        </w:rPr>
        <w:t>mlouvy</w:t>
      </w:r>
    </w:p>
    <w:p w14:paraId="04A7C0B8" w14:textId="77777777" w:rsidR="00791B68" w:rsidRPr="003E1B4A" w:rsidRDefault="00791B68" w:rsidP="00791B68">
      <w:pPr>
        <w:autoSpaceDE w:val="0"/>
        <w:autoSpaceDN w:val="0"/>
        <w:adjustRightInd w:val="0"/>
        <w:spacing w:after="120"/>
        <w:jc w:val="center"/>
        <w:outlineLvl w:val="0"/>
      </w:pPr>
    </w:p>
    <w:p w14:paraId="329904D2" w14:textId="77777777" w:rsidR="000E4868" w:rsidRDefault="000A2619" w:rsidP="006D73E5">
      <w:pPr>
        <w:pStyle w:val="Odstavecseseznamem"/>
        <w:spacing w:after="120"/>
        <w:ind w:left="567" w:hanging="567"/>
        <w:jc w:val="both"/>
        <w:outlineLvl w:val="0"/>
      </w:pPr>
      <w:r w:rsidRPr="005D5BAA">
        <w:rPr>
          <w:b/>
        </w:rPr>
        <w:t>11.1.</w:t>
      </w:r>
      <w:r>
        <w:tab/>
      </w:r>
      <w:r w:rsidR="000E4868">
        <w:t xml:space="preserve">Smluvní strany si ujednaly, že prodávající může závazek z této smlouvy zrušit zaplacením odstupného ve výši </w:t>
      </w:r>
      <w:r w:rsidR="000E4868" w:rsidRPr="003C0885">
        <w:rPr>
          <w:b/>
        </w:rPr>
        <w:t>20%</w:t>
      </w:r>
      <w:r w:rsidR="000E4868">
        <w:t xml:space="preserve"> z celkové ceny této smlouvy zaokrouhleno na celé stokoruny nahoru, ve smyslu ustanovení § 1992 </w:t>
      </w:r>
      <w:proofErr w:type="spellStart"/>
      <w:r w:rsidR="000E4868">
        <w:t>ObčZ</w:t>
      </w:r>
      <w:proofErr w:type="spellEnd"/>
      <w:r w:rsidR="000E4868">
        <w:t xml:space="preserve">. Právo zrušit závazek zaplacením odstupného však nemá, pokud </w:t>
      </w:r>
      <w:r w:rsidR="00D228B4">
        <w:t xml:space="preserve">je prodávající v prodlení s plněním závazků nebo pokud </w:t>
      </w:r>
      <w:r w:rsidR="000E4868">
        <w:t xml:space="preserve">i jen z části plnil kupujícímu.   </w:t>
      </w:r>
    </w:p>
    <w:p w14:paraId="335ACC0C" w14:textId="77777777" w:rsidR="00ED0346" w:rsidRPr="00ED0346" w:rsidRDefault="002C170E" w:rsidP="006D73E5">
      <w:pPr>
        <w:pStyle w:val="Odstavecseseznamem"/>
        <w:spacing w:after="120"/>
        <w:ind w:left="567" w:hanging="567"/>
        <w:jc w:val="both"/>
        <w:outlineLvl w:val="0"/>
      </w:pPr>
      <w:r w:rsidRPr="005D5BAA">
        <w:rPr>
          <w:b/>
        </w:rPr>
        <w:t>11.2.</w:t>
      </w:r>
      <w:r>
        <w:tab/>
      </w:r>
      <w:r w:rsidR="008B1352">
        <w:t>Kupující</w:t>
      </w:r>
      <w:r w:rsidR="00ED0346" w:rsidRPr="00ED0346">
        <w:t xml:space="preserve"> je oprávněn odstoupit od smlouvy v souladu ustanoveními § 2106 a § 2107</w:t>
      </w:r>
      <w:r w:rsidR="00ED0346">
        <w:t xml:space="preserve"> </w:t>
      </w:r>
      <w:proofErr w:type="spellStart"/>
      <w:r w:rsidR="004E3F1C" w:rsidRPr="009D4B0A">
        <w:t>ObčZ</w:t>
      </w:r>
      <w:proofErr w:type="spellEnd"/>
      <w:r w:rsidR="00ED0346">
        <w:t>.</w:t>
      </w:r>
    </w:p>
    <w:p w14:paraId="3D52C772" w14:textId="77777777" w:rsidR="00ED0346" w:rsidRDefault="002C170E" w:rsidP="006D73E5">
      <w:pPr>
        <w:pStyle w:val="Odstavecseseznamem"/>
        <w:spacing w:after="120"/>
        <w:ind w:left="567" w:hanging="567"/>
        <w:jc w:val="both"/>
        <w:outlineLvl w:val="0"/>
      </w:pPr>
      <w:r w:rsidRPr="005D5BAA">
        <w:rPr>
          <w:b/>
        </w:rPr>
        <w:t>11.3.</w:t>
      </w:r>
      <w:r>
        <w:tab/>
      </w:r>
      <w:r w:rsidR="008B1352">
        <w:t>Prodávající</w:t>
      </w:r>
      <w:r w:rsidR="00ED0346" w:rsidRPr="00ED0346">
        <w:t xml:space="preserve"> je mimo </w:t>
      </w:r>
      <w:r w:rsidR="008B1352">
        <w:t>jiné</w:t>
      </w:r>
      <w:r w:rsidR="00ED0346" w:rsidRPr="00ED0346">
        <w:t xml:space="preserve"> oprávněn odstoupit od smlouvy v případě, že </w:t>
      </w:r>
      <w:r w:rsidR="008B1352">
        <w:t>kupující</w:t>
      </w:r>
      <w:r w:rsidR="00ED0346" w:rsidRPr="00ED0346">
        <w:t xml:space="preserve"> je v prodlení s plněním jeho peněžitých závazků o </w:t>
      </w:r>
      <w:r w:rsidR="008B1352">
        <w:t>1</w:t>
      </w:r>
      <w:r w:rsidR="00ED0346" w:rsidRPr="00ED0346">
        <w:t>0 kalendářních dnů a více (jedná se o podstatné porušení smlouvy ve smyslu</w:t>
      </w:r>
      <w:r w:rsidR="00ED0346">
        <w:t xml:space="preserve"> ustanovení</w:t>
      </w:r>
      <w:r w:rsidR="00ED0346" w:rsidRPr="00ED0346">
        <w:t xml:space="preserve"> § 2002 </w:t>
      </w:r>
      <w:proofErr w:type="spellStart"/>
      <w:r w:rsidR="004E3F1C" w:rsidRPr="009D4B0A">
        <w:rPr>
          <w:szCs w:val="24"/>
        </w:rPr>
        <w:t>ObčZ</w:t>
      </w:r>
      <w:proofErr w:type="spellEnd"/>
      <w:r w:rsidR="00ED0346" w:rsidRPr="00ED0346">
        <w:t>).</w:t>
      </w:r>
    </w:p>
    <w:p w14:paraId="2BBA2726" w14:textId="77777777" w:rsidR="00D73069" w:rsidRPr="000C4AAE" w:rsidRDefault="002C170E" w:rsidP="006D73E5">
      <w:pPr>
        <w:pStyle w:val="Odstavecseseznamem"/>
        <w:spacing w:after="120"/>
        <w:ind w:left="567" w:hanging="567"/>
        <w:jc w:val="both"/>
        <w:outlineLvl w:val="0"/>
      </w:pPr>
      <w:r w:rsidRPr="005D5BAA">
        <w:rPr>
          <w:b/>
        </w:rPr>
        <w:t>11.4.</w:t>
      </w:r>
      <w:r w:rsidRPr="005D5BAA">
        <w:rPr>
          <w:b/>
        </w:rPr>
        <w:tab/>
      </w:r>
      <w:r w:rsidR="00D73069" w:rsidRPr="000C4AAE">
        <w:t>Odstoupit od smlouvy lze písemnou formou. Odstoupení se doručuje podle čl</w:t>
      </w:r>
      <w:r w:rsidR="00D73069" w:rsidRPr="00791B68">
        <w:t xml:space="preserve">. </w:t>
      </w:r>
      <w:r w:rsidR="00791B68" w:rsidRPr="00791B68">
        <w:rPr>
          <w:b/>
        </w:rPr>
        <w:t>12</w:t>
      </w:r>
      <w:r w:rsidR="00D73069" w:rsidRPr="00791B68">
        <w:rPr>
          <w:b/>
        </w:rPr>
        <w:t>.5.</w:t>
      </w:r>
      <w:r w:rsidR="00D73069" w:rsidRPr="000C4AAE">
        <w:t xml:space="preserve"> této smlouvy.</w:t>
      </w:r>
    </w:p>
    <w:p w14:paraId="1F7CA244" w14:textId="77777777" w:rsidR="00D73069" w:rsidRPr="000C4AAE" w:rsidRDefault="00B5459B" w:rsidP="006D73E5">
      <w:pPr>
        <w:pStyle w:val="Odstavecseseznamem"/>
        <w:spacing w:after="120"/>
        <w:ind w:left="567" w:hanging="567"/>
        <w:jc w:val="both"/>
        <w:outlineLvl w:val="0"/>
      </w:pPr>
      <w:r w:rsidRPr="005D5BAA">
        <w:rPr>
          <w:b/>
        </w:rPr>
        <w:t>11.5.</w:t>
      </w:r>
      <w:r>
        <w:tab/>
      </w:r>
      <w:r w:rsidR="00D73069" w:rsidRPr="000C4AAE">
        <w:t xml:space="preserve">Odstoupení od smlouvy je účinné </w:t>
      </w:r>
      <w:r w:rsidR="008B1352">
        <w:t>dnem jeho doručení druhé straně, nejpozději však poslední den lhůty k plnění závazku prodávajícího.</w:t>
      </w:r>
    </w:p>
    <w:p w14:paraId="0B69CCCB" w14:textId="77777777" w:rsidR="00D05C15" w:rsidRPr="003E1B4A" w:rsidRDefault="00B5459B" w:rsidP="006D73E5">
      <w:pPr>
        <w:pStyle w:val="Odstavecseseznamem"/>
        <w:spacing w:after="120"/>
        <w:ind w:left="567" w:hanging="567"/>
        <w:jc w:val="both"/>
        <w:outlineLvl w:val="0"/>
      </w:pPr>
      <w:r w:rsidRPr="005D5BAA">
        <w:rPr>
          <w:b/>
        </w:rPr>
        <w:t>11.6.</w:t>
      </w:r>
      <w:r>
        <w:tab/>
      </w:r>
      <w:r w:rsidR="00D05C15" w:rsidRPr="003E1B4A">
        <w:t xml:space="preserve">Smluvní strany se dohodly na tom, že tato smlouva zaniká vedle případů stanovených </w:t>
      </w:r>
      <w:proofErr w:type="spellStart"/>
      <w:r w:rsidR="004E3F1C" w:rsidRPr="003E1B4A">
        <w:t>ObčZ</w:t>
      </w:r>
      <w:proofErr w:type="spellEnd"/>
      <w:r w:rsidR="00D05C15" w:rsidRPr="003E1B4A">
        <w:t>, také:</w:t>
      </w:r>
    </w:p>
    <w:p w14:paraId="74E24329" w14:textId="77777777" w:rsidR="00D05C15" w:rsidRPr="003E1B4A" w:rsidRDefault="00D05C15" w:rsidP="0077601D">
      <w:pPr>
        <w:numPr>
          <w:ilvl w:val="1"/>
          <w:numId w:val="5"/>
        </w:numPr>
        <w:autoSpaceDE w:val="0"/>
        <w:autoSpaceDN w:val="0"/>
        <w:adjustRightInd w:val="0"/>
        <w:spacing w:after="120"/>
        <w:ind w:left="1701" w:hanging="567"/>
        <w:jc w:val="both"/>
        <w:outlineLvl w:val="0"/>
      </w:pPr>
      <w:r w:rsidRPr="003E1B4A">
        <w:t>dohodou smluvních stran spojenou se vzájemným vyrovnáním účelně vynaložených nákladů.</w:t>
      </w:r>
    </w:p>
    <w:p w14:paraId="27377DAC" w14:textId="77777777" w:rsidR="00D05C15" w:rsidRPr="003E1B4A" w:rsidRDefault="00D05C15" w:rsidP="0077601D">
      <w:pPr>
        <w:numPr>
          <w:ilvl w:val="1"/>
          <w:numId w:val="5"/>
        </w:numPr>
        <w:autoSpaceDE w:val="0"/>
        <w:autoSpaceDN w:val="0"/>
        <w:adjustRightInd w:val="0"/>
        <w:spacing w:after="120"/>
        <w:ind w:left="1701" w:hanging="567"/>
        <w:jc w:val="both"/>
        <w:outlineLvl w:val="0"/>
      </w:pPr>
      <w:r w:rsidRPr="003E1B4A">
        <w:t xml:space="preserve">jednostranným odstoupením od </w:t>
      </w:r>
      <w:r w:rsidR="004E3F1C">
        <w:t>s</w:t>
      </w:r>
      <w:r w:rsidRPr="003E1B4A">
        <w:t>mlouvy ze strany kupujícího pro její podstatné porušení prodávajícím, kterým se rozumí:</w:t>
      </w:r>
    </w:p>
    <w:p w14:paraId="16DCFA0A" w14:textId="77777777" w:rsidR="00D05C15" w:rsidRPr="003E1B4A" w:rsidRDefault="00D05C15" w:rsidP="0077601D">
      <w:pPr>
        <w:numPr>
          <w:ilvl w:val="2"/>
          <w:numId w:val="4"/>
        </w:numPr>
        <w:autoSpaceDE w:val="0"/>
        <w:autoSpaceDN w:val="0"/>
        <w:adjustRightInd w:val="0"/>
        <w:spacing w:after="120"/>
        <w:ind w:left="1701" w:hanging="567"/>
        <w:jc w:val="both"/>
        <w:outlineLvl w:val="0"/>
      </w:pPr>
      <w:r w:rsidRPr="003E1B4A">
        <w:t xml:space="preserve">prodlení prodávajícího s dodáním jakéhokoliv kusu zboží, delší než </w:t>
      </w:r>
      <w:r w:rsidR="003B4799" w:rsidRPr="003C0885">
        <w:rPr>
          <w:b/>
        </w:rPr>
        <w:t>7</w:t>
      </w:r>
      <w:r w:rsidRPr="003E1B4A">
        <w:t xml:space="preserve"> dnů,</w:t>
      </w:r>
    </w:p>
    <w:p w14:paraId="36712135" w14:textId="77777777" w:rsidR="00D05C15" w:rsidRPr="003E1B4A" w:rsidRDefault="00D05C15" w:rsidP="0077601D">
      <w:pPr>
        <w:numPr>
          <w:ilvl w:val="2"/>
          <w:numId w:val="4"/>
        </w:numPr>
        <w:autoSpaceDE w:val="0"/>
        <w:autoSpaceDN w:val="0"/>
        <w:adjustRightInd w:val="0"/>
        <w:spacing w:after="120"/>
        <w:ind w:left="1701" w:hanging="567"/>
        <w:jc w:val="both"/>
        <w:outlineLvl w:val="0"/>
      </w:pPr>
      <w:r w:rsidRPr="003E1B4A">
        <w:t>nedodržení sjednaného množství, jakosti nebo druhu zboží,</w:t>
      </w:r>
    </w:p>
    <w:p w14:paraId="2D13C459" w14:textId="77777777" w:rsidR="00D05C15" w:rsidRPr="003E1B4A" w:rsidRDefault="00D05C15" w:rsidP="0077601D">
      <w:pPr>
        <w:numPr>
          <w:ilvl w:val="2"/>
          <w:numId w:val="4"/>
        </w:numPr>
        <w:autoSpaceDE w:val="0"/>
        <w:autoSpaceDN w:val="0"/>
        <w:adjustRightInd w:val="0"/>
        <w:spacing w:after="120"/>
        <w:ind w:left="1701" w:hanging="567"/>
        <w:jc w:val="both"/>
        <w:outlineLvl w:val="0"/>
      </w:pPr>
      <w:r w:rsidRPr="003E1B4A">
        <w:t xml:space="preserve">prodlení s odstraněním vad o více jak </w:t>
      </w:r>
      <w:r w:rsidRPr="003E1B4A">
        <w:rPr>
          <w:b/>
        </w:rPr>
        <w:t>15</w:t>
      </w:r>
      <w:r w:rsidRPr="003E1B4A">
        <w:t xml:space="preserve"> dní.</w:t>
      </w:r>
    </w:p>
    <w:p w14:paraId="6A6058DB" w14:textId="77777777" w:rsidR="00D05C15" w:rsidRDefault="00D05C15" w:rsidP="0077601D">
      <w:pPr>
        <w:numPr>
          <w:ilvl w:val="2"/>
          <w:numId w:val="4"/>
        </w:numPr>
        <w:autoSpaceDE w:val="0"/>
        <w:autoSpaceDN w:val="0"/>
        <w:adjustRightInd w:val="0"/>
        <w:spacing w:after="120"/>
        <w:ind w:left="1701" w:hanging="567"/>
        <w:jc w:val="both"/>
        <w:outlineLvl w:val="0"/>
      </w:pPr>
      <w:r w:rsidRPr="003E1B4A">
        <w:t>opakované porušení povinností prodávajícího vyplývající z této smlouvy, přičemž opakovaným porušením se rozumí nejméně třetí porušení jakékoliv povinnosti.</w:t>
      </w:r>
    </w:p>
    <w:p w14:paraId="0D3DB130" w14:textId="77777777" w:rsidR="008B1352" w:rsidRPr="00AE7993" w:rsidRDefault="00B5459B" w:rsidP="00AE7993">
      <w:pPr>
        <w:pStyle w:val="Odstavecseseznamem"/>
        <w:spacing w:after="120"/>
        <w:ind w:left="567" w:hanging="567"/>
        <w:jc w:val="both"/>
      </w:pPr>
      <w:r w:rsidRPr="005D5BAA">
        <w:rPr>
          <w:b/>
        </w:rPr>
        <w:t>11.7.</w:t>
      </w:r>
      <w:r>
        <w:tab/>
      </w:r>
      <w:r w:rsidR="008B1352" w:rsidRPr="00AE7993">
        <w:t xml:space="preserve">Právo </w:t>
      </w:r>
      <w:r w:rsidR="009D4B0A" w:rsidRPr="00AE7993">
        <w:t>zadavatele</w:t>
      </w:r>
      <w:r w:rsidR="00D105F9" w:rsidRPr="00AE7993">
        <w:t xml:space="preserve"> </w:t>
      </w:r>
      <w:r w:rsidR="008B1352" w:rsidRPr="00AE7993">
        <w:t xml:space="preserve">ukončit závazek ze smlouvy na veřejnou zakázku </w:t>
      </w:r>
      <w:r w:rsidR="007A0E50" w:rsidRPr="00AE7993">
        <w:t xml:space="preserve">ve smyslu ustanovení § 223 zákona č. 134/2016 Sb., o zadávání veřejných zakázek, ve znění pozdějších předpisů </w:t>
      </w:r>
      <w:r w:rsidR="008B1352" w:rsidRPr="00AE7993">
        <w:t xml:space="preserve">není </w:t>
      </w:r>
      <w:r w:rsidR="007A0E50" w:rsidRPr="00AE7993">
        <w:t>touto smlouvou</w:t>
      </w:r>
      <w:r w:rsidR="008B1352" w:rsidRPr="00AE7993">
        <w:t xml:space="preserve"> dotčeno.</w:t>
      </w:r>
    </w:p>
    <w:p w14:paraId="12C339EF" w14:textId="77777777" w:rsidR="00F170CF" w:rsidRPr="003E1B4A" w:rsidRDefault="00F170CF" w:rsidP="00F170CF">
      <w:pPr>
        <w:autoSpaceDE w:val="0"/>
        <w:autoSpaceDN w:val="0"/>
        <w:adjustRightInd w:val="0"/>
        <w:spacing w:after="120"/>
        <w:ind w:left="1080"/>
        <w:jc w:val="both"/>
        <w:outlineLvl w:val="0"/>
      </w:pPr>
    </w:p>
    <w:p w14:paraId="669241D7" w14:textId="77777777" w:rsidR="00D05C15" w:rsidRPr="003E1B4A" w:rsidRDefault="00886A51" w:rsidP="00AE7993">
      <w:pPr>
        <w:autoSpaceDE w:val="0"/>
        <w:autoSpaceDN w:val="0"/>
        <w:adjustRightInd w:val="0"/>
        <w:jc w:val="center"/>
        <w:outlineLvl w:val="0"/>
        <w:rPr>
          <w:b/>
          <w:bCs/>
        </w:rPr>
      </w:pPr>
      <w:r>
        <w:rPr>
          <w:b/>
          <w:bCs/>
        </w:rPr>
        <w:t xml:space="preserve">XII. </w:t>
      </w:r>
      <w:r w:rsidR="00D05C15" w:rsidRPr="003E1B4A">
        <w:rPr>
          <w:b/>
          <w:bCs/>
        </w:rPr>
        <w:t>Zvláštní ujednání</w:t>
      </w:r>
    </w:p>
    <w:p w14:paraId="13F4C1E8" w14:textId="77777777" w:rsidR="00D05C15" w:rsidRPr="003E1B4A" w:rsidRDefault="00D05C15" w:rsidP="00095A1D">
      <w:pPr>
        <w:autoSpaceDE w:val="0"/>
        <w:autoSpaceDN w:val="0"/>
        <w:adjustRightInd w:val="0"/>
        <w:spacing w:after="120"/>
        <w:ind w:left="1080"/>
        <w:outlineLvl w:val="0"/>
        <w:rPr>
          <w:b/>
          <w:bCs/>
        </w:rPr>
      </w:pPr>
    </w:p>
    <w:p w14:paraId="2FBF8ADE" w14:textId="77777777" w:rsidR="0060397C" w:rsidRPr="0060397C" w:rsidRDefault="005D5BAA" w:rsidP="00AE7993">
      <w:pPr>
        <w:pStyle w:val="Odstavecseseznamem"/>
        <w:spacing w:after="120"/>
        <w:ind w:left="567" w:hanging="567"/>
        <w:jc w:val="both"/>
        <w:outlineLvl w:val="0"/>
      </w:pPr>
      <w:r w:rsidRPr="005D5BAA">
        <w:rPr>
          <w:b/>
        </w:rPr>
        <w:t>12.1.</w:t>
      </w:r>
      <w:r>
        <w:tab/>
      </w:r>
      <w:r w:rsidR="0060397C" w:rsidRPr="0060397C">
        <w:t>Vyskytnou-li se události, které jedné ze stran nebo oběma smluvním stranám částečně nebo úplně znemožní plnění jejich povinností podle této smlouvy, jsou povinni se o tomto bez zbytečného odkladu informovat a společně podniknout kroky k jejich překonání.</w:t>
      </w:r>
    </w:p>
    <w:p w14:paraId="623F3938" w14:textId="77777777" w:rsidR="0060397C" w:rsidRPr="0060397C" w:rsidRDefault="005D5BAA" w:rsidP="00AE7993">
      <w:pPr>
        <w:pStyle w:val="Odstavecseseznamem"/>
        <w:spacing w:after="120"/>
        <w:ind w:left="567" w:hanging="567"/>
        <w:jc w:val="both"/>
        <w:outlineLvl w:val="0"/>
      </w:pPr>
      <w:r w:rsidRPr="005D5BAA">
        <w:rPr>
          <w:b/>
        </w:rPr>
        <w:t>12.2.</w:t>
      </w:r>
      <w:r>
        <w:tab/>
      </w:r>
      <w:r w:rsidR="0060397C" w:rsidRPr="0060397C">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w:t>
      </w:r>
    </w:p>
    <w:p w14:paraId="2E82F9A1" w14:textId="77777777" w:rsidR="00D05C15" w:rsidRPr="003E1B4A" w:rsidRDefault="005D5BAA" w:rsidP="00AE7993">
      <w:pPr>
        <w:pStyle w:val="Odstavecseseznamem"/>
        <w:spacing w:after="120"/>
        <w:ind w:left="567" w:hanging="567"/>
        <w:jc w:val="both"/>
        <w:outlineLvl w:val="0"/>
      </w:pPr>
      <w:r w:rsidRPr="005D5BAA">
        <w:rPr>
          <w:b/>
        </w:rPr>
        <w:t>12.3.</w:t>
      </w:r>
      <w:r w:rsidRPr="005D5BAA">
        <w:rPr>
          <w:b/>
        </w:rPr>
        <w:tab/>
      </w:r>
      <w:r w:rsidR="00D05C15" w:rsidRPr="003E1B4A">
        <w:t xml:space="preserve">Všechny právní vztahy, které vzniknou při realizaci závazků vyplývajících z této smlouvy, se řídí právním řádem České republiky. </w:t>
      </w:r>
    </w:p>
    <w:p w14:paraId="71AF589F" w14:textId="77777777" w:rsidR="00D05C15" w:rsidRPr="003E1B4A" w:rsidRDefault="005D5BAA" w:rsidP="00AE7993">
      <w:pPr>
        <w:pStyle w:val="Odstavecseseznamem"/>
        <w:spacing w:after="120"/>
        <w:ind w:left="567" w:hanging="567"/>
        <w:jc w:val="both"/>
        <w:outlineLvl w:val="0"/>
      </w:pPr>
      <w:r w:rsidRPr="005D5BAA">
        <w:rPr>
          <w:b/>
        </w:rPr>
        <w:t>12.4.</w:t>
      </w:r>
      <w:r>
        <w:tab/>
      </w:r>
      <w:r w:rsidR="00D05C15" w:rsidRPr="003E1B4A">
        <w:t xml:space="preserve">Zástupce kupujícího oprávněný jednat ve věcech technických může činit pouze úkony, </w:t>
      </w:r>
      <w:r w:rsidR="00662446">
        <w:br/>
      </w:r>
      <w:r w:rsidR="00D05C15" w:rsidRPr="003E1B4A">
        <w:t>ke kterým ho opravňuje tato smlouva. Úkony jím učiněné nad takto vymezený rámec jsou neplatné.</w:t>
      </w:r>
    </w:p>
    <w:p w14:paraId="6EE7C25F" w14:textId="77777777" w:rsidR="00D05C15" w:rsidRPr="003E1B4A" w:rsidRDefault="005D5BAA" w:rsidP="00AE7993">
      <w:pPr>
        <w:pStyle w:val="Odstavecseseznamem"/>
        <w:spacing w:after="120"/>
        <w:ind w:left="567" w:hanging="567"/>
        <w:jc w:val="both"/>
        <w:outlineLvl w:val="0"/>
      </w:pPr>
      <w:r w:rsidRPr="005D5BAA">
        <w:rPr>
          <w:b/>
        </w:rPr>
        <w:t>12.5.</w:t>
      </w:r>
      <w:r>
        <w:tab/>
      </w:r>
      <w:r w:rsidR="00D05C15" w:rsidRPr="003E1B4A">
        <w:t xml:space="preserve">Smluvní strany sjednaly, že doručování se provádí na doručovací adresy uvedené v záhlaví této smlouvy, a to prostřednictvím osoby, která provádí přepravu zásilek (kurýrní služba), nebo prostřednictvím držitele poštovní licence podle zvláštního právního přepisu, doporučeně s dodejkou, nebo osobně proti </w:t>
      </w:r>
      <w:r w:rsidR="00D05C15" w:rsidRPr="003E1B4A">
        <w:lastRenderedPageBreak/>
        <w:t>potvrzení o převzetí</w:t>
      </w:r>
      <w:r w:rsidR="00100414">
        <w:t xml:space="preserve"> nebo doručením prostřednictvím datové schránky.</w:t>
      </w:r>
      <w:r w:rsidR="00D05C15" w:rsidRPr="003E1B4A">
        <w:t xml:space="preserve">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 Ujednání tohoto článku se nevztahují na doručování sjednané v čl. </w:t>
      </w:r>
      <w:r w:rsidR="00791B68">
        <w:rPr>
          <w:b/>
        </w:rPr>
        <w:t>6.5.</w:t>
      </w:r>
      <w:r w:rsidR="00D05C15" w:rsidRPr="003E1B4A">
        <w:t xml:space="preserve"> této </w:t>
      </w:r>
      <w:r w:rsidR="00FF196E">
        <w:t>s</w:t>
      </w:r>
      <w:r w:rsidR="00D05C15" w:rsidRPr="003E1B4A">
        <w:t>mlouvy.</w:t>
      </w:r>
    </w:p>
    <w:p w14:paraId="4C18A508" w14:textId="77777777" w:rsidR="0060397C" w:rsidRPr="0060397C" w:rsidRDefault="0060397C" w:rsidP="0077601D">
      <w:pPr>
        <w:pStyle w:val="Odstavecseseznamem"/>
        <w:numPr>
          <w:ilvl w:val="1"/>
          <w:numId w:val="11"/>
        </w:numPr>
        <w:autoSpaceDE w:val="0"/>
        <w:autoSpaceDN w:val="0"/>
        <w:adjustRightInd w:val="0"/>
        <w:spacing w:after="120"/>
        <w:ind w:left="567" w:hanging="567"/>
        <w:jc w:val="both"/>
        <w:outlineLvl w:val="0"/>
      </w:pPr>
      <w:r w:rsidRPr="0060397C">
        <w:t xml:space="preserve">Dojde-li ke změně právní formy prodávajícího, jeho fúzí či rozdělením, resp. tedy přeměnou ve smyslu zákona č. 125/2008 Sb., o přeměnách obchodních společností </w:t>
      </w:r>
      <w:r w:rsidR="00662446">
        <w:br/>
      </w:r>
      <w:r w:rsidRPr="0060397C">
        <w:t xml:space="preserve">a družstev, ve znění pozdějších předpisů, je prodávající povinen oznámit tuto skutečnost </w:t>
      </w:r>
      <w:r w:rsidR="00D105F9">
        <w:t>kupujícímu</w:t>
      </w:r>
      <w:r w:rsidRPr="0060397C">
        <w:t xml:space="preserve"> ve lhůtě 5 dnů od zápisu této změny v obchodním rejstříku. </w:t>
      </w:r>
      <w:r>
        <w:t>Kupující</w:t>
      </w:r>
      <w:r w:rsidRPr="0060397C">
        <w:t xml:space="preserve"> je v tomto případě oprávněn písemně vypovědět smlouvu z důvodu změny statutu druhé smluvní strany. Výpovědní lhůta činí 1 měsíc a počíná běžet od prvního dne měsíce následujícího po doručení výpovědi druhé smluvní straně.</w:t>
      </w:r>
    </w:p>
    <w:p w14:paraId="687FFABF" w14:textId="77777777" w:rsidR="00D05C15" w:rsidRPr="003E1B4A" w:rsidRDefault="00D05C15" w:rsidP="0077601D">
      <w:pPr>
        <w:pStyle w:val="Odstavecseseznamem"/>
        <w:numPr>
          <w:ilvl w:val="1"/>
          <w:numId w:val="11"/>
        </w:numPr>
        <w:spacing w:after="120"/>
        <w:ind w:left="567" w:hanging="567"/>
        <w:jc w:val="both"/>
        <w:outlineLvl w:val="0"/>
      </w:pPr>
      <w:r w:rsidRPr="003E1B4A">
        <w:t xml:space="preserve">Prodávající bere na vědomí, že místem plnění jsou objekty důležité pro obranu státu </w:t>
      </w:r>
      <w:r w:rsidR="00662446">
        <w:br/>
      </w:r>
      <w:r w:rsidRPr="003E1B4A">
        <w:t>ve smyslu § 29 zák</w:t>
      </w:r>
      <w:r w:rsidR="00662446">
        <w:t>ona</w:t>
      </w:r>
      <w:r w:rsidRPr="003E1B4A">
        <w:t xml:space="preserve"> č. 222/1999 Sb., o zajišťování obrany ČR, ve znění pozdějších právních předpisů. Prodávající se zavazuje dodržovat veškerá interní nařízení upravující vstup do těchto objektů, která byla v této souvislosti vydána statutárním orgánem, do jehož působnosti tyto objekty důležité pro obranu státu náleží.</w:t>
      </w:r>
    </w:p>
    <w:p w14:paraId="10C35F3C" w14:textId="77777777" w:rsidR="00D05C15" w:rsidRPr="003E1B4A" w:rsidRDefault="00D05C15" w:rsidP="0077601D">
      <w:pPr>
        <w:pStyle w:val="Odstavecseseznamem"/>
        <w:numPr>
          <w:ilvl w:val="1"/>
          <w:numId w:val="11"/>
        </w:numPr>
        <w:autoSpaceDE w:val="0"/>
        <w:autoSpaceDN w:val="0"/>
        <w:adjustRightInd w:val="0"/>
        <w:spacing w:after="120"/>
        <w:ind w:left="567" w:hanging="567"/>
        <w:jc w:val="both"/>
        <w:outlineLvl w:val="0"/>
      </w:pPr>
      <w:r w:rsidRPr="003E1B4A">
        <w:t>Prodávající souhlasí se zveřejněním obsahu této smlouvy, kromě ustanovení, která obsahují obchodní tajemství.</w:t>
      </w:r>
    </w:p>
    <w:p w14:paraId="32293F37" w14:textId="77777777" w:rsidR="0060397C" w:rsidRPr="0060397C" w:rsidRDefault="0060397C" w:rsidP="0077601D">
      <w:pPr>
        <w:pStyle w:val="Odstavecseseznamem"/>
        <w:numPr>
          <w:ilvl w:val="1"/>
          <w:numId w:val="11"/>
        </w:numPr>
        <w:autoSpaceDE w:val="0"/>
        <w:autoSpaceDN w:val="0"/>
        <w:adjustRightInd w:val="0"/>
        <w:spacing w:after="120"/>
        <w:ind w:left="567" w:hanging="567"/>
        <w:jc w:val="both"/>
        <w:outlineLvl w:val="0"/>
      </w:pPr>
      <w:r w:rsidRPr="0060397C">
        <w:t>Prodávající je podle ust</w:t>
      </w:r>
      <w:r>
        <w:t>anovení</w:t>
      </w:r>
      <w:r w:rsidRPr="0060397C">
        <w:t xml:space="preserv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z veřejných výdajů.</w:t>
      </w:r>
    </w:p>
    <w:p w14:paraId="736AE038" w14:textId="77777777" w:rsidR="0060397C" w:rsidRPr="0060397C" w:rsidRDefault="0060397C" w:rsidP="0077601D">
      <w:pPr>
        <w:pStyle w:val="Odstavecseseznamem"/>
        <w:numPr>
          <w:ilvl w:val="1"/>
          <w:numId w:val="11"/>
        </w:numPr>
        <w:ind w:left="567" w:hanging="567"/>
        <w:jc w:val="both"/>
        <w:outlineLvl w:val="0"/>
      </w:pPr>
      <w:r w:rsidRPr="0060397C">
        <w:t>Prodávající prohlašuje ve smyslu ust</w:t>
      </w:r>
      <w:r>
        <w:t>anovení</w:t>
      </w:r>
      <w:r w:rsidRPr="0060397C">
        <w:t xml:space="preserve"> § 1920 </w:t>
      </w:r>
      <w:proofErr w:type="spellStart"/>
      <w:r w:rsidR="009509A8">
        <w:t>ObčZ</w:t>
      </w:r>
      <w:proofErr w:type="spellEnd"/>
      <w:r w:rsidRPr="0060397C">
        <w:t xml:space="preserve">, že zboží nemá právní vady, resp. třetí osobě k němu nesvědčí právo. Uplatní – </w:t>
      </w:r>
      <w:proofErr w:type="spellStart"/>
      <w:r w:rsidRPr="0060397C">
        <w:t>li</w:t>
      </w:r>
      <w:proofErr w:type="spellEnd"/>
      <w:r w:rsidRPr="0060397C">
        <w:t xml:space="preserve"> však třetí osoba vůči </w:t>
      </w:r>
      <w:r w:rsidR="00D105F9">
        <w:t>kupujícímu</w:t>
      </w:r>
      <w:r w:rsidRPr="0060397C">
        <w:t xml:space="preserve"> nároky plynoucí z právních vad, prodávající se zavazuje škodu tímto vzniklou </w:t>
      </w:r>
      <w:r w:rsidR="00D105F9">
        <w:t>kupujícímu</w:t>
      </w:r>
      <w:r w:rsidRPr="0060397C">
        <w:t xml:space="preserve"> bezodkladně nahradit. </w:t>
      </w:r>
      <w:r w:rsidRPr="003E1B4A">
        <w:t>Prodávající odpovídá za případné porušení práv z průmyslového nebo jiného duševního vlastnictví třetích osob.</w:t>
      </w:r>
    </w:p>
    <w:p w14:paraId="6628A9DF" w14:textId="77777777" w:rsidR="00D05C15" w:rsidRPr="003E1B4A" w:rsidRDefault="00D05C15" w:rsidP="0077601D">
      <w:pPr>
        <w:pStyle w:val="Odstavecseseznamem"/>
        <w:numPr>
          <w:ilvl w:val="1"/>
          <w:numId w:val="11"/>
        </w:numPr>
        <w:spacing w:after="120"/>
        <w:ind w:left="567" w:hanging="567"/>
        <w:jc w:val="both"/>
        <w:outlineLvl w:val="0"/>
      </w:pPr>
      <w:r w:rsidRPr="003E1B4A">
        <w:t xml:space="preserve">Smluvní strany se v souladu s ustanovením § 558 odst. 2 </w:t>
      </w:r>
      <w:proofErr w:type="spellStart"/>
      <w:r w:rsidRPr="003E1B4A">
        <w:t>ObčZ</w:t>
      </w:r>
      <w:proofErr w:type="spellEnd"/>
      <w:r w:rsidRPr="003E1B4A">
        <w:t xml:space="preserve"> dohodly, že obchodní zvyklosti nemají přednost před smlouvou.</w:t>
      </w:r>
    </w:p>
    <w:p w14:paraId="4109AEA5" w14:textId="77777777" w:rsidR="00D05C15" w:rsidRDefault="00D05C15" w:rsidP="0077601D">
      <w:pPr>
        <w:pStyle w:val="Odstavecseseznamem"/>
        <w:numPr>
          <w:ilvl w:val="1"/>
          <w:numId w:val="11"/>
        </w:numPr>
        <w:spacing w:after="120"/>
        <w:ind w:left="567" w:hanging="567"/>
        <w:jc w:val="both"/>
        <w:outlineLvl w:val="0"/>
      </w:pPr>
      <w:r w:rsidRPr="003E1B4A">
        <w:t>Jednacím jazykem při jakémkoli ústním jednání či písemném styku, souvisejícím s plněním této smlouvy, je český jazyk.</w:t>
      </w:r>
    </w:p>
    <w:p w14:paraId="03658868" w14:textId="7EC0E907" w:rsidR="005563BD" w:rsidRPr="0013438E" w:rsidRDefault="003B4799" w:rsidP="0013438E">
      <w:pPr>
        <w:pStyle w:val="Odstavecseseznamem"/>
        <w:numPr>
          <w:ilvl w:val="1"/>
          <w:numId w:val="11"/>
        </w:numPr>
        <w:spacing w:after="120"/>
        <w:ind w:left="567" w:hanging="567"/>
        <w:jc w:val="both"/>
        <w:outlineLvl w:val="0"/>
      </w:pPr>
      <w:r w:rsidRPr="00C90EBA">
        <w:t xml:space="preserve">Zpracování případných osobních údajů fyzických osob v souvislosti s plněním předmětu </w:t>
      </w:r>
      <w:r w:rsidRPr="00F42ABF">
        <w:t xml:space="preserve">této smlouvy, a to jak na straně </w:t>
      </w:r>
      <w:r w:rsidR="00D105F9">
        <w:t>kupujícího</w:t>
      </w:r>
      <w:r w:rsidRPr="00F42ABF">
        <w:t xml:space="preserve">, tak i </w:t>
      </w:r>
      <w:proofErr w:type="spellStart"/>
      <w:r w:rsidR="0018691B">
        <w:t>Prodávající</w:t>
      </w:r>
      <w:r w:rsidRPr="00F42ABF">
        <w:t>e</w:t>
      </w:r>
      <w:proofErr w:type="spellEnd"/>
      <w:r w:rsidRPr="00F42ABF">
        <w:t xml:space="preserve">, bude prováděno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jakož i v souladu se zákonem č. </w:t>
      </w:r>
      <w:r w:rsidR="00460595">
        <w:t>110</w:t>
      </w:r>
      <w:r w:rsidRPr="00F42ABF">
        <w:t>/20</w:t>
      </w:r>
      <w:r w:rsidR="00460595">
        <w:t>19</w:t>
      </w:r>
      <w:r w:rsidRPr="00F42ABF">
        <w:t xml:space="preserve"> Sb., o </w:t>
      </w:r>
      <w:r w:rsidR="00460595">
        <w:t>zpracování osobních údajů</w:t>
      </w:r>
      <w:r w:rsidRPr="00F42ABF">
        <w:t>, ve znění pozdějších předpisů, přičemž jednotlivé smluvní strany se zavazují před případným zpracováním osobních údajů dotčených fyzických osob zajistit splnění právních podmínek dle uvedených právních předpisů pro takovéto zpracování.</w:t>
      </w:r>
    </w:p>
    <w:p w14:paraId="06CD3549" w14:textId="77777777" w:rsidR="005563BD" w:rsidRDefault="005563BD" w:rsidP="007441C4">
      <w:pPr>
        <w:pStyle w:val="Zkladntextodsazen"/>
        <w:overflowPunct w:val="0"/>
        <w:autoSpaceDE w:val="0"/>
        <w:spacing w:before="120" w:after="0"/>
        <w:ind w:left="1080"/>
        <w:jc w:val="both"/>
        <w:textAlignment w:val="baseline"/>
        <w:rPr>
          <w:sz w:val="24"/>
        </w:rPr>
      </w:pPr>
    </w:p>
    <w:p w14:paraId="5D04874A" w14:textId="77777777" w:rsidR="00D05C15" w:rsidRDefault="00B8746C" w:rsidP="00B8746C">
      <w:pPr>
        <w:autoSpaceDE w:val="0"/>
        <w:autoSpaceDN w:val="0"/>
        <w:adjustRightInd w:val="0"/>
        <w:jc w:val="center"/>
        <w:outlineLvl w:val="0"/>
        <w:rPr>
          <w:b/>
          <w:bCs/>
        </w:rPr>
      </w:pPr>
      <w:r>
        <w:rPr>
          <w:b/>
          <w:bCs/>
        </w:rPr>
        <w:t xml:space="preserve">XIII. </w:t>
      </w:r>
      <w:r w:rsidR="00D05C15" w:rsidRPr="003E1B4A">
        <w:rPr>
          <w:b/>
          <w:bCs/>
        </w:rPr>
        <w:t>Závěrečná ustanovení</w:t>
      </w:r>
    </w:p>
    <w:p w14:paraId="11C705D7" w14:textId="77777777" w:rsidR="006916B7" w:rsidRPr="006916B7" w:rsidRDefault="006916B7" w:rsidP="00095A1D">
      <w:pPr>
        <w:autoSpaceDE w:val="0"/>
        <w:autoSpaceDN w:val="0"/>
        <w:adjustRightInd w:val="0"/>
        <w:spacing w:after="120"/>
        <w:ind w:left="720"/>
        <w:outlineLvl w:val="0"/>
        <w:rPr>
          <w:b/>
          <w:bCs/>
          <w:sz w:val="16"/>
        </w:rPr>
      </w:pPr>
    </w:p>
    <w:p w14:paraId="1B37C86C" w14:textId="3CA4018F" w:rsidR="003B4799" w:rsidRPr="00174ACD" w:rsidRDefault="00AD6A17" w:rsidP="00AD6A17">
      <w:pPr>
        <w:pStyle w:val="Odstavecseseznamem"/>
        <w:spacing w:after="120"/>
        <w:ind w:left="567" w:hanging="567"/>
        <w:jc w:val="both"/>
        <w:outlineLvl w:val="0"/>
      </w:pPr>
      <w:r w:rsidRPr="00AD6A17">
        <w:rPr>
          <w:b/>
        </w:rPr>
        <w:t>13.1.</w:t>
      </w:r>
      <w:r>
        <w:rPr>
          <w:b/>
        </w:rPr>
        <w:tab/>
      </w:r>
      <w:r w:rsidR="00D05C15" w:rsidRPr="003E1B4A">
        <w:t>T</w:t>
      </w:r>
      <w:r w:rsidR="00D05C15" w:rsidRPr="00174ACD">
        <w:t xml:space="preserve">ato Smlouva má </w:t>
      </w:r>
      <w:sdt>
        <w:sdtPr>
          <w:id w:val="118654176"/>
          <w:placeholder>
            <w:docPart w:val="0772132D842D4565B72F3B0C2A386806"/>
          </w:placeholder>
        </w:sdtPr>
        <w:sdtEndPr/>
        <w:sdtContent>
          <w:r>
            <w:t>1</w:t>
          </w:r>
          <w:r w:rsidR="005563BD">
            <w:t>0</w:t>
          </w:r>
        </w:sdtContent>
      </w:sdt>
      <w:r w:rsidR="00D05C15" w:rsidRPr="007441C4">
        <w:t xml:space="preserve"> očíslovaných stran</w:t>
      </w:r>
      <w:r w:rsidR="00D05C15" w:rsidRPr="00174ACD">
        <w:t xml:space="preserve">. </w:t>
      </w:r>
      <w:r w:rsidR="003B4799" w:rsidRPr="00174ACD">
        <w:t xml:space="preserve">Tato </w:t>
      </w:r>
      <w:r w:rsidR="003B4799" w:rsidRPr="00174ACD">
        <w:rPr>
          <w:b/>
          <w:bCs/>
        </w:rPr>
        <w:t xml:space="preserve">Smlouva je platná a účinná okamžikem </w:t>
      </w:r>
      <w:r w:rsidR="003B4799" w:rsidRPr="00174ACD">
        <w:t xml:space="preserve">podpisu smlouvy poslední smluvní stranou, tj. zadávajícím, do výše plnění 50.000,- Kč bez DPH. Pokud je výše plnění vyšší, nabývá účinnosti v souladu s ustanovením § 6 zákona č. 340/2015 Sb., o zvláštních podmínkách účinnosti některých smluv, uveřejňování těchto smluv a o registru smluv (dále jen zákon o registru smluv). Smlouva se řídí příslušnými ustanoveními občanského zákoníku. </w:t>
      </w:r>
    </w:p>
    <w:p w14:paraId="46109D5E" w14:textId="77777777" w:rsidR="00ED0346" w:rsidRPr="003B4799" w:rsidRDefault="00ED0346" w:rsidP="0077601D">
      <w:pPr>
        <w:pStyle w:val="Odstavecseseznamem"/>
        <w:numPr>
          <w:ilvl w:val="1"/>
          <w:numId w:val="12"/>
        </w:numPr>
        <w:overflowPunct w:val="0"/>
        <w:autoSpaceDE w:val="0"/>
        <w:autoSpaceDN w:val="0"/>
        <w:adjustRightInd w:val="0"/>
        <w:spacing w:after="120"/>
        <w:ind w:left="567" w:hanging="567"/>
        <w:jc w:val="both"/>
        <w:textAlignment w:val="baseline"/>
        <w:outlineLvl w:val="0"/>
      </w:pPr>
      <w:r w:rsidRPr="003B4799">
        <w:t xml:space="preserve">Jsou-li v této smlouvě uvedeny přílohy, tvoří její nedílnou součást. </w:t>
      </w:r>
    </w:p>
    <w:p w14:paraId="0671F997" w14:textId="77777777" w:rsidR="00D05C15" w:rsidRPr="003E1B4A" w:rsidRDefault="00D05C15" w:rsidP="0077601D">
      <w:pPr>
        <w:pStyle w:val="Odstavecseseznamem"/>
        <w:numPr>
          <w:ilvl w:val="1"/>
          <w:numId w:val="12"/>
        </w:numPr>
        <w:spacing w:after="120"/>
        <w:ind w:left="567" w:hanging="567"/>
        <w:jc w:val="both"/>
        <w:outlineLvl w:val="0"/>
      </w:pPr>
      <w:r w:rsidRPr="003E1B4A">
        <w:t xml:space="preserve">Tuto Smlouvu lze měnit pouze písemným, číslovaným, oboustranně potvrzeným ujednáním, výslovně nazvaným dodatek ke smlouvě podepsaným statutárními orgány nebo zmocněnými zástupci obou </w:t>
      </w:r>
      <w:r w:rsidRPr="003E1B4A">
        <w:lastRenderedPageBreak/>
        <w:t xml:space="preserve">smluvních stran. Jiné zápisy, protokoly apod. se za změnu </w:t>
      </w:r>
      <w:r w:rsidR="00FF196E">
        <w:t>s</w:t>
      </w:r>
      <w:r w:rsidRPr="003E1B4A">
        <w:t>mlouvy nepovažují. V případě změny zástupce kupujícího nebo prodávajícího oprávněného jednat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5D80D28C" w14:textId="4F922591" w:rsidR="00ED0346" w:rsidRPr="00D67E08" w:rsidRDefault="00ED0346" w:rsidP="0018691B">
      <w:pPr>
        <w:pStyle w:val="Odstavecseseznamem"/>
        <w:numPr>
          <w:ilvl w:val="1"/>
          <w:numId w:val="12"/>
        </w:numPr>
        <w:spacing w:after="120"/>
        <w:ind w:left="567" w:hanging="567"/>
        <w:jc w:val="both"/>
        <w:outlineLvl w:val="0"/>
      </w:pPr>
      <w:r w:rsidRPr="00ED0346">
        <w:t>Smluvní strany souhlasně prohlašují, že je jim obsah smlouvy dobře znám, že si ji přečetly, že ji uzavírají na základě své svobodné, pravé a vážné vůle, a že smlouva nebyla uzavřena v tísni nebo za nápadně nevýhodných podmínek.</w:t>
      </w:r>
    </w:p>
    <w:p w14:paraId="5050086D" w14:textId="5343AA59" w:rsidR="0018691B" w:rsidRPr="00AC41EA" w:rsidRDefault="00D67E08" w:rsidP="0018691B">
      <w:pPr>
        <w:pStyle w:val="Odstavecseseznamem"/>
        <w:numPr>
          <w:ilvl w:val="1"/>
          <w:numId w:val="12"/>
        </w:numPr>
        <w:spacing w:after="120"/>
        <w:ind w:left="567" w:hanging="567"/>
        <w:jc w:val="both"/>
        <w:outlineLvl w:val="0"/>
      </w:pPr>
      <w:r w:rsidRPr="00AC41EA">
        <w:t xml:space="preserve">Smlouva je vyhotovena jako dokument v elektronické podobě, z něhož si obě smluvní strany mohou vyhotovit výtisky s elektronickými podpisy. Smlouva je uložena na internetových stránkách </w:t>
      </w:r>
      <w:hyperlink r:id="rId8" w:history="1">
        <w:r w:rsidRPr="00AC41EA">
          <w:t>www.portalnen.nipez.cz</w:t>
        </w:r>
      </w:hyperlink>
      <w:r w:rsidRPr="00AC41EA">
        <w:t xml:space="preserve"> evidována pod systémovým číslem: </w:t>
      </w:r>
      <w:r w:rsidR="00B154EE" w:rsidRPr="00AC41EA">
        <w:t>N006/23/V0002</w:t>
      </w:r>
      <w:r w:rsidR="00AC41EA" w:rsidRPr="00AC41EA">
        <w:t>5411.</w:t>
      </w:r>
    </w:p>
    <w:p w14:paraId="38474667" w14:textId="1A224EFF" w:rsidR="0018691B" w:rsidRPr="0018691B" w:rsidRDefault="0018691B" w:rsidP="0018691B">
      <w:pPr>
        <w:pStyle w:val="Odstavecseseznamem"/>
        <w:numPr>
          <w:ilvl w:val="1"/>
          <w:numId w:val="12"/>
        </w:numPr>
        <w:spacing w:after="120"/>
        <w:ind w:left="567" w:hanging="567"/>
        <w:jc w:val="both"/>
        <w:outlineLvl w:val="0"/>
      </w:pPr>
      <w:r>
        <w:t>Prodávající</w:t>
      </w:r>
      <w:r w:rsidRPr="0018691B">
        <w:t xml:space="preserve"> prohlašuje, že na jeho osobu nebo na plnění, které poskytuje dle této smlouvy, se nevztahují mezinárodní sankce; není si vědom skutečnosti, že by se mezinárodní sankce vztahovaly na poddodavatele, které bude v průběhu plnění veřejné zakázky případně využívat; bude vyžadovat přiměřené opatření ve vztahu k poddodavatelům, a to například tím, že stanoví povinnost zajistit si od svých poddodavatelů čestné prohlášení, že nepodléhají mezinárodní sankci; k výše uvedenému smluvně zaváže všechny případné poddodavatele.</w:t>
      </w:r>
    </w:p>
    <w:p w14:paraId="2164A101" w14:textId="2DBB9579" w:rsidR="0018691B" w:rsidRPr="0018691B" w:rsidRDefault="0018691B" w:rsidP="0018691B">
      <w:pPr>
        <w:pStyle w:val="Odstavecseseznamem"/>
        <w:numPr>
          <w:ilvl w:val="1"/>
          <w:numId w:val="12"/>
        </w:numPr>
        <w:spacing w:after="120"/>
        <w:ind w:left="567" w:hanging="567"/>
        <w:jc w:val="both"/>
        <w:outlineLvl w:val="0"/>
      </w:pPr>
      <w:r>
        <w:t>Prodávající</w:t>
      </w:r>
      <w:r w:rsidRPr="0018691B">
        <w:t xml:space="preserve"> se zavazuje, že po celou dobu plnění bude dbát o dodržování důstojných pracovních podmínek svých zaměstnanců, resp. všech osob, které se na plnění předmětu smlouvy o dílo podílejí, dodržování pracovněprávních práv a povinností, mj. pravidel odměňování, pracovní doby a doby odpočinku, bezpečnosti a ochrany zdraví při práci (zejména před případným škodlivým působením chemikálií, elektrických zařízení nebo povětrnostních podmínek), zejména:</w:t>
      </w:r>
    </w:p>
    <w:p w14:paraId="2C81770F" w14:textId="77777777" w:rsidR="0018691B" w:rsidRPr="0018691B" w:rsidRDefault="0018691B" w:rsidP="0018691B">
      <w:pPr>
        <w:pStyle w:val="Odstavecseseznamem"/>
        <w:spacing w:after="120"/>
        <w:ind w:left="567"/>
        <w:jc w:val="both"/>
        <w:outlineLvl w:val="0"/>
      </w:pPr>
      <w:r w:rsidRPr="0018691B">
        <w:t>•</w:t>
      </w:r>
      <w:r w:rsidRPr="0018691B">
        <w:tab/>
        <w:t>plnění zakázky budou zajišťovat zaměstnanci s řádně uzavřenými pracovními smlouvami;</w:t>
      </w:r>
    </w:p>
    <w:p w14:paraId="7DC1502A" w14:textId="77777777" w:rsidR="0018691B" w:rsidRPr="0018691B" w:rsidRDefault="0018691B" w:rsidP="0018691B">
      <w:pPr>
        <w:pStyle w:val="Odstavecseseznamem"/>
        <w:spacing w:after="120"/>
        <w:ind w:left="567"/>
        <w:jc w:val="both"/>
        <w:outlineLvl w:val="0"/>
      </w:pPr>
      <w:r w:rsidRPr="0018691B">
        <w:t>•</w:t>
      </w:r>
      <w:r w:rsidRPr="0018691B">
        <w:tab/>
        <w:t>ve vztahu k zaměstnancům bude důsledně dodržovat pracovněprávní práva a povinnosti vyplývající z obecně závazných právních předpisů a smluv, zejména vytvářet slušné a důstojné pracovní podmínky, dbát na bezpečnost a o ochranu zdraví zaměstnanců při práci, poskytovat vhodné a dostatečné pracovní pomůcky a ochranné prostředky, dodržovat pravidla pro stanovování pracovní doby a doby odpočinku mezi směnami, placené přesčasy, zajistit vedení zaměstnanců v příslušných registrech (např. v registru pojištěnců České správy sociálního zabezpečení), zajistit u zaměstnanců příslušná povolení k pobytu v České republice;</w:t>
      </w:r>
    </w:p>
    <w:p w14:paraId="7C2D53AA" w14:textId="77777777" w:rsidR="0018691B" w:rsidRPr="0018691B" w:rsidRDefault="0018691B" w:rsidP="0018691B">
      <w:pPr>
        <w:pStyle w:val="Odstavecseseznamem"/>
        <w:spacing w:after="120"/>
        <w:ind w:left="567"/>
        <w:jc w:val="both"/>
        <w:outlineLvl w:val="0"/>
      </w:pPr>
      <w:r w:rsidRPr="0018691B">
        <w:t>•</w:t>
      </w:r>
      <w:r w:rsidRPr="0018691B">
        <w:tab/>
        <w:t>zaměstnancům bude poskytovat pracovněprávní odměnu v souladu s právní úpravou odměňování v pracovněprávních vztazích včetně výplaty ve výplatním termínu a rovněž odpovídající odměnu (příplatek) za případnou práci přesčas, práci ve svátek atp.;</w:t>
      </w:r>
    </w:p>
    <w:p w14:paraId="71EF9D10" w14:textId="77777777" w:rsidR="0018691B" w:rsidRPr="0018691B" w:rsidRDefault="0018691B" w:rsidP="0018691B">
      <w:pPr>
        <w:pStyle w:val="Odstavecseseznamem"/>
        <w:spacing w:after="120"/>
        <w:ind w:left="567"/>
        <w:jc w:val="both"/>
        <w:outlineLvl w:val="0"/>
      </w:pPr>
      <w:r w:rsidRPr="0018691B">
        <w:t>•</w:t>
      </w:r>
      <w:r w:rsidRPr="0018691B">
        <w:tab/>
        <w:t>umožní zadavateli, na jeho žádost, kontrolu výše uvedených důstojných pracovních podmínek svých zaměstnanců a bude poskytovat nezbytnou součinnost zadavateli k jejímu provedení;</w:t>
      </w:r>
    </w:p>
    <w:p w14:paraId="106955D8" w14:textId="42E1059B" w:rsidR="0018691B" w:rsidRPr="0018691B" w:rsidRDefault="0018691B" w:rsidP="0018691B">
      <w:pPr>
        <w:pStyle w:val="Odstavecseseznamem"/>
        <w:spacing w:after="120"/>
        <w:ind w:left="567"/>
        <w:jc w:val="both"/>
        <w:outlineLvl w:val="0"/>
      </w:pPr>
      <w:r w:rsidRPr="0018691B">
        <w:t>•</w:t>
      </w:r>
      <w:r w:rsidRPr="0018691B">
        <w:tab/>
        <w:t xml:space="preserve">bude oznamovat zadavateli, že vůči </w:t>
      </w:r>
      <w:r>
        <w:t>prodávajícímu</w:t>
      </w:r>
      <w:r w:rsidRPr="0018691B">
        <w:t xml:space="preserve"> či jeho poddodavateli bylo orgánem veřejné moci (např. Státním úřadem inspekce práce či oblastními inspektoráty, Krajskou hygienickou stanicí) zahájeno řízení pro porušení právních předpisů, jichž se dotýká ujednání v tomto prohlášení, a k němuž došlo při plnění smlouvy nebo v souvislosti s ní, a to nejpozději do 10 dnů ode dne doručení oznámení o zahájení řízení;</w:t>
      </w:r>
    </w:p>
    <w:p w14:paraId="340EE9A8" w14:textId="70B87F21" w:rsidR="0018691B" w:rsidRPr="0018691B" w:rsidRDefault="0018691B" w:rsidP="0018691B">
      <w:pPr>
        <w:pStyle w:val="Odstavecseseznamem"/>
        <w:spacing w:after="120"/>
        <w:ind w:left="567"/>
        <w:jc w:val="both"/>
        <w:outlineLvl w:val="0"/>
      </w:pPr>
      <w:r w:rsidRPr="0018691B">
        <w:t>•</w:t>
      </w:r>
      <w:r w:rsidRPr="0018691B">
        <w:tab/>
        <w:t xml:space="preserve">bude předávat </w:t>
      </w:r>
      <w:r w:rsidR="00446E29">
        <w:t>kupujícímu</w:t>
      </w:r>
      <w:r w:rsidRPr="0018691B">
        <w:t xml:space="preserve"> kopii pravomocného rozhodnutí, jímž se řízení dle předchozího bodu končí, a to nejpozději do 10 dnů ode dne nabytí právní moci tohoto rozhodnutí;</w:t>
      </w:r>
    </w:p>
    <w:p w14:paraId="3B268F9F" w14:textId="334E4A20" w:rsidR="0018691B" w:rsidRPr="0018691B" w:rsidRDefault="0018691B" w:rsidP="0018691B">
      <w:pPr>
        <w:pStyle w:val="Odstavecseseznamem"/>
        <w:spacing w:after="120"/>
        <w:ind w:left="567"/>
        <w:jc w:val="both"/>
        <w:outlineLvl w:val="0"/>
      </w:pPr>
      <w:r w:rsidRPr="0018691B">
        <w:t>•</w:t>
      </w:r>
      <w:r w:rsidRPr="0018691B">
        <w:tab/>
        <w:t xml:space="preserve">v případě, že </w:t>
      </w:r>
      <w:r>
        <w:t>prodávající</w:t>
      </w:r>
      <w:r w:rsidRPr="0018691B">
        <w:t xml:space="preserve"> či jeho poddodavatel bude v rámci řízení zahájeného dle předchozího bodu pravomocně uznán vinným ze spáchání přestupku, správního deliktu či jiného obdobného protiprávního jednání, bude povinen přijmout nápravná opatření a o těchto</w:t>
      </w:r>
      <w:r w:rsidR="00446E29">
        <w:t xml:space="preserve"> opatřeních písemně informovat kupujícího</w:t>
      </w:r>
      <w:r w:rsidRPr="0018691B">
        <w:t xml:space="preserve">, a to v přiměřené lhůtě stanovené po dohodě s </w:t>
      </w:r>
      <w:r w:rsidR="00446E29">
        <w:t>kupujícím</w:t>
      </w:r>
      <w:r w:rsidRPr="0018691B">
        <w:t>.</w:t>
      </w:r>
    </w:p>
    <w:p w14:paraId="36E64762" w14:textId="5160AC70" w:rsidR="0018691B" w:rsidRPr="0018691B" w:rsidRDefault="0018691B" w:rsidP="0018691B">
      <w:pPr>
        <w:pStyle w:val="Odstavecseseznamem"/>
        <w:spacing w:after="120"/>
        <w:ind w:left="567"/>
        <w:jc w:val="both"/>
        <w:outlineLvl w:val="0"/>
      </w:pPr>
      <w:r w:rsidRPr="0018691B">
        <w:t>•</w:t>
      </w:r>
      <w:r w:rsidRPr="0018691B">
        <w:tab/>
        <w:t>k výše uvedenému smluvně zaváže všechny případné poddodavatele.</w:t>
      </w:r>
    </w:p>
    <w:p w14:paraId="2FD6422A" w14:textId="77777777" w:rsidR="00D05C15" w:rsidRPr="003E1B4A" w:rsidRDefault="00D05C15" w:rsidP="00AD6A17">
      <w:pPr>
        <w:pStyle w:val="Odstavecseseznamem"/>
        <w:spacing w:after="120"/>
        <w:ind w:left="567" w:hanging="567"/>
        <w:jc w:val="both"/>
        <w:outlineLvl w:val="0"/>
      </w:pPr>
    </w:p>
    <w:p w14:paraId="49B51B33" w14:textId="77777777" w:rsidR="00D05C15" w:rsidRDefault="00D05C15" w:rsidP="00AD6A17">
      <w:pPr>
        <w:spacing w:after="120"/>
        <w:ind w:left="567" w:hanging="567"/>
        <w:jc w:val="both"/>
        <w:outlineLvl w:val="0"/>
      </w:pPr>
    </w:p>
    <w:p w14:paraId="43E15A7B" w14:textId="77777777" w:rsidR="00497B62" w:rsidRPr="003E1B4A" w:rsidRDefault="00497B62" w:rsidP="00D05C15">
      <w:pPr>
        <w:spacing w:after="120"/>
        <w:ind w:left="709"/>
        <w:jc w:val="both"/>
      </w:pPr>
    </w:p>
    <w:tbl>
      <w:tblPr>
        <w:tblW w:w="10075" w:type="dxa"/>
        <w:tblLook w:val="04A0" w:firstRow="1" w:lastRow="0" w:firstColumn="1" w:lastColumn="0" w:noHBand="0" w:noVBand="1"/>
      </w:tblPr>
      <w:tblGrid>
        <w:gridCol w:w="4219"/>
        <w:gridCol w:w="1795"/>
        <w:gridCol w:w="4061"/>
      </w:tblGrid>
      <w:tr w:rsidR="003E1B4A" w:rsidRPr="004E319A" w14:paraId="64188403" w14:textId="77777777" w:rsidTr="003E1B4A">
        <w:tc>
          <w:tcPr>
            <w:tcW w:w="4219" w:type="dxa"/>
          </w:tcPr>
          <w:p w14:paraId="3758EA30" w14:textId="77777777" w:rsidR="00D05C15" w:rsidRPr="004E319A" w:rsidRDefault="00D05C15" w:rsidP="00337A86">
            <w:pPr>
              <w:spacing w:after="120"/>
              <w:jc w:val="both"/>
            </w:pPr>
            <w:r w:rsidRPr="00640557">
              <w:t xml:space="preserve"> </w:t>
            </w:r>
            <w:sdt>
              <w:sdtPr>
                <w:id w:val="118654180"/>
                <w:placeholder>
                  <w:docPart w:val="0772132D842D4565B72F3B0C2A386806"/>
                </w:placeholder>
              </w:sdtPr>
              <w:sdtEndPr/>
              <w:sdtContent>
                <w:r w:rsidR="00640557" w:rsidRPr="004E319A">
                  <w:t>Brno</w:t>
                </w:r>
              </w:sdtContent>
            </w:sdt>
            <w:r w:rsidRPr="004E319A">
              <w:t xml:space="preserve"> dne</w:t>
            </w:r>
            <w:r w:rsidR="00487725" w:rsidRPr="004E319A">
              <w:t xml:space="preserve"> </w:t>
            </w:r>
            <w:r w:rsidR="008D7C24" w:rsidRPr="004E319A">
              <w:t xml:space="preserve">                                   </w:t>
            </w:r>
            <w:r w:rsidR="00487725" w:rsidRPr="004E319A">
              <w:t>202</w:t>
            </w:r>
            <w:r w:rsidR="00337A86" w:rsidRPr="004E319A">
              <w:t>3</w:t>
            </w:r>
          </w:p>
        </w:tc>
        <w:tc>
          <w:tcPr>
            <w:tcW w:w="1795" w:type="dxa"/>
          </w:tcPr>
          <w:p w14:paraId="691D148B" w14:textId="77777777" w:rsidR="00D05C15" w:rsidRPr="004E319A" w:rsidRDefault="00D05C15" w:rsidP="003E1B4A">
            <w:pPr>
              <w:spacing w:after="120"/>
              <w:jc w:val="both"/>
              <w:rPr>
                <w:color w:val="FFFFFF" w:themeColor="background1"/>
              </w:rPr>
            </w:pPr>
          </w:p>
        </w:tc>
        <w:tc>
          <w:tcPr>
            <w:tcW w:w="4061" w:type="dxa"/>
          </w:tcPr>
          <w:p w14:paraId="1BAA01EC" w14:textId="45FB319C" w:rsidR="00D05C15" w:rsidRPr="00B154EE" w:rsidRDefault="00487725" w:rsidP="00B154EE">
            <w:pPr>
              <w:spacing w:after="120"/>
              <w:jc w:val="both"/>
              <w:rPr>
                <w:highlight w:val="yellow"/>
              </w:rPr>
            </w:pPr>
            <w:r w:rsidRPr="00B154EE">
              <w:rPr>
                <w:highlight w:val="yellow"/>
              </w:rPr>
              <w:t xml:space="preserve">         </w:t>
            </w:r>
            <w:r w:rsidR="00B154EE" w:rsidRPr="00B154EE">
              <w:rPr>
                <w:highlight w:val="yellow"/>
              </w:rPr>
              <w:t xml:space="preserve">V       </w:t>
            </w:r>
            <w:r w:rsidR="0099161D">
              <w:rPr>
                <w:highlight w:val="yellow"/>
              </w:rPr>
              <w:t xml:space="preserve">      </w:t>
            </w:r>
            <w:r w:rsidR="00D05C15" w:rsidRPr="00B154EE">
              <w:rPr>
                <w:highlight w:val="yellow"/>
              </w:rPr>
              <w:t>dne</w:t>
            </w:r>
            <w:r w:rsidR="008F6A19" w:rsidRPr="00B154EE">
              <w:rPr>
                <w:highlight w:val="yellow"/>
              </w:rPr>
              <w:t xml:space="preserve">        </w:t>
            </w:r>
            <w:r w:rsidR="004E319A" w:rsidRPr="00B154EE">
              <w:rPr>
                <w:highlight w:val="yellow"/>
              </w:rPr>
              <w:t xml:space="preserve"> 2023</w:t>
            </w:r>
          </w:p>
        </w:tc>
      </w:tr>
      <w:tr w:rsidR="008D7C24" w:rsidRPr="004E319A" w14:paraId="2732D32A" w14:textId="77777777" w:rsidTr="004A31E1">
        <w:trPr>
          <w:trHeight w:val="283"/>
        </w:trPr>
        <w:tc>
          <w:tcPr>
            <w:tcW w:w="4219" w:type="dxa"/>
          </w:tcPr>
          <w:p w14:paraId="1B8D59A8" w14:textId="77777777" w:rsidR="008D7C24" w:rsidRPr="004E319A" w:rsidRDefault="008D7C24" w:rsidP="008D7C24">
            <w:pPr>
              <w:spacing w:after="120"/>
              <w:jc w:val="both"/>
            </w:pPr>
          </w:p>
        </w:tc>
        <w:tc>
          <w:tcPr>
            <w:tcW w:w="1795" w:type="dxa"/>
          </w:tcPr>
          <w:p w14:paraId="18B55175" w14:textId="77777777" w:rsidR="008D7C24" w:rsidRPr="004E319A" w:rsidRDefault="008D7C24" w:rsidP="003E1B4A">
            <w:pPr>
              <w:spacing w:after="120"/>
              <w:jc w:val="both"/>
              <w:rPr>
                <w:color w:val="FFFFFF" w:themeColor="background1"/>
              </w:rPr>
            </w:pPr>
          </w:p>
        </w:tc>
        <w:tc>
          <w:tcPr>
            <w:tcW w:w="4061" w:type="dxa"/>
          </w:tcPr>
          <w:p w14:paraId="7F02BDA8" w14:textId="77777777" w:rsidR="008D7C24" w:rsidRPr="00B154EE" w:rsidRDefault="008D7C24" w:rsidP="00487725">
            <w:pPr>
              <w:spacing w:after="120"/>
              <w:jc w:val="both"/>
              <w:rPr>
                <w:highlight w:val="yellow"/>
              </w:rPr>
            </w:pPr>
          </w:p>
        </w:tc>
      </w:tr>
      <w:tr w:rsidR="003E1B4A" w:rsidRPr="004E319A" w14:paraId="115D7C09" w14:textId="77777777" w:rsidTr="003E1B4A">
        <w:tc>
          <w:tcPr>
            <w:tcW w:w="4219" w:type="dxa"/>
          </w:tcPr>
          <w:p w14:paraId="63DBB2EB" w14:textId="77777777" w:rsidR="00D05C15" w:rsidRPr="004E319A" w:rsidRDefault="00D05C15" w:rsidP="00D05C15">
            <w:pPr>
              <w:spacing w:after="120"/>
              <w:jc w:val="both"/>
              <w:rPr>
                <w:sz w:val="8"/>
              </w:rPr>
            </w:pPr>
          </w:p>
        </w:tc>
        <w:tc>
          <w:tcPr>
            <w:tcW w:w="1795" w:type="dxa"/>
          </w:tcPr>
          <w:p w14:paraId="7E6BD834" w14:textId="77777777" w:rsidR="00D05C15" w:rsidRPr="004E319A" w:rsidRDefault="00D05C15" w:rsidP="00D05C15">
            <w:pPr>
              <w:spacing w:after="120"/>
              <w:jc w:val="both"/>
              <w:rPr>
                <w:sz w:val="8"/>
              </w:rPr>
            </w:pPr>
          </w:p>
        </w:tc>
        <w:tc>
          <w:tcPr>
            <w:tcW w:w="4061" w:type="dxa"/>
          </w:tcPr>
          <w:p w14:paraId="0A52463E" w14:textId="77777777" w:rsidR="00D05C15" w:rsidRPr="00B154EE" w:rsidRDefault="00D05C15" w:rsidP="00D05C15">
            <w:pPr>
              <w:spacing w:after="120"/>
              <w:jc w:val="both"/>
              <w:rPr>
                <w:sz w:val="8"/>
                <w:highlight w:val="yellow"/>
              </w:rPr>
            </w:pPr>
          </w:p>
        </w:tc>
      </w:tr>
      <w:tr w:rsidR="00D05C15" w:rsidRPr="004E319A" w14:paraId="6E8183A9" w14:textId="77777777" w:rsidTr="004E319A">
        <w:trPr>
          <w:trHeight w:val="958"/>
        </w:trPr>
        <w:tc>
          <w:tcPr>
            <w:tcW w:w="4219" w:type="dxa"/>
            <w:tcBorders>
              <w:bottom w:val="dashSmallGap" w:sz="4" w:space="0" w:color="auto"/>
            </w:tcBorders>
          </w:tcPr>
          <w:p w14:paraId="4A6C31FF" w14:textId="77777777" w:rsidR="00D05C15" w:rsidRPr="004E319A" w:rsidRDefault="00D05C15" w:rsidP="00070B52">
            <w:pPr>
              <w:spacing w:after="120"/>
            </w:pPr>
          </w:p>
        </w:tc>
        <w:tc>
          <w:tcPr>
            <w:tcW w:w="1795" w:type="dxa"/>
          </w:tcPr>
          <w:p w14:paraId="33C6DD7A" w14:textId="77777777" w:rsidR="00D05C15" w:rsidRPr="004E319A" w:rsidRDefault="00D05C15" w:rsidP="00D05C15">
            <w:pPr>
              <w:spacing w:after="120"/>
              <w:jc w:val="both"/>
            </w:pPr>
          </w:p>
        </w:tc>
        <w:tc>
          <w:tcPr>
            <w:tcW w:w="4061" w:type="dxa"/>
            <w:tcBorders>
              <w:bottom w:val="dashSmallGap" w:sz="4" w:space="0" w:color="auto"/>
            </w:tcBorders>
          </w:tcPr>
          <w:p w14:paraId="6F2B62FD" w14:textId="77777777" w:rsidR="00D05C15" w:rsidRPr="00B154EE" w:rsidRDefault="00D05C15" w:rsidP="003E1B4A">
            <w:pPr>
              <w:spacing w:after="120"/>
              <w:jc w:val="center"/>
              <w:rPr>
                <w:highlight w:val="yellow"/>
              </w:rPr>
            </w:pPr>
          </w:p>
        </w:tc>
      </w:tr>
      <w:tr w:rsidR="00D05C15" w:rsidRPr="004E319A" w14:paraId="60B868A1" w14:textId="77777777" w:rsidTr="003E1B4A">
        <w:tc>
          <w:tcPr>
            <w:tcW w:w="4219" w:type="dxa"/>
            <w:tcBorders>
              <w:top w:val="dashSmallGap" w:sz="4" w:space="0" w:color="auto"/>
            </w:tcBorders>
          </w:tcPr>
          <w:p w14:paraId="79A4DF0E" w14:textId="77777777" w:rsidR="00D05C15" w:rsidRPr="004E319A" w:rsidRDefault="00D05C15" w:rsidP="00CD198B">
            <w:pPr>
              <w:jc w:val="center"/>
              <w:rPr>
                <w:i/>
                <w:iCs/>
                <w:sz w:val="20"/>
              </w:rPr>
            </w:pPr>
            <w:r w:rsidRPr="004E319A">
              <w:rPr>
                <w:i/>
                <w:iCs/>
                <w:sz w:val="20"/>
              </w:rPr>
              <w:t>Za kupujícího</w:t>
            </w:r>
          </w:p>
          <w:p w14:paraId="450E153F" w14:textId="77777777" w:rsidR="00CD198B" w:rsidRPr="004E319A" w:rsidRDefault="00497B62" w:rsidP="00CD198B">
            <w:pPr>
              <w:jc w:val="center"/>
              <w:rPr>
                <w:i/>
                <w:szCs w:val="24"/>
              </w:rPr>
            </w:pPr>
            <w:r w:rsidRPr="004E319A">
              <w:rPr>
                <w:szCs w:val="24"/>
              </w:rPr>
              <w:t>v</w:t>
            </w:r>
            <w:r w:rsidR="00CD198B" w:rsidRPr="004E319A">
              <w:rPr>
                <w:szCs w:val="24"/>
              </w:rPr>
              <w:t xml:space="preserve">elitel VÚ 1980 Brno                                                                    </w:t>
            </w:r>
          </w:p>
        </w:tc>
        <w:tc>
          <w:tcPr>
            <w:tcW w:w="1795" w:type="dxa"/>
          </w:tcPr>
          <w:p w14:paraId="4851E0C9" w14:textId="77777777" w:rsidR="00D05C15" w:rsidRPr="004E319A" w:rsidRDefault="00D05C15" w:rsidP="00D05C15">
            <w:pPr>
              <w:spacing w:after="120"/>
              <w:jc w:val="both"/>
              <w:rPr>
                <w:szCs w:val="24"/>
              </w:rPr>
            </w:pPr>
          </w:p>
        </w:tc>
        <w:tc>
          <w:tcPr>
            <w:tcW w:w="4061" w:type="dxa"/>
            <w:tcBorders>
              <w:top w:val="dashSmallGap" w:sz="4" w:space="0" w:color="auto"/>
            </w:tcBorders>
          </w:tcPr>
          <w:p w14:paraId="08296321" w14:textId="77777777" w:rsidR="00D05C15" w:rsidRPr="00B154EE" w:rsidRDefault="00D05C15" w:rsidP="00CD198B">
            <w:pPr>
              <w:jc w:val="center"/>
              <w:rPr>
                <w:i/>
                <w:iCs/>
                <w:sz w:val="20"/>
                <w:highlight w:val="yellow"/>
              </w:rPr>
            </w:pPr>
            <w:r w:rsidRPr="00B154EE">
              <w:rPr>
                <w:i/>
                <w:iCs/>
                <w:sz w:val="20"/>
                <w:highlight w:val="yellow"/>
              </w:rPr>
              <w:t>Za prodávajícího</w:t>
            </w:r>
          </w:p>
          <w:p w14:paraId="36CC8FE1" w14:textId="7A8AF135" w:rsidR="00CD198B" w:rsidRPr="00B154EE" w:rsidRDefault="00CD198B" w:rsidP="00CD198B">
            <w:pPr>
              <w:jc w:val="center"/>
              <w:rPr>
                <w:szCs w:val="24"/>
                <w:highlight w:val="yellow"/>
              </w:rPr>
            </w:pPr>
          </w:p>
        </w:tc>
      </w:tr>
    </w:tbl>
    <w:p w14:paraId="09E6AA5A" w14:textId="09FE92E0" w:rsidR="00B154EE" w:rsidRPr="00CD6E30" w:rsidRDefault="00CD198B" w:rsidP="00B154EE">
      <w:pPr>
        <w:rPr>
          <w:b/>
          <w:szCs w:val="24"/>
        </w:rPr>
      </w:pPr>
      <w:r w:rsidRPr="004E319A">
        <w:rPr>
          <w:szCs w:val="24"/>
        </w:rPr>
        <w:t xml:space="preserve">   </w:t>
      </w:r>
      <w:r w:rsidR="00B154EE">
        <w:rPr>
          <w:szCs w:val="24"/>
        </w:rPr>
        <w:t>plukovník</w:t>
      </w:r>
      <w:r w:rsidR="00B154EE" w:rsidRPr="00271842">
        <w:rPr>
          <w:szCs w:val="24"/>
        </w:rPr>
        <w:t xml:space="preserve"> </w:t>
      </w:r>
      <w:proofErr w:type="spellStart"/>
      <w:r w:rsidR="00B154EE" w:rsidRPr="00271842">
        <w:rPr>
          <w:szCs w:val="24"/>
        </w:rPr>
        <w:t>gšt</w:t>
      </w:r>
      <w:proofErr w:type="spellEnd"/>
      <w:r w:rsidR="00B154EE" w:rsidRPr="00271842">
        <w:rPr>
          <w:szCs w:val="24"/>
        </w:rPr>
        <w:t xml:space="preserve">. Ing. </w:t>
      </w:r>
      <w:r w:rsidR="00B154EE">
        <w:rPr>
          <w:szCs w:val="24"/>
        </w:rPr>
        <w:t>Radek Haratek</w:t>
      </w:r>
      <w:r w:rsidR="00B154EE" w:rsidRPr="00271842">
        <w:rPr>
          <w:szCs w:val="24"/>
        </w:rPr>
        <w:t>, M.S.</w:t>
      </w:r>
      <w:r w:rsidR="00B154EE" w:rsidRPr="00CD6E30">
        <w:rPr>
          <w:szCs w:val="24"/>
        </w:rPr>
        <w:t>,</w:t>
      </w:r>
    </w:p>
    <w:p w14:paraId="1D92C3AE" w14:textId="137840A8" w:rsidR="00F1234B" w:rsidRPr="004E319A" w:rsidRDefault="00CD198B" w:rsidP="006916B7">
      <w:r w:rsidRPr="004E319A">
        <w:rPr>
          <w:szCs w:val="24"/>
        </w:rPr>
        <w:tab/>
      </w:r>
      <w:r w:rsidRPr="004E319A">
        <w:rPr>
          <w:szCs w:val="24"/>
        </w:rPr>
        <w:tab/>
      </w:r>
      <w:r w:rsidRPr="004E319A">
        <w:rPr>
          <w:szCs w:val="24"/>
        </w:rPr>
        <w:tab/>
      </w:r>
      <w:r w:rsidRPr="004E319A">
        <w:rPr>
          <w:szCs w:val="24"/>
        </w:rPr>
        <w:tab/>
      </w:r>
      <w:r w:rsidRPr="004E319A">
        <w:rPr>
          <w:szCs w:val="24"/>
        </w:rPr>
        <w:tab/>
      </w:r>
      <w:r w:rsidRPr="004E319A">
        <w:rPr>
          <w:szCs w:val="24"/>
        </w:rPr>
        <w:tab/>
      </w:r>
      <w:r w:rsidRPr="004E319A">
        <w:rPr>
          <w:szCs w:val="24"/>
        </w:rPr>
        <w:tab/>
      </w:r>
      <w:r w:rsidRPr="004E319A">
        <w:tab/>
        <w:t xml:space="preserve">        </w:t>
      </w:r>
    </w:p>
    <w:p w14:paraId="4D46B47B" w14:textId="2D72EC03" w:rsidR="005563BD" w:rsidRDefault="005563BD" w:rsidP="005563BD">
      <w:r>
        <w:tab/>
      </w:r>
      <w:r>
        <w:tab/>
      </w:r>
      <w:r>
        <w:tab/>
      </w:r>
      <w:r>
        <w:tab/>
      </w:r>
      <w:r>
        <w:tab/>
      </w:r>
      <w:r>
        <w:tab/>
      </w:r>
      <w:r>
        <w:tab/>
      </w:r>
      <w:r>
        <w:tab/>
      </w:r>
    </w:p>
    <w:sectPr w:rsidR="005563BD" w:rsidSect="00D04695">
      <w:footerReference w:type="default" r:id="rId9"/>
      <w:pgSz w:w="11907" w:h="16840"/>
      <w:pgMar w:top="1418" w:right="426" w:bottom="1418" w:left="993" w:header="709" w:footer="119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00510" w14:textId="77777777" w:rsidR="00DE3052" w:rsidRDefault="00DE3052">
      <w:r>
        <w:separator/>
      </w:r>
    </w:p>
  </w:endnote>
  <w:endnote w:type="continuationSeparator" w:id="0">
    <w:p w14:paraId="61B541A1" w14:textId="77777777" w:rsidR="00DE3052" w:rsidRDefault="00DE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338905"/>
      <w:docPartObj>
        <w:docPartGallery w:val="Page Numbers (Bottom of Page)"/>
        <w:docPartUnique/>
      </w:docPartObj>
    </w:sdtPr>
    <w:sdtEndPr/>
    <w:sdtContent>
      <w:p w14:paraId="184DD315" w14:textId="77777777" w:rsidR="001D1E5B" w:rsidRDefault="001D1E5B">
        <w:pPr>
          <w:pStyle w:val="Zpat"/>
          <w:jc w:val="center"/>
        </w:pPr>
        <w:r>
          <w:fldChar w:fldCharType="begin"/>
        </w:r>
        <w:r>
          <w:instrText>PAGE   \* MERGEFORMAT</w:instrText>
        </w:r>
        <w:r>
          <w:fldChar w:fldCharType="separate"/>
        </w:r>
        <w:r w:rsidR="004E6EED">
          <w:rPr>
            <w:noProof/>
          </w:rPr>
          <w:t>10</w:t>
        </w:r>
        <w:r>
          <w:fldChar w:fldCharType="end"/>
        </w:r>
      </w:p>
    </w:sdtContent>
  </w:sdt>
  <w:p w14:paraId="7CA7808D" w14:textId="77777777" w:rsidR="001D1E5B" w:rsidRDefault="001D1E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1C704" w14:textId="77777777" w:rsidR="00DE3052" w:rsidRDefault="00DE3052">
      <w:r>
        <w:separator/>
      </w:r>
    </w:p>
  </w:footnote>
  <w:footnote w:type="continuationSeparator" w:id="0">
    <w:p w14:paraId="6828E9AB" w14:textId="77777777" w:rsidR="00DE3052" w:rsidRDefault="00DE3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4C3E6516"/>
    <w:name w:val="WW8Num33"/>
    <w:lvl w:ilvl="0">
      <w:start w:val="1"/>
      <w:numFmt w:val="decimal"/>
      <w:lvlText w:val="12.%1."/>
      <w:lvlJc w:val="left"/>
      <w:pPr>
        <w:tabs>
          <w:tab w:val="num" w:pos="0"/>
        </w:tabs>
        <w:ind w:left="720" w:hanging="360"/>
      </w:pPr>
      <w:rPr>
        <w:rFonts w:cs="Times New Roman" w:hint="default"/>
        <w:b/>
        <w:i w:val="0"/>
        <w:sz w:val="24"/>
      </w:rPr>
    </w:lvl>
  </w:abstractNum>
  <w:abstractNum w:abstractNumId="1" w15:restartNumberingAfterBreak="0">
    <w:nsid w:val="002531C7"/>
    <w:multiLevelType w:val="hybridMultilevel"/>
    <w:tmpl w:val="B8041AFE"/>
    <w:lvl w:ilvl="0" w:tplc="92541E70">
      <w:start w:val="1"/>
      <w:numFmt w:val="decimal"/>
      <w:lvlText w:val="5.%1."/>
      <w:lvlJc w:val="left"/>
      <w:pPr>
        <w:ind w:left="4483" w:hanging="513"/>
      </w:pPr>
      <w:rPr>
        <w:rFonts w:hint="default"/>
        <w:b/>
        <w:i w:val="0"/>
      </w:rPr>
    </w:lvl>
    <w:lvl w:ilvl="1" w:tplc="04050019">
      <w:start w:val="1"/>
      <w:numFmt w:val="lowerLetter"/>
      <w:lvlText w:val="%2."/>
      <w:lvlJc w:val="left"/>
      <w:pPr>
        <w:ind w:left="2008" w:hanging="360"/>
      </w:pPr>
    </w:lvl>
    <w:lvl w:ilvl="2" w:tplc="0405001B">
      <w:start w:val="1"/>
      <w:numFmt w:val="lowerRoman"/>
      <w:lvlText w:val="%3."/>
      <w:lvlJc w:val="right"/>
      <w:pPr>
        <w:ind w:left="2728" w:hanging="180"/>
      </w:pPr>
    </w:lvl>
    <w:lvl w:ilvl="3" w:tplc="EB4C51BC">
      <w:start w:val="7"/>
      <w:numFmt w:val="upperRoman"/>
      <w:lvlText w:val="%4."/>
      <w:lvlJc w:val="left"/>
      <w:pPr>
        <w:ind w:left="2564" w:hanging="720"/>
      </w:pPr>
      <w:rPr>
        <w:rFonts w:hint="default"/>
        <w:b/>
      </w:r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 w15:restartNumberingAfterBreak="0">
    <w:nsid w:val="01705A72"/>
    <w:multiLevelType w:val="multilevel"/>
    <w:tmpl w:val="F320D33E"/>
    <w:lvl w:ilvl="0">
      <w:start w:val="13"/>
      <w:numFmt w:val="decimal"/>
      <w:lvlText w:val="%1."/>
      <w:lvlJc w:val="left"/>
      <w:pPr>
        <w:ind w:left="480" w:hanging="480"/>
      </w:pPr>
      <w:rPr>
        <w:rFonts w:hint="default"/>
      </w:rPr>
    </w:lvl>
    <w:lvl w:ilvl="1">
      <w:start w:val="2"/>
      <w:numFmt w:val="decimal"/>
      <w:lvlText w:val="%1.%2."/>
      <w:lvlJc w:val="left"/>
      <w:pPr>
        <w:ind w:left="1047" w:hanging="48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A9C5E70"/>
    <w:multiLevelType w:val="hybridMultilevel"/>
    <w:tmpl w:val="9A9005CC"/>
    <w:lvl w:ilvl="0" w:tplc="006A43F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AC46C18"/>
    <w:multiLevelType w:val="hybridMultilevel"/>
    <w:tmpl w:val="5F52273A"/>
    <w:lvl w:ilvl="0" w:tplc="2FDEC376">
      <w:start w:val="1"/>
      <w:numFmt w:val="decimal"/>
      <w:lvlText w:val="10.%1."/>
      <w:lvlJc w:val="left"/>
      <w:pPr>
        <w:ind w:left="1080" w:hanging="513"/>
      </w:pPr>
      <w:rPr>
        <w:rFonts w:hint="default"/>
        <w:b/>
        <w:i w:val="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F40202"/>
    <w:multiLevelType w:val="hybridMultilevel"/>
    <w:tmpl w:val="07BCFBF4"/>
    <w:lvl w:ilvl="0" w:tplc="1B3E7838">
      <w:start w:val="1"/>
      <w:numFmt w:val="decimal"/>
      <w:pStyle w:val="odrky"/>
      <w:lvlText w:val="%1)"/>
      <w:lvlJc w:val="left"/>
      <w:pPr>
        <w:tabs>
          <w:tab w:val="num" w:pos="900"/>
        </w:tabs>
        <w:ind w:left="90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5CA24B6"/>
    <w:multiLevelType w:val="multilevel"/>
    <w:tmpl w:val="E4BCBC4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47500DE5"/>
    <w:multiLevelType w:val="multilevel"/>
    <w:tmpl w:val="AA38C7FA"/>
    <w:lvl w:ilvl="0">
      <w:start w:val="6"/>
      <w:numFmt w:val="decimal"/>
      <w:lvlText w:val="%1."/>
      <w:lvlJc w:val="left"/>
      <w:pPr>
        <w:ind w:left="360" w:hanging="360"/>
      </w:pPr>
      <w:rPr>
        <w:rFonts w:hint="default"/>
      </w:rPr>
    </w:lvl>
    <w:lvl w:ilvl="1">
      <w:start w:val="8"/>
      <w:numFmt w:val="decimal"/>
      <w:lvlText w:val="%1.%2."/>
      <w:lvlJc w:val="left"/>
      <w:pPr>
        <w:ind w:left="2008" w:hanging="360"/>
      </w:pPr>
      <w:rPr>
        <w:rFonts w:hint="default"/>
        <w:b/>
      </w:rPr>
    </w:lvl>
    <w:lvl w:ilvl="2">
      <w:start w:val="1"/>
      <w:numFmt w:val="decimal"/>
      <w:lvlText w:val="%1.%2.%3."/>
      <w:lvlJc w:val="left"/>
      <w:pPr>
        <w:ind w:left="4016" w:hanging="720"/>
      </w:pPr>
      <w:rPr>
        <w:rFonts w:hint="default"/>
      </w:rPr>
    </w:lvl>
    <w:lvl w:ilvl="3">
      <w:start w:val="1"/>
      <w:numFmt w:val="decimal"/>
      <w:lvlText w:val="%1.%2.%3.%4."/>
      <w:lvlJc w:val="left"/>
      <w:pPr>
        <w:ind w:left="5664" w:hanging="720"/>
      </w:pPr>
      <w:rPr>
        <w:rFonts w:hint="default"/>
      </w:rPr>
    </w:lvl>
    <w:lvl w:ilvl="4">
      <w:start w:val="1"/>
      <w:numFmt w:val="decimal"/>
      <w:lvlText w:val="%1.%2.%3.%4.%5."/>
      <w:lvlJc w:val="left"/>
      <w:pPr>
        <w:ind w:left="7672" w:hanging="1080"/>
      </w:pPr>
      <w:rPr>
        <w:rFonts w:hint="default"/>
      </w:rPr>
    </w:lvl>
    <w:lvl w:ilvl="5">
      <w:start w:val="1"/>
      <w:numFmt w:val="decimal"/>
      <w:lvlText w:val="%1.%2.%3.%4.%5.%6."/>
      <w:lvlJc w:val="left"/>
      <w:pPr>
        <w:ind w:left="9320" w:hanging="1080"/>
      </w:pPr>
      <w:rPr>
        <w:rFonts w:hint="default"/>
      </w:rPr>
    </w:lvl>
    <w:lvl w:ilvl="6">
      <w:start w:val="1"/>
      <w:numFmt w:val="decimal"/>
      <w:lvlText w:val="%1.%2.%3.%4.%5.%6.%7."/>
      <w:lvlJc w:val="left"/>
      <w:pPr>
        <w:ind w:left="11328" w:hanging="1440"/>
      </w:pPr>
      <w:rPr>
        <w:rFonts w:hint="default"/>
      </w:rPr>
    </w:lvl>
    <w:lvl w:ilvl="7">
      <w:start w:val="1"/>
      <w:numFmt w:val="decimal"/>
      <w:lvlText w:val="%1.%2.%3.%4.%5.%6.%7.%8."/>
      <w:lvlJc w:val="left"/>
      <w:pPr>
        <w:ind w:left="12976" w:hanging="1440"/>
      </w:pPr>
      <w:rPr>
        <w:rFonts w:hint="default"/>
      </w:rPr>
    </w:lvl>
    <w:lvl w:ilvl="8">
      <w:start w:val="1"/>
      <w:numFmt w:val="decimal"/>
      <w:lvlText w:val="%1.%2.%3.%4.%5.%6.%7.%8.%9."/>
      <w:lvlJc w:val="left"/>
      <w:pPr>
        <w:ind w:left="14984" w:hanging="1800"/>
      </w:pPr>
      <w:rPr>
        <w:rFonts w:hint="default"/>
      </w:rPr>
    </w:lvl>
  </w:abstractNum>
  <w:abstractNum w:abstractNumId="8" w15:restartNumberingAfterBreak="0">
    <w:nsid w:val="495B7D6F"/>
    <w:multiLevelType w:val="multilevel"/>
    <w:tmpl w:val="0B924348"/>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99044A"/>
    <w:multiLevelType w:val="multilevel"/>
    <w:tmpl w:val="D20EFB2A"/>
    <w:lvl w:ilvl="0">
      <w:start w:val="12"/>
      <w:numFmt w:val="decimal"/>
      <w:lvlText w:val="%1."/>
      <w:lvlJc w:val="left"/>
      <w:pPr>
        <w:ind w:left="480" w:hanging="480"/>
      </w:pPr>
      <w:rPr>
        <w:rFonts w:hint="default"/>
      </w:rPr>
    </w:lvl>
    <w:lvl w:ilvl="1">
      <w:start w:val="6"/>
      <w:numFmt w:val="decimal"/>
      <w:lvlText w:val="%1.%2."/>
      <w:lvlJc w:val="left"/>
      <w:pPr>
        <w:ind w:left="1047" w:hanging="48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EB00C49"/>
    <w:multiLevelType w:val="multilevel"/>
    <w:tmpl w:val="89AAB274"/>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73431621"/>
    <w:multiLevelType w:val="hybridMultilevel"/>
    <w:tmpl w:val="43CC381E"/>
    <w:lvl w:ilvl="0" w:tplc="04050017">
      <w:start w:val="1"/>
      <w:numFmt w:val="lowerLetter"/>
      <w:lvlText w:val="%1)"/>
      <w:lvlJc w:val="left"/>
      <w:pPr>
        <w:ind w:left="1920"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7C5E696D"/>
    <w:multiLevelType w:val="hybridMultilevel"/>
    <w:tmpl w:val="7E422552"/>
    <w:lvl w:ilvl="0" w:tplc="2FDEC376">
      <w:start w:val="1"/>
      <w:numFmt w:val="decimal"/>
      <w:lvlText w:val="10.%1."/>
      <w:lvlJc w:val="left"/>
      <w:pPr>
        <w:ind w:left="1081" w:hanging="513"/>
      </w:pPr>
      <w:rPr>
        <w:rFonts w:hint="default"/>
        <w:b/>
        <w:i w:val="0"/>
      </w:rPr>
    </w:lvl>
    <w:lvl w:ilvl="1" w:tplc="04050019">
      <w:start w:val="1"/>
      <w:numFmt w:val="lowerLetter"/>
      <w:lvlText w:val="%2."/>
      <w:lvlJc w:val="left"/>
      <w:pPr>
        <w:ind w:left="1441" w:hanging="360"/>
      </w:pPr>
    </w:lvl>
    <w:lvl w:ilvl="2" w:tplc="0405001B">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num w:numId="1">
    <w:abstractNumId w:val="3"/>
  </w:num>
  <w:num w:numId="2">
    <w:abstractNumId w:val="11"/>
  </w:num>
  <w:num w:numId="3">
    <w:abstractNumId w:val="1"/>
  </w:num>
  <w:num w:numId="4">
    <w:abstractNumId w:val="12"/>
  </w:num>
  <w:num w:numId="5">
    <w:abstractNumId w:val="4"/>
  </w:num>
  <w:num w:numId="6">
    <w:abstractNumId w:val="5"/>
  </w:num>
  <w:num w:numId="7">
    <w:abstractNumId w:val="6"/>
  </w:num>
  <w:num w:numId="8">
    <w:abstractNumId w:val="7"/>
  </w:num>
  <w:num w:numId="9">
    <w:abstractNumId w:val="10"/>
  </w:num>
  <w:num w:numId="10">
    <w:abstractNumId w:val="8"/>
  </w:num>
  <w:num w:numId="11">
    <w:abstractNumId w:val="9"/>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836"/>
    <w:rsid w:val="00004C94"/>
    <w:rsid w:val="00007E10"/>
    <w:rsid w:val="00012554"/>
    <w:rsid w:val="0003223E"/>
    <w:rsid w:val="00032E07"/>
    <w:rsid w:val="00035363"/>
    <w:rsid w:val="00035FB7"/>
    <w:rsid w:val="00036325"/>
    <w:rsid w:val="00037EDC"/>
    <w:rsid w:val="00045B9A"/>
    <w:rsid w:val="0004747E"/>
    <w:rsid w:val="00053CD9"/>
    <w:rsid w:val="00061A47"/>
    <w:rsid w:val="00064158"/>
    <w:rsid w:val="00070B1C"/>
    <w:rsid w:val="00070B52"/>
    <w:rsid w:val="00074AB2"/>
    <w:rsid w:val="00081F90"/>
    <w:rsid w:val="00082BAE"/>
    <w:rsid w:val="00085FAC"/>
    <w:rsid w:val="00095A1D"/>
    <w:rsid w:val="000A2619"/>
    <w:rsid w:val="000C5B6D"/>
    <w:rsid w:val="000D03B8"/>
    <w:rsid w:val="000D1E20"/>
    <w:rsid w:val="000D6749"/>
    <w:rsid w:val="000E4868"/>
    <w:rsid w:val="000F24CD"/>
    <w:rsid w:val="00100414"/>
    <w:rsid w:val="001165B9"/>
    <w:rsid w:val="00122108"/>
    <w:rsid w:val="001300BA"/>
    <w:rsid w:val="00133C61"/>
    <w:rsid w:val="0013438E"/>
    <w:rsid w:val="00135700"/>
    <w:rsid w:val="001456FB"/>
    <w:rsid w:val="001477E7"/>
    <w:rsid w:val="001478E9"/>
    <w:rsid w:val="00155848"/>
    <w:rsid w:val="001611D9"/>
    <w:rsid w:val="00174ACD"/>
    <w:rsid w:val="0018691B"/>
    <w:rsid w:val="001A4167"/>
    <w:rsid w:val="001B76F0"/>
    <w:rsid w:val="001B7F7F"/>
    <w:rsid w:val="001C4BA8"/>
    <w:rsid w:val="001D1E5B"/>
    <w:rsid w:val="001D3B47"/>
    <w:rsid w:val="001E1169"/>
    <w:rsid w:val="001F016C"/>
    <w:rsid w:val="002018C7"/>
    <w:rsid w:val="00210D3E"/>
    <w:rsid w:val="002162F4"/>
    <w:rsid w:val="0021760F"/>
    <w:rsid w:val="0024066A"/>
    <w:rsid w:val="0026026C"/>
    <w:rsid w:val="00263958"/>
    <w:rsid w:val="00284287"/>
    <w:rsid w:val="002A4B8B"/>
    <w:rsid w:val="002A512B"/>
    <w:rsid w:val="002B2DBD"/>
    <w:rsid w:val="002B753C"/>
    <w:rsid w:val="002B7D8D"/>
    <w:rsid w:val="002C087B"/>
    <w:rsid w:val="002C170E"/>
    <w:rsid w:val="002E37E2"/>
    <w:rsid w:val="002E62EA"/>
    <w:rsid w:val="002F3099"/>
    <w:rsid w:val="002F4B2C"/>
    <w:rsid w:val="002F76B3"/>
    <w:rsid w:val="0033762C"/>
    <w:rsid w:val="00337A86"/>
    <w:rsid w:val="00347DA1"/>
    <w:rsid w:val="0036139F"/>
    <w:rsid w:val="00364042"/>
    <w:rsid w:val="00370886"/>
    <w:rsid w:val="003851A5"/>
    <w:rsid w:val="003964DC"/>
    <w:rsid w:val="003A71AA"/>
    <w:rsid w:val="003A786C"/>
    <w:rsid w:val="003B4799"/>
    <w:rsid w:val="003C0885"/>
    <w:rsid w:val="003E1B4A"/>
    <w:rsid w:val="003E1EA9"/>
    <w:rsid w:val="003F18C6"/>
    <w:rsid w:val="003F1C89"/>
    <w:rsid w:val="00400995"/>
    <w:rsid w:val="00417960"/>
    <w:rsid w:val="004262BD"/>
    <w:rsid w:val="00426B8C"/>
    <w:rsid w:val="00446E29"/>
    <w:rsid w:val="00460595"/>
    <w:rsid w:val="00466AFC"/>
    <w:rsid w:val="00467C5E"/>
    <w:rsid w:val="00487725"/>
    <w:rsid w:val="00492EAF"/>
    <w:rsid w:val="00497B62"/>
    <w:rsid w:val="004A31E1"/>
    <w:rsid w:val="004A5DE4"/>
    <w:rsid w:val="004B1541"/>
    <w:rsid w:val="004B15C8"/>
    <w:rsid w:val="004D693F"/>
    <w:rsid w:val="004E21B7"/>
    <w:rsid w:val="004E22EF"/>
    <w:rsid w:val="004E319A"/>
    <w:rsid w:val="004E3F1C"/>
    <w:rsid w:val="004E6EED"/>
    <w:rsid w:val="004F6500"/>
    <w:rsid w:val="00501F99"/>
    <w:rsid w:val="00503E3B"/>
    <w:rsid w:val="005066E2"/>
    <w:rsid w:val="00515CA4"/>
    <w:rsid w:val="0053637C"/>
    <w:rsid w:val="00545B89"/>
    <w:rsid w:val="005563BD"/>
    <w:rsid w:val="005712A7"/>
    <w:rsid w:val="00585B9C"/>
    <w:rsid w:val="00597A1B"/>
    <w:rsid w:val="005A0D3E"/>
    <w:rsid w:val="005A510D"/>
    <w:rsid w:val="005D1272"/>
    <w:rsid w:val="005D4A69"/>
    <w:rsid w:val="005D5BAA"/>
    <w:rsid w:val="0060397C"/>
    <w:rsid w:val="00612ACA"/>
    <w:rsid w:val="00640557"/>
    <w:rsid w:val="00642A62"/>
    <w:rsid w:val="00654145"/>
    <w:rsid w:val="00660956"/>
    <w:rsid w:val="00662446"/>
    <w:rsid w:val="00683E51"/>
    <w:rsid w:val="00684DFF"/>
    <w:rsid w:val="006916B7"/>
    <w:rsid w:val="006A3EDB"/>
    <w:rsid w:val="006C0219"/>
    <w:rsid w:val="006C3881"/>
    <w:rsid w:val="006C7222"/>
    <w:rsid w:val="006D1C14"/>
    <w:rsid w:val="006D73E5"/>
    <w:rsid w:val="00704CD2"/>
    <w:rsid w:val="007157CD"/>
    <w:rsid w:val="00720C4F"/>
    <w:rsid w:val="0073246E"/>
    <w:rsid w:val="0074182A"/>
    <w:rsid w:val="007441C4"/>
    <w:rsid w:val="00744320"/>
    <w:rsid w:val="00750416"/>
    <w:rsid w:val="0076492D"/>
    <w:rsid w:val="0077542E"/>
    <w:rsid w:val="0077601D"/>
    <w:rsid w:val="00780C41"/>
    <w:rsid w:val="00791B68"/>
    <w:rsid w:val="007A0C61"/>
    <w:rsid w:val="007A0E50"/>
    <w:rsid w:val="007A3AA6"/>
    <w:rsid w:val="007D3A58"/>
    <w:rsid w:val="007F1351"/>
    <w:rsid w:val="007F4418"/>
    <w:rsid w:val="00812378"/>
    <w:rsid w:val="00830A4E"/>
    <w:rsid w:val="00832E37"/>
    <w:rsid w:val="00842C45"/>
    <w:rsid w:val="00844F46"/>
    <w:rsid w:val="008749BD"/>
    <w:rsid w:val="008765DC"/>
    <w:rsid w:val="00886A51"/>
    <w:rsid w:val="00886EA4"/>
    <w:rsid w:val="008A4589"/>
    <w:rsid w:val="008B1352"/>
    <w:rsid w:val="008B6452"/>
    <w:rsid w:val="008B6AA1"/>
    <w:rsid w:val="008C5CEE"/>
    <w:rsid w:val="008C6472"/>
    <w:rsid w:val="008C6B9F"/>
    <w:rsid w:val="008D2358"/>
    <w:rsid w:val="008D7C24"/>
    <w:rsid w:val="008E348A"/>
    <w:rsid w:val="008F68C6"/>
    <w:rsid w:val="008F6A19"/>
    <w:rsid w:val="009157FD"/>
    <w:rsid w:val="00925F6A"/>
    <w:rsid w:val="009456AB"/>
    <w:rsid w:val="009509A8"/>
    <w:rsid w:val="0099161D"/>
    <w:rsid w:val="009942F3"/>
    <w:rsid w:val="0099434B"/>
    <w:rsid w:val="009B7836"/>
    <w:rsid w:val="009C413A"/>
    <w:rsid w:val="009C6570"/>
    <w:rsid w:val="009C6A05"/>
    <w:rsid w:val="009D4B0A"/>
    <w:rsid w:val="00A01FEE"/>
    <w:rsid w:val="00A059DF"/>
    <w:rsid w:val="00A06C35"/>
    <w:rsid w:val="00A10C2E"/>
    <w:rsid w:val="00A20E8B"/>
    <w:rsid w:val="00A37F39"/>
    <w:rsid w:val="00A5261B"/>
    <w:rsid w:val="00A56283"/>
    <w:rsid w:val="00A62F22"/>
    <w:rsid w:val="00A6311F"/>
    <w:rsid w:val="00A65688"/>
    <w:rsid w:val="00A705EF"/>
    <w:rsid w:val="00AB1C1A"/>
    <w:rsid w:val="00AC41EA"/>
    <w:rsid w:val="00AD6A17"/>
    <w:rsid w:val="00AE7993"/>
    <w:rsid w:val="00AF3B97"/>
    <w:rsid w:val="00B05240"/>
    <w:rsid w:val="00B07356"/>
    <w:rsid w:val="00B10CB8"/>
    <w:rsid w:val="00B13345"/>
    <w:rsid w:val="00B154EE"/>
    <w:rsid w:val="00B30FC4"/>
    <w:rsid w:val="00B45F70"/>
    <w:rsid w:val="00B46FAE"/>
    <w:rsid w:val="00B5459B"/>
    <w:rsid w:val="00B6079B"/>
    <w:rsid w:val="00B64EB4"/>
    <w:rsid w:val="00B667E2"/>
    <w:rsid w:val="00B74D0B"/>
    <w:rsid w:val="00B8746C"/>
    <w:rsid w:val="00BA2CE8"/>
    <w:rsid w:val="00BA4E86"/>
    <w:rsid w:val="00BB09C4"/>
    <w:rsid w:val="00BC1BE3"/>
    <w:rsid w:val="00BC3DBF"/>
    <w:rsid w:val="00BD3C72"/>
    <w:rsid w:val="00BF24C9"/>
    <w:rsid w:val="00BF67F4"/>
    <w:rsid w:val="00C035CB"/>
    <w:rsid w:val="00C16771"/>
    <w:rsid w:val="00C316D4"/>
    <w:rsid w:val="00C33455"/>
    <w:rsid w:val="00C44473"/>
    <w:rsid w:val="00C8117D"/>
    <w:rsid w:val="00C822FF"/>
    <w:rsid w:val="00C928C2"/>
    <w:rsid w:val="00CA0E30"/>
    <w:rsid w:val="00CB155D"/>
    <w:rsid w:val="00CB1977"/>
    <w:rsid w:val="00CC0A46"/>
    <w:rsid w:val="00CC740F"/>
    <w:rsid w:val="00CD198B"/>
    <w:rsid w:val="00CE4EF7"/>
    <w:rsid w:val="00CF0632"/>
    <w:rsid w:val="00CF0CB4"/>
    <w:rsid w:val="00D04695"/>
    <w:rsid w:val="00D05C15"/>
    <w:rsid w:val="00D105F9"/>
    <w:rsid w:val="00D228B4"/>
    <w:rsid w:val="00D24735"/>
    <w:rsid w:val="00D24E55"/>
    <w:rsid w:val="00D25C60"/>
    <w:rsid w:val="00D37310"/>
    <w:rsid w:val="00D46918"/>
    <w:rsid w:val="00D66503"/>
    <w:rsid w:val="00D67E08"/>
    <w:rsid w:val="00D7135F"/>
    <w:rsid w:val="00D73069"/>
    <w:rsid w:val="00D740E2"/>
    <w:rsid w:val="00D83EE3"/>
    <w:rsid w:val="00DA575B"/>
    <w:rsid w:val="00DD5CB1"/>
    <w:rsid w:val="00DD61AD"/>
    <w:rsid w:val="00DE3052"/>
    <w:rsid w:val="00DF2A37"/>
    <w:rsid w:val="00E029C3"/>
    <w:rsid w:val="00E03463"/>
    <w:rsid w:val="00E06C57"/>
    <w:rsid w:val="00E105F0"/>
    <w:rsid w:val="00E46769"/>
    <w:rsid w:val="00E53DC3"/>
    <w:rsid w:val="00E94AB7"/>
    <w:rsid w:val="00EA0A5B"/>
    <w:rsid w:val="00EB763C"/>
    <w:rsid w:val="00EB7E8C"/>
    <w:rsid w:val="00ED0346"/>
    <w:rsid w:val="00ED2FBD"/>
    <w:rsid w:val="00ED4D0E"/>
    <w:rsid w:val="00EE4E74"/>
    <w:rsid w:val="00EE7159"/>
    <w:rsid w:val="00EE71C7"/>
    <w:rsid w:val="00EE7BC5"/>
    <w:rsid w:val="00EF652D"/>
    <w:rsid w:val="00F1234B"/>
    <w:rsid w:val="00F15109"/>
    <w:rsid w:val="00F170CF"/>
    <w:rsid w:val="00F44293"/>
    <w:rsid w:val="00F76659"/>
    <w:rsid w:val="00FB4487"/>
    <w:rsid w:val="00FD33EC"/>
    <w:rsid w:val="00FE0ECF"/>
    <w:rsid w:val="00FE3AA2"/>
    <w:rsid w:val="00FF19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43CDF5"/>
  <w15:docId w15:val="{811098F9-57BF-40D7-9B0E-6D987989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05C15"/>
    <w:rPr>
      <w:sz w:val="24"/>
    </w:rPr>
  </w:style>
  <w:style w:type="paragraph" w:styleId="Nadpis1">
    <w:name w:val="heading 1"/>
    <w:basedOn w:val="Normln"/>
    <w:next w:val="Normln"/>
    <w:link w:val="Nadpis1Char"/>
    <w:qFormat/>
    <w:rsid w:val="00CC0A4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F1234B"/>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dpis9">
    <w:name w:val="heading 9"/>
    <w:basedOn w:val="Normln"/>
    <w:next w:val="Normln"/>
    <w:link w:val="Nadpis9Char"/>
    <w:semiHidden/>
    <w:unhideWhenUsed/>
    <w:qFormat/>
    <w:rsid w:val="002F30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D05C15"/>
    <w:pPr>
      <w:ind w:firstLine="709"/>
      <w:jc w:val="both"/>
    </w:pPr>
  </w:style>
  <w:style w:type="paragraph" w:customStyle="1" w:styleId="Nadpislnku">
    <w:name w:val="Nadpis článku"/>
    <w:basedOn w:val="Normln"/>
    <w:rsid w:val="00D05C15"/>
    <w:pPr>
      <w:jc w:val="both"/>
    </w:pPr>
    <w:rPr>
      <w:b/>
      <w:u w:val="single"/>
    </w:rPr>
  </w:style>
  <w:style w:type="paragraph" w:styleId="Zpat">
    <w:name w:val="footer"/>
    <w:basedOn w:val="Normln"/>
    <w:link w:val="ZpatChar"/>
    <w:uiPriority w:val="99"/>
    <w:rsid w:val="00D05C15"/>
    <w:pPr>
      <w:tabs>
        <w:tab w:val="center" w:pos="4536"/>
        <w:tab w:val="right" w:pos="9072"/>
      </w:tabs>
    </w:pPr>
  </w:style>
  <w:style w:type="character" w:customStyle="1" w:styleId="ZpatChar">
    <w:name w:val="Zápatí Char"/>
    <w:basedOn w:val="Standardnpsmoodstavce"/>
    <w:link w:val="Zpat"/>
    <w:uiPriority w:val="99"/>
    <w:rsid w:val="00D05C15"/>
    <w:rPr>
      <w:sz w:val="24"/>
    </w:rPr>
  </w:style>
  <w:style w:type="character" w:styleId="slostrnky">
    <w:name w:val="page number"/>
    <w:basedOn w:val="Standardnpsmoodstavce"/>
    <w:rsid w:val="00D05C15"/>
  </w:style>
  <w:style w:type="paragraph" w:styleId="Podnadpis">
    <w:name w:val="Subtitle"/>
    <w:basedOn w:val="Normln"/>
    <w:link w:val="PodnadpisChar"/>
    <w:qFormat/>
    <w:rsid w:val="00D05C15"/>
    <w:pPr>
      <w:jc w:val="center"/>
    </w:pPr>
    <w:rPr>
      <w:b/>
      <w:sz w:val="28"/>
    </w:rPr>
  </w:style>
  <w:style w:type="character" w:customStyle="1" w:styleId="PodnadpisChar">
    <w:name w:val="Podnadpis Char"/>
    <w:basedOn w:val="Standardnpsmoodstavce"/>
    <w:link w:val="Podnadpis"/>
    <w:rsid w:val="00D05C15"/>
    <w:rPr>
      <w:b/>
      <w:sz w:val="28"/>
    </w:rPr>
  </w:style>
  <w:style w:type="table" w:styleId="Mkatabulky">
    <w:name w:val="Table Grid"/>
    <w:basedOn w:val="Normlntabulka"/>
    <w:uiPriority w:val="39"/>
    <w:rsid w:val="00D05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3E1B4A"/>
    <w:rPr>
      <w:color w:val="808080"/>
    </w:rPr>
  </w:style>
  <w:style w:type="paragraph" w:styleId="Textbubliny">
    <w:name w:val="Balloon Text"/>
    <w:basedOn w:val="Normln"/>
    <w:link w:val="TextbublinyChar"/>
    <w:rsid w:val="003E1B4A"/>
    <w:rPr>
      <w:rFonts w:ascii="Tahoma" w:hAnsi="Tahoma" w:cs="Tahoma"/>
      <w:sz w:val="16"/>
      <w:szCs w:val="16"/>
    </w:rPr>
  </w:style>
  <w:style w:type="character" w:customStyle="1" w:styleId="TextbublinyChar">
    <w:name w:val="Text bubliny Char"/>
    <w:basedOn w:val="Standardnpsmoodstavce"/>
    <w:link w:val="Textbubliny"/>
    <w:rsid w:val="003E1B4A"/>
    <w:rPr>
      <w:rFonts w:ascii="Tahoma" w:hAnsi="Tahoma" w:cs="Tahoma"/>
      <w:sz w:val="16"/>
      <w:szCs w:val="16"/>
    </w:rPr>
  </w:style>
  <w:style w:type="paragraph" w:styleId="Zkladntextodsazen">
    <w:name w:val="Body Text Indent"/>
    <w:basedOn w:val="Normln"/>
    <w:link w:val="ZkladntextodsazenChar"/>
    <w:uiPriority w:val="99"/>
    <w:rsid w:val="00FE0ECF"/>
    <w:pPr>
      <w:spacing w:after="120"/>
      <w:ind w:left="283"/>
    </w:pPr>
    <w:rPr>
      <w:sz w:val="20"/>
    </w:rPr>
  </w:style>
  <w:style w:type="character" w:customStyle="1" w:styleId="ZkladntextodsazenChar">
    <w:name w:val="Základní text odsazený Char"/>
    <w:basedOn w:val="Standardnpsmoodstavce"/>
    <w:link w:val="Zkladntextodsazen"/>
    <w:uiPriority w:val="99"/>
    <w:rsid w:val="00FE0ECF"/>
  </w:style>
  <w:style w:type="paragraph" w:customStyle="1" w:styleId="odrky">
    <w:name w:val="odrážky"/>
    <w:basedOn w:val="Normln"/>
    <w:uiPriority w:val="99"/>
    <w:rsid w:val="00FE0ECF"/>
    <w:pPr>
      <w:numPr>
        <w:numId w:val="6"/>
      </w:numPr>
      <w:jc w:val="both"/>
    </w:pPr>
    <w:rPr>
      <w:szCs w:val="24"/>
    </w:rPr>
  </w:style>
  <w:style w:type="paragraph" w:styleId="Odstavecseseznamem">
    <w:name w:val="List Paragraph"/>
    <w:basedOn w:val="Normln"/>
    <w:qFormat/>
    <w:rsid w:val="002B753C"/>
    <w:pPr>
      <w:ind w:left="720"/>
      <w:contextualSpacing/>
    </w:pPr>
  </w:style>
  <w:style w:type="paragraph" w:customStyle="1" w:styleId="Default">
    <w:name w:val="Default"/>
    <w:rsid w:val="003B4799"/>
    <w:pPr>
      <w:autoSpaceDE w:val="0"/>
      <w:autoSpaceDN w:val="0"/>
      <w:adjustRightInd w:val="0"/>
    </w:pPr>
    <w:rPr>
      <w:color w:val="000000"/>
      <w:sz w:val="24"/>
      <w:szCs w:val="24"/>
    </w:rPr>
  </w:style>
  <w:style w:type="character" w:styleId="Hypertextovodkaz">
    <w:name w:val="Hyperlink"/>
    <w:basedOn w:val="Standardnpsmoodstavce"/>
    <w:uiPriority w:val="99"/>
    <w:unhideWhenUsed/>
    <w:rsid w:val="00C035CB"/>
    <w:rPr>
      <w:color w:val="0000FF" w:themeColor="hyperlink"/>
      <w:u w:val="single"/>
    </w:rPr>
  </w:style>
  <w:style w:type="paragraph" w:styleId="Zhlav">
    <w:name w:val="header"/>
    <w:basedOn w:val="Normln"/>
    <w:link w:val="ZhlavChar"/>
    <w:unhideWhenUsed/>
    <w:rsid w:val="006916B7"/>
    <w:pPr>
      <w:tabs>
        <w:tab w:val="center" w:pos="4536"/>
        <w:tab w:val="right" w:pos="9072"/>
      </w:tabs>
    </w:pPr>
  </w:style>
  <w:style w:type="character" w:customStyle="1" w:styleId="ZhlavChar">
    <w:name w:val="Záhlaví Char"/>
    <w:basedOn w:val="Standardnpsmoodstavce"/>
    <w:link w:val="Zhlav"/>
    <w:rsid w:val="006916B7"/>
    <w:rPr>
      <w:sz w:val="24"/>
    </w:rPr>
  </w:style>
  <w:style w:type="character" w:customStyle="1" w:styleId="Nadpis2Char">
    <w:name w:val="Nadpis 2 Char"/>
    <w:basedOn w:val="Standardnpsmoodstavce"/>
    <w:link w:val="Nadpis2"/>
    <w:uiPriority w:val="9"/>
    <w:rsid w:val="00F1234B"/>
    <w:rPr>
      <w:rFonts w:asciiTheme="majorHAnsi" w:eastAsiaTheme="majorEastAsia" w:hAnsiTheme="majorHAnsi" w:cstheme="majorBidi"/>
      <w:color w:val="365F91" w:themeColor="accent1" w:themeShade="BF"/>
      <w:sz w:val="26"/>
      <w:szCs w:val="26"/>
      <w:lang w:eastAsia="en-US"/>
    </w:rPr>
  </w:style>
  <w:style w:type="paragraph" w:styleId="Normlnweb">
    <w:name w:val="Normal (Web)"/>
    <w:basedOn w:val="Normln"/>
    <w:uiPriority w:val="99"/>
    <w:unhideWhenUsed/>
    <w:rsid w:val="00F1234B"/>
    <w:pPr>
      <w:spacing w:before="100" w:beforeAutospacing="1" w:after="100" w:afterAutospacing="1"/>
    </w:pPr>
    <w:rPr>
      <w:szCs w:val="24"/>
    </w:rPr>
  </w:style>
  <w:style w:type="character" w:styleId="Siln">
    <w:name w:val="Strong"/>
    <w:uiPriority w:val="22"/>
    <w:qFormat/>
    <w:rsid w:val="00F1234B"/>
    <w:rPr>
      <w:b/>
      <w:bCs/>
    </w:rPr>
  </w:style>
  <w:style w:type="paragraph" w:customStyle="1" w:styleId="Nadpis2Clanek2VHead2">
    <w:name w:val="Nadpis 2.Clanek2.V_Head2"/>
    <w:basedOn w:val="Normln"/>
    <w:next w:val="Normln"/>
    <w:rsid w:val="00D46918"/>
    <w:pPr>
      <w:keepLines/>
      <w:widowControl w:val="0"/>
      <w:tabs>
        <w:tab w:val="left" w:pos="0"/>
      </w:tabs>
      <w:overflowPunct w:val="0"/>
      <w:autoSpaceDE w:val="0"/>
      <w:autoSpaceDN w:val="0"/>
      <w:adjustRightInd w:val="0"/>
      <w:spacing w:before="120" w:after="120"/>
      <w:jc w:val="both"/>
      <w:textAlignment w:val="baseline"/>
    </w:pPr>
  </w:style>
  <w:style w:type="paragraph" w:styleId="Zkladntextodsazen3">
    <w:name w:val="Body Text Indent 3"/>
    <w:basedOn w:val="Normln"/>
    <w:link w:val="Zkladntextodsazen3Char"/>
    <w:semiHidden/>
    <w:unhideWhenUsed/>
    <w:rsid w:val="00CC0A46"/>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CC0A46"/>
    <w:rPr>
      <w:sz w:val="16"/>
      <w:szCs w:val="16"/>
    </w:rPr>
  </w:style>
  <w:style w:type="paragraph" w:styleId="Nzev">
    <w:name w:val="Title"/>
    <w:basedOn w:val="Normln"/>
    <w:next w:val="Normln"/>
    <w:link w:val="NzevChar"/>
    <w:qFormat/>
    <w:rsid w:val="00CC0A46"/>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CC0A46"/>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rsid w:val="00CC0A46"/>
    <w:rPr>
      <w:rFonts w:asciiTheme="majorHAnsi" w:eastAsiaTheme="majorEastAsia" w:hAnsiTheme="majorHAnsi" w:cstheme="majorBidi"/>
      <w:color w:val="365F91" w:themeColor="accent1" w:themeShade="BF"/>
      <w:sz w:val="32"/>
      <w:szCs w:val="32"/>
    </w:rPr>
  </w:style>
  <w:style w:type="character" w:customStyle="1" w:styleId="Nadpis9Char">
    <w:name w:val="Nadpis 9 Char"/>
    <w:basedOn w:val="Standardnpsmoodstavce"/>
    <w:link w:val="Nadpis9"/>
    <w:semiHidden/>
    <w:rsid w:val="002F3099"/>
    <w:rPr>
      <w:rFonts w:asciiTheme="majorHAnsi" w:eastAsiaTheme="majorEastAsia" w:hAnsiTheme="majorHAnsi" w:cstheme="majorBidi"/>
      <w:i/>
      <w:iCs/>
      <w:color w:val="272727" w:themeColor="text1" w:themeTint="D8"/>
      <w:sz w:val="21"/>
      <w:szCs w:val="21"/>
    </w:rPr>
  </w:style>
  <w:style w:type="paragraph" w:customStyle="1" w:styleId="A5-Tabulkanzev">
    <w:name w:val="A5-Tabulka název"/>
    <w:basedOn w:val="Normln"/>
    <w:rsid w:val="004B1541"/>
    <w:pPr>
      <w:spacing w:before="120" w:after="120" w:line="288" w:lineRule="auto"/>
      <w:jc w:val="center"/>
    </w:pPr>
    <w:rPr>
      <w:b/>
      <w:sz w:val="30"/>
    </w:rPr>
  </w:style>
  <w:style w:type="paragraph" w:styleId="Zkladntext">
    <w:name w:val="Body Text"/>
    <w:basedOn w:val="Normln"/>
    <w:link w:val="ZkladntextChar"/>
    <w:rsid w:val="00F15109"/>
    <w:pPr>
      <w:spacing w:after="120"/>
    </w:pPr>
    <w:rPr>
      <w:sz w:val="20"/>
    </w:rPr>
  </w:style>
  <w:style w:type="character" w:customStyle="1" w:styleId="ZkladntextChar">
    <w:name w:val="Základní text Char"/>
    <w:basedOn w:val="Standardnpsmoodstavce"/>
    <w:link w:val="Zkladntext"/>
    <w:rsid w:val="00F15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marke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otakt\Local%20Settings\Temporary%20Internet%20Files\Content.Outlook\CA3JRI6G\Kupn&#237;%20smlouv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72132D842D4565B72F3B0C2A386806"/>
        <w:category>
          <w:name w:val="Obecné"/>
          <w:gallery w:val="placeholder"/>
        </w:category>
        <w:types>
          <w:type w:val="bbPlcHdr"/>
        </w:types>
        <w:behaviors>
          <w:behavior w:val="content"/>
        </w:behaviors>
        <w:guid w:val="{0154CE50-D4E0-4725-A43B-FDF635914E32}"/>
      </w:docPartPr>
      <w:docPartBody>
        <w:p w:rsidR="00D05453" w:rsidRDefault="00B87CBA">
          <w:pPr>
            <w:pStyle w:val="0772132D842D4565B72F3B0C2A386806"/>
          </w:pPr>
          <w:r w:rsidRPr="006B7DC5">
            <w:rPr>
              <w:rStyle w:val="Zstupntext"/>
            </w:rPr>
            <w:t>Klepněte sem a zadejte text.</w:t>
          </w:r>
        </w:p>
      </w:docPartBody>
    </w:docPart>
    <w:docPart>
      <w:docPartPr>
        <w:name w:val="DefaultPlaceholder_22675704"/>
        <w:category>
          <w:name w:val="Obecné"/>
          <w:gallery w:val="placeholder"/>
        </w:category>
        <w:types>
          <w:type w:val="bbPlcHdr"/>
        </w:types>
        <w:behaviors>
          <w:behavior w:val="content"/>
        </w:behaviors>
        <w:guid w:val="{772245BC-E31D-426D-B8CB-70853F7F9035}"/>
      </w:docPartPr>
      <w:docPartBody>
        <w:p w:rsidR="000E0C2C" w:rsidRDefault="00F009D6" w:rsidP="00F009D6">
          <w:pPr>
            <w:pStyle w:val="DefaultPlaceholder226757043"/>
          </w:pPr>
          <w:r w:rsidRPr="006B7DC5">
            <w:rPr>
              <w:rStyle w:val="Zstupntext"/>
            </w:rPr>
            <w:t>Zvolte položku.</w:t>
          </w:r>
        </w:p>
      </w:docPartBody>
    </w:docPart>
    <w:docPart>
      <w:docPartPr>
        <w:name w:val="422FAB4E888F464DBF25AD52FFD31A90"/>
        <w:category>
          <w:name w:val="Obecné"/>
          <w:gallery w:val="placeholder"/>
        </w:category>
        <w:types>
          <w:type w:val="bbPlcHdr"/>
        </w:types>
        <w:behaviors>
          <w:behavior w:val="content"/>
        </w:behaviors>
        <w:guid w:val="{0B53BE08-DA3C-485F-89B7-904F01610DB3}"/>
      </w:docPartPr>
      <w:docPartBody>
        <w:p w:rsidR="001C210D" w:rsidRDefault="000A5822" w:rsidP="000A5822">
          <w:pPr>
            <w:pStyle w:val="422FAB4E888F464DBF25AD52FFD31A90"/>
          </w:pPr>
          <w:r w:rsidRPr="006B7DC5">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214DB"/>
    <w:rsid w:val="00003270"/>
    <w:rsid w:val="000A5822"/>
    <w:rsid w:val="000A7346"/>
    <w:rsid w:val="000E0C2C"/>
    <w:rsid w:val="000F220E"/>
    <w:rsid w:val="001A2512"/>
    <w:rsid w:val="001B0321"/>
    <w:rsid w:val="001C210D"/>
    <w:rsid w:val="001F1250"/>
    <w:rsid w:val="002831E3"/>
    <w:rsid w:val="002C0178"/>
    <w:rsid w:val="002E078B"/>
    <w:rsid w:val="003118D5"/>
    <w:rsid w:val="003214DB"/>
    <w:rsid w:val="00322C1E"/>
    <w:rsid w:val="0033696E"/>
    <w:rsid w:val="00346544"/>
    <w:rsid w:val="00357B5A"/>
    <w:rsid w:val="003845AC"/>
    <w:rsid w:val="003B1820"/>
    <w:rsid w:val="00414D10"/>
    <w:rsid w:val="004777FC"/>
    <w:rsid w:val="004964B7"/>
    <w:rsid w:val="004C377D"/>
    <w:rsid w:val="00542CFA"/>
    <w:rsid w:val="005D39EF"/>
    <w:rsid w:val="005D601C"/>
    <w:rsid w:val="005E4BE0"/>
    <w:rsid w:val="00631663"/>
    <w:rsid w:val="00691824"/>
    <w:rsid w:val="006B5FDE"/>
    <w:rsid w:val="006F0150"/>
    <w:rsid w:val="00751183"/>
    <w:rsid w:val="0085538E"/>
    <w:rsid w:val="00895290"/>
    <w:rsid w:val="008B0EFD"/>
    <w:rsid w:val="00950463"/>
    <w:rsid w:val="00991B35"/>
    <w:rsid w:val="0099266C"/>
    <w:rsid w:val="009E58D4"/>
    <w:rsid w:val="00A002DD"/>
    <w:rsid w:val="00A37F40"/>
    <w:rsid w:val="00A4771E"/>
    <w:rsid w:val="00A739FA"/>
    <w:rsid w:val="00A85A6D"/>
    <w:rsid w:val="00A928F9"/>
    <w:rsid w:val="00AD14FA"/>
    <w:rsid w:val="00B0286A"/>
    <w:rsid w:val="00B87CBA"/>
    <w:rsid w:val="00B9120B"/>
    <w:rsid w:val="00BE4904"/>
    <w:rsid w:val="00C01C9E"/>
    <w:rsid w:val="00C22F13"/>
    <w:rsid w:val="00C863AA"/>
    <w:rsid w:val="00CF0D33"/>
    <w:rsid w:val="00D05453"/>
    <w:rsid w:val="00D14218"/>
    <w:rsid w:val="00D33013"/>
    <w:rsid w:val="00D42FF6"/>
    <w:rsid w:val="00D55D98"/>
    <w:rsid w:val="00D7174C"/>
    <w:rsid w:val="00DB213F"/>
    <w:rsid w:val="00DB4E9B"/>
    <w:rsid w:val="00E0570D"/>
    <w:rsid w:val="00E17212"/>
    <w:rsid w:val="00E3217E"/>
    <w:rsid w:val="00E86E6B"/>
    <w:rsid w:val="00E87742"/>
    <w:rsid w:val="00EC287B"/>
    <w:rsid w:val="00F009D6"/>
    <w:rsid w:val="00F306E2"/>
    <w:rsid w:val="00FA4751"/>
    <w:rsid w:val="00FD0168"/>
    <w:rsid w:val="00FF2C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0545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A5822"/>
    <w:rPr>
      <w:color w:val="808080"/>
    </w:rPr>
  </w:style>
  <w:style w:type="paragraph" w:customStyle="1" w:styleId="0772132D842D4565B72F3B0C2A386806">
    <w:name w:val="0772132D842D4565B72F3B0C2A386806"/>
    <w:rsid w:val="00D05453"/>
  </w:style>
  <w:style w:type="paragraph" w:customStyle="1" w:styleId="DefaultPlaceholder226757043">
    <w:name w:val="DefaultPlaceholder_226757043"/>
    <w:rsid w:val="00F009D6"/>
    <w:pPr>
      <w:spacing w:after="0" w:line="240" w:lineRule="auto"/>
    </w:pPr>
    <w:rPr>
      <w:rFonts w:ascii="Times New Roman" w:eastAsia="Times New Roman" w:hAnsi="Times New Roman" w:cs="Times New Roman"/>
      <w:sz w:val="24"/>
      <w:szCs w:val="20"/>
    </w:rPr>
  </w:style>
  <w:style w:type="paragraph" w:customStyle="1" w:styleId="422FAB4E888F464DBF25AD52FFD31A90">
    <w:name w:val="422FAB4E888F464DBF25AD52FFD31A90"/>
    <w:rsid w:val="000A582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AFDF3-929C-4675-9149-ACD07F5D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Kupní smlouva</Template>
  <TotalTime>237</TotalTime>
  <Pages>10</Pages>
  <Words>4198</Words>
  <Characters>24695</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ACR</Company>
  <LinksUpToDate>false</LinksUpToDate>
  <CharactersWithSpaces>28836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Tomáš SKOTÁK</dc:creator>
  <cp:lastModifiedBy>Financni</cp:lastModifiedBy>
  <cp:revision>30</cp:revision>
  <cp:lastPrinted>2019-04-29T08:29:00Z</cp:lastPrinted>
  <dcterms:created xsi:type="dcterms:W3CDTF">2023-03-26T08:28:00Z</dcterms:created>
  <dcterms:modified xsi:type="dcterms:W3CDTF">2023-10-04T12:29:00Z</dcterms:modified>
</cp:coreProperties>
</file>