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477BC" w14:textId="1349758D" w:rsidR="006533D7" w:rsidRDefault="006533D7" w:rsidP="006533D7">
      <w:pPr>
        <w:jc w:val="center"/>
        <w:rPr>
          <w:rFonts w:cs="Arial"/>
          <w:sz w:val="28"/>
          <w:szCs w:val="28"/>
        </w:rPr>
      </w:pPr>
      <w:r w:rsidRPr="00C71409">
        <w:rPr>
          <w:rFonts w:cs="Arial"/>
          <w:noProof/>
          <w:sz w:val="28"/>
          <w:szCs w:val="28"/>
        </w:rPr>
        <w:drawing>
          <wp:anchor distT="0" distB="0" distL="114300" distR="114300" simplePos="0" relativeHeight="251663360" behindDoc="0" locked="0" layoutInCell="1" allowOverlap="1" wp14:anchorId="52825657" wp14:editId="6D3728C9">
            <wp:simplePos x="0" y="0"/>
            <wp:positionH relativeFrom="margin">
              <wp:align>center</wp:align>
            </wp:positionH>
            <wp:positionV relativeFrom="paragraph">
              <wp:posOffset>5080</wp:posOffset>
            </wp:positionV>
            <wp:extent cx="3873600" cy="1440000"/>
            <wp:effectExtent l="0" t="0" r="0"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8"/>
          <w:szCs w:val="28"/>
        </w:rPr>
        <w:br w:type="textWrapping" w:clear="all"/>
      </w:r>
    </w:p>
    <w:p w14:paraId="23AAD590" w14:textId="6BCFAB42" w:rsidR="006533D7" w:rsidRDefault="006533D7" w:rsidP="00C15568">
      <w:pPr>
        <w:rPr>
          <w:rFonts w:cs="Arial"/>
          <w:sz w:val="28"/>
          <w:szCs w:val="28"/>
        </w:rPr>
      </w:pPr>
    </w:p>
    <w:p w14:paraId="6B4FC79A" w14:textId="77777777" w:rsidR="00C15568" w:rsidRPr="006533D7" w:rsidRDefault="00C15568" w:rsidP="00C15568">
      <w:pPr>
        <w:jc w:val="center"/>
        <w:rPr>
          <w:rFonts w:cs="Arial"/>
          <w:sz w:val="32"/>
          <w:szCs w:val="28"/>
        </w:rPr>
      </w:pPr>
      <w:r w:rsidRPr="006533D7">
        <w:rPr>
          <w:rFonts w:cs="Arial"/>
          <w:sz w:val="32"/>
          <w:szCs w:val="28"/>
        </w:rPr>
        <w:t>Zadavatel veřejné zakázky:</w:t>
      </w:r>
    </w:p>
    <w:p w14:paraId="6EA94332" w14:textId="77777777" w:rsidR="00C15568" w:rsidRPr="006533D7" w:rsidRDefault="00C15568" w:rsidP="00C15568">
      <w:pPr>
        <w:jc w:val="center"/>
        <w:rPr>
          <w:rFonts w:cs="Arial"/>
          <w:b/>
        </w:rPr>
      </w:pPr>
    </w:p>
    <w:p w14:paraId="6E83D6DD" w14:textId="0054854F" w:rsidR="00C15568" w:rsidRPr="006533D7" w:rsidRDefault="00C15568" w:rsidP="00C15568">
      <w:pPr>
        <w:jc w:val="center"/>
        <w:rPr>
          <w:rFonts w:cs="Arial"/>
          <w:b/>
          <w:sz w:val="32"/>
          <w:szCs w:val="28"/>
        </w:rPr>
      </w:pPr>
      <w:r w:rsidRPr="006533D7">
        <w:rPr>
          <w:rFonts w:cs="Arial"/>
          <w:b/>
          <w:sz w:val="32"/>
          <w:szCs w:val="28"/>
        </w:rPr>
        <w:t>Správa státních hmotných rezerv</w:t>
      </w:r>
    </w:p>
    <w:p w14:paraId="52D6C64F" w14:textId="2594545E" w:rsidR="00C15568" w:rsidRPr="007333C8" w:rsidRDefault="00473EF5" w:rsidP="00C15568">
      <w:pPr>
        <w:jc w:val="center"/>
        <w:rPr>
          <w:rFonts w:cs="Arial"/>
          <w:sz w:val="28"/>
        </w:rPr>
      </w:pPr>
      <w:r w:rsidRPr="007333C8">
        <w:rPr>
          <w:rFonts w:cs="Arial"/>
          <w:sz w:val="28"/>
        </w:rPr>
        <w:t>Šeříková 616</w:t>
      </w:r>
      <w:r w:rsidR="00C15568" w:rsidRPr="007333C8">
        <w:rPr>
          <w:rFonts w:cs="Arial"/>
          <w:sz w:val="28"/>
        </w:rPr>
        <w:t>/1</w:t>
      </w:r>
    </w:p>
    <w:p w14:paraId="14829F71" w14:textId="77777777" w:rsidR="00C15568" w:rsidRPr="007333C8" w:rsidRDefault="00C15568" w:rsidP="00C15568">
      <w:pPr>
        <w:jc w:val="center"/>
        <w:rPr>
          <w:rFonts w:cs="Arial"/>
          <w:sz w:val="28"/>
        </w:rPr>
      </w:pPr>
      <w:r w:rsidRPr="007333C8">
        <w:rPr>
          <w:rFonts w:cs="Arial"/>
          <w:sz w:val="28"/>
        </w:rPr>
        <w:t xml:space="preserve">150 85 Praha 5 – </w:t>
      </w:r>
      <w:r w:rsidR="00CF606D" w:rsidRPr="007333C8">
        <w:rPr>
          <w:rFonts w:cs="Arial"/>
          <w:sz w:val="28"/>
        </w:rPr>
        <w:t>Malá Strana</w:t>
      </w:r>
    </w:p>
    <w:p w14:paraId="722B6440" w14:textId="77777777" w:rsidR="00C15568" w:rsidRPr="007333C8" w:rsidRDefault="00C15568" w:rsidP="00C15568">
      <w:pPr>
        <w:jc w:val="center"/>
        <w:rPr>
          <w:rFonts w:cs="Arial"/>
          <w:sz w:val="28"/>
        </w:rPr>
      </w:pPr>
      <w:r w:rsidRPr="007333C8">
        <w:rPr>
          <w:rFonts w:cs="Arial"/>
          <w:sz w:val="28"/>
        </w:rPr>
        <w:t>IČ</w:t>
      </w:r>
      <w:r w:rsidR="00BA21BD" w:rsidRPr="007333C8">
        <w:rPr>
          <w:rFonts w:cs="Arial"/>
          <w:sz w:val="28"/>
        </w:rPr>
        <w:t>O</w:t>
      </w:r>
      <w:r w:rsidRPr="007333C8">
        <w:rPr>
          <w:rFonts w:cs="Arial"/>
          <w:sz w:val="28"/>
        </w:rPr>
        <w:t>: 48133990</w:t>
      </w:r>
    </w:p>
    <w:p w14:paraId="05B1DFEB" w14:textId="77777777" w:rsidR="00C15568" w:rsidRPr="006533D7" w:rsidRDefault="00C15568" w:rsidP="00C15568">
      <w:pPr>
        <w:rPr>
          <w:rFonts w:cs="Arial"/>
          <w:b/>
        </w:rPr>
      </w:pPr>
    </w:p>
    <w:p w14:paraId="428E3BA9" w14:textId="77777777" w:rsidR="00C15568" w:rsidRPr="00AA0AF0" w:rsidRDefault="00C15568" w:rsidP="00AA0AF0">
      <w:pPr>
        <w:pStyle w:val="Nzev"/>
        <w:rPr>
          <w:sz w:val="48"/>
          <w:szCs w:val="48"/>
        </w:rPr>
      </w:pPr>
      <w:r w:rsidRPr="00AA0AF0">
        <w:rPr>
          <w:sz w:val="48"/>
          <w:szCs w:val="48"/>
        </w:rPr>
        <w:t>ZADÁVACÍ DOKUMENTACE</w:t>
      </w:r>
    </w:p>
    <w:p w14:paraId="65939F87" w14:textId="31880196" w:rsidR="00C15568" w:rsidRPr="006533D7" w:rsidRDefault="00704986" w:rsidP="00C15568">
      <w:pPr>
        <w:jc w:val="center"/>
        <w:rPr>
          <w:rFonts w:cs="Arial"/>
        </w:rPr>
      </w:pPr>
      <w:r w:rsidRPr="006533D7">
        <w:rPr>
          <w:rFonts w:cs="Arial"/>
        </w:rPr>
        <w:t>(podle zákona č.</w:t>
      </w:r>
      <w:r w:rsidR="004A3B6E">
        <w:rPr>
          <w:rFonts w:cs="Arial"/>
        </w:rPr>
        <w:t xml:space="preserve"> </w:t>
      </w:r>
      <w:r w:rsidRPr="006533D7">
        <w:rPr>
          <w:rFonts w:cs="Arial"/>
        </w:rPr>
        <w:t>134/201</w:t>
      </w:r>
      <w:r w:rsidR="00C15568" w:rsidRPr="006533D7">
        <w:rPr>
          <w:rFonts w:cs="Arial"/>
        </w:rPr>
        <w:t xml:space="preserve">6 Sb., o </w:t>
      </w:r>
      <w:r w:rsidRPr="006533D7">
        <w:rPr>
          <w:rFonts w:cs="Arial"/>
        </w:rPr>
        <w:t>zadávání veřejných zakázek</w:t>
      </w:r>
      <w:r w:rsidR="00C15568" w:rsidRPr="006533D7">
        <w:rPr>
          <w:rFonts w:cs="Arial"/>
        </w:rPr>
        <w:t>, ve znění pozdějších předpisů, dále jen „</w:t>
      </w:r>
      <w:r w:rsidR="00C15568" w:rsidRPr="006533D7">
        <w:rPr>
          <w:rFonts w:cs="Arial"/>
          <w:b/>
        </w:rPr>
        <w:t>zákon</w:t>
      </w:r>
      <w:r w:rsidR="00C15568" w:rsidRPr="006533D7">
        <w:rPr>
          <w:rFonts w:cs="Arial"/>
        </w:rPr>
        <w:t>“)</w:t>
      </w:r>
    </w:p>
    <w:p w14:paraId="41F0B72C" w14:textId="77777777" w:rsidR="00C15568" w:rsidRPr="006533D7" w:rsidRDefault="00C15568" w:rsidP="00C15568">
      <w:pPr>
        <w:jc w:val="center"/>
        <w:rPr>
          <w:rFonts w:cs="Arial"/>
        </w:rPr>
      </w:pPr>
    </w:p>
    <w:p w14:paraId="4AAFF1C5" w14:textId="199FDEEC" w:rsidR="00FE2C62" w:rsidRDefault="00704986" w:rsidP="00704986">
      <w:pPr>
        <w:jc w:val="center"/>
        <w:rPr>
          <w:rFonts w:cs="Arial"/>
        </w:rPr>
      </w:pPr>
      <w:r w:rsidRPr="006533D7">
        <w:rPr>
          <w:rFonts w:cs="Arial"/>
        </w:rPr>
        <w:t>K veřejné zakázce zadávané v nadlimitním režimu prostřednictvím otevřeného řízení</w:t>
      </w:r>
    </w:p>
    <w:p w14:paraId="2537C633" w14:textId="44FE8CC8" w:rsidR="00667B41" w:rsidRPr="006533D7" w:rsidRDefault="00667B41" w:rsidP="00704986">
      <w:pPr>
        <w:jc w:val="center"/>
        <w:rPr>
          <w:rFonts w:cs="Arial"/>
        </w:rPr>
      </w:pPr>
      <w:r>
        <w:rPr>
          <w:rFonts w:cs="Arial"/>
        </w:rPr>
        <w:t xml:space="preserve">Č. j.: </w:t>
      </w:r>
      <w:r w:rsidR="00F27350">
        <w:rPr>
          <w:rFonts w:cs="Arial"/>
        </w:rPr>
        <w:t>04148</w:t>
      </w:r>
      <w:r w:rsidR="00D5403D" w:rsidRPr="00D5403D">
        <w:rPr>
          <w:rFonts w:cs="Arial"/>
        </w:rPr>
        <w:t>/25</w:t>
      </w:r>
      <w:r w:rsidR="0064015C" w:rsidRPr="0064015C">
        <w:rPr>
          <w:rFonts w:cs="Arial"/>
        </w:rPr>
        <w:t>-SSHR</w:t>
      </w:r>
    </w:p>
    <w:p w14:paraId="1A619254" w14:textId="77777777" w:rsidR="00C15568" w:rsidRPr="006533D7" w:rsidRDefault="00C15568" w:rsidP="00C15568">
      <w:pPr>
        <w:jc w:val="center"/>
        <w:rPr>
          <w:rFonts w:cs="Arial"/>
          <w:b/>
        </w:rPr>
      </w:pPr>
    </w:p>
    <w:p w14:paraId="2C37611B" w14:textId="77777777" w:rsidR="00C15568" w:rsidRPr="006533D7" w:rsidRDefault="00C15568" w:rsidP="00C15568">
      <w:pPr>
        <w:jc w:val="center"/>
        <w:rPr>
          <w:rFonts w:cs="Arial"/>
          <w:sz w:val="32"/>
          <w:szCs w:val="28"/>
        </w:rPr>
      </w:pPr>
      <w:r w:rsidRPr="006533D7">
        <w:rPr>
          <w:rFonts w:cs="Arial"/>
          <w:sz w:val="32"/>
          <w:szCs w:val="28"/>
        </w:rPr>
        <w:t>Název veřejné zakázky:</w:t>
      </w:r>
    </w:p>
    <w:p w14:paraId="63951250" w14:textId="77777777" w:rsidR="00C15568" w:rsidRPr="006533D7" w:rsidRDefault="00C15568" w:rsidP="00C15568">
      <w:pPr>
        <w:jc w:val="center"/>
        <w:rPr>
          <w:rFonts w:cs="Arial"/>
          <w:b/>
        </w:rPr>
      </w:pPr>
    </w:p>
    <w:p w14:paraId="68EC682B" w14:textId="77777777" w:rsidR="00C15568" w:rsidRPr="006533D7" w:rsidRDefault="00C15568" w:rsidP="00C15568">
      <w:pPr>
        <w:jc w:val="center"/>
        <w:rPr>
          <w:rFonts w:cs="Arial"/>
          <w:b/>
        </w:rPr>
      </w:pPr>
    </w:p>
    <w:p w14:paraId="5065230B" w14:textId="746BB72F" w:rsidR="004023B0" w:rsidRPr="006533D7" w:rsidRDefault="004023B0" w:rsidP="004023B0">
      <w:pPr>
        <w:ind w:left="360"/>
        <w:jc w:val="center"/>
        <w:rPr>
          <w:rFonts w:cs="Arial"/>
          <w:b/>
          <w:strike/>
          <w:sz w:val="32"/>
          <w:szCs w:val="28"/>
        </w:rPr>
      </w:pPr>
      <w:r w:rsidRPr="007333C8">
        <w:rPr>
          <w:rFonts w:cs="Arial"/>
          <w:b/>
          <w:sz w:val="40"/>
          <w:szCs w:val="28"/>
        </w:rPr>
        <w:t>„</w:t>
      </w:r>
      <w:r w:rsidR="00B12A8C" w:rsidRPr="00B12A8C">
        <w:rPr>
          <w:rFonts w:cs="Arial"/>
          <w:b/>
          <w:sz w:val="40"/>
          <w:szCs w:val="28"/>
        </w:rPr>
        <w:t>23-134</w:t>
      </w:r>
      <w:r w:rsidR="0064015C">
        <w:rPr>
          <w:rFonts w:cs="Arial"/>
          <w:b/>
          <w:sz w:val="40"/>
          <w:szCs w:val="28"/>
        </w:rPr>
        <w:t>.</w:t>
      </w:r>
      <w:r w:rsidR="00F27350">
        <w:rPr>
          <w:rFonts w:cs="Arial"/>
          <w:b/>
          <w:sz w:val="40"/>
          <w:szCs w:val="28"/>
        </w:rPr>
        <w:t>6</w:t>
      </w:r>
      <w:r w:rsidR="00B12A8C" w:rsidRPr="00B12A8C">
        <w:rPr>
          <w:rFonts w:cs="Arial"/>
          <w:b/>
          <w:sz w:val="40"/>
          <w:szCs w:val="28"/>
        </w:rPr>
        <w:t xml:space="preserve"> </w:t>
      </w:r>
      <w:r w:rsidR="001D2C79">
        <w:rPr>
          <w:rFonts w:cs="Arial"/>
          <w:b/>
          <w:sz w:val="40"/>
          <w:szCs w:val="28"/>
        </w:rPr>
        <w:t>Kuřecí m</w:t>
      </w:r>
      <w:r w:rsidR="00B12A8C" w:rsidRPr="00B12A8C">
        <w:rPr>
          <w:rFonts w:cs="Arial"/>
          <w:b/>
          <w:sz w:val="40"/>
          <w:szCs w:val="28"/>
        </w:rPr>
        <w:t>aso zmrazené – pořízení a</w:t>
      </w:r>
      <w:r w:rsidR="00BC4F59">
        <w:rPr>
          <w:rFonts w:cs="Arial"/>
          <w:b/>
          <w:sz w:val="40"/>
          <w:szCs w:val="28"/>
        </w:rPr>
        <w:t> </w:t>
      </w:r>
      <w:r w:rsidR="00B12A8C" w:rsidRPr="00B12A8C">
        <w:rPr>
          <w:rFonts w:cs="Arial"/>
          <w:b/>
          <w:sz w:val="40"/>
          <w:szCs w:val="28"/>
        </w:rPr>
        <w:t>ochraňování</w:t>
      </w:r>
      <w:r w:rsidRPr="007333C8">
        <w:rPr>
          <w:rFonts w:cs="Arial"/>
          <w:b/>
          <w:sz w:val="40"/>
          <w:szCs w:val="28"/>
        </w:rPr>
        <w:t>“</w:t>
      </w:r>
    </w:p>
    <w:p w14:paraId="52FE4CA3" w14:textId="77777777" w:rsidR="00C15568" w:rsidRPr="006533D7" w:rsidRDefault="004023B0" w:rsidP="004023B0">
      <w:pPr>
        <w:ind w:left="360"/>
        <w:jc w:val="center"/>
        <w:rPr>
          <w:rFonts w:cs="Arial"/>
          <w:b/>
          <w:strike/>
        </w:rPr>
      </w:pPr>
      <w:r w:rsidRPr="006533D7">
        <w:rPr>
          <w:rFonts w:cs="Arial"/>
          <w:b/>
          <w:sz w:val="40"/>
          <w:szCs w:val="36"/>
        </w:rPr>
        <w:t xml:space="preserve"> </w:t>
      </w:r>
    </w:p>
    <w:p w14:paraId="1F9DF715" w14:textId="77777777" w:rsidR="00C15568" w:rsidRPr="006533D7" w:rsidRDefault="00C15568" w:rsidP="00C15568">
      <w:pPr>
        <w:rPr>
          <w:rFonts w:cs="Arial"/>
          <w:b/>
        </w:rPr>
      </w:pPr>
    </w:p>
    <w:p w14:paraId="0A1CA8CA" w14:textId="77777777" w:rsidR="00C15568" w:rsidRPr="006533D7" w:rsidRDefault="00C15568" w:rsidP="00AA0AF0">
      <w:pPr>
        <w:pStyle w:val="Zkladntext"/>
      </w:pPr>
      <w:r w:rsidRPr="006533D7">
        <w:t xml:space="preserve">Preambule: </w:t>
      </w:r>
    </w:p>
    <w:p w14:paraId="0884094B" w14:textId="3C06A242" w:rsidR="00C15568" w:rsidRPr="006533D7" w:rsidRDefault="00B13EE2" w:rsidP="00AA0AF0">
      <w:pPr>
        <w:pStyle w:val="Zkladntext"/>
      </w:pPr>
      <w:r w:rsidRPr="006533D7">
        <w:t xml:space="preserve">Tato veřejná zakázka (dále také „VZ“) </w:t>
      </w:r>
      <w:r w:rsidR="00704986" w:rsidRPr="006533D7">
        <w:t xml:space="preserve">je zadávána v nadlimitním režimu </w:t>
      </w:r>
      <w:r w:rsidRPr="006533D7">
        <w:t xml:space="preserve">dle </w:t>
      </w:r>
      <w:r w:rsidRPr="006533D7">
        <w:rPr>
          <w:szCs w:val="22"/>
        </w:rPr>
        <w:t>ustanovení</w:t>
      </w:r>
      <w:r w:rsidR="00273D13" w:rsidRPr="006533D7">
        <w:t xml:space="preserve"> části čtvrté </w:t>
      </w:r>
      <w:r w:rsidR="00473EF5" w:rsidRPr="006533D7">
        <w:t>zákona, v</w:t>
      </w:r>
      <w:r w:rsidR="00C15568" w:rsidRPr="006533D7">
        <w:t> </w:t>
      </w:r>
      <w:r w:rsidR="00273D13" w:rsidRPr="006533D7">
        <w:rPr>
          <w:b/>
        </w:rPr>
        <w:t>otevřeném</w:t>
      </w:r>
      <w:r w:rsidR="00C15568" w:rsidRPr="006533D7">
        <w:rPr>
          <w:b/>
        </w:rPr>
        <w:t xml:space="preserve"> řízení </w:t>
      </w:r>
      <w:r w:rsidR="00C15568" w:rsidRPr="006533D7">
        <w:t xml:space="preserve">(dle </w:t>
      </w:r>
      <w:r w:rsidRPr="006533D7">
        <w:t xml:space="preserve">ustanovení </w:t>
      </w:r>
      <w:r w:rsidR="00273D13" w:rsidRPr="006533D7">
        <w:t>§ 56</w:t>
      </w:r>
      <w:r w:rsidR="00C15568" w:rsidRPr="006533D7">
        <w:t xml:space="preserve"> zákona)</w:t>
      </w:r>
      <w:r w:rsidR="003D5BCD">
        <w:t>.</w:t>
      </w:r>
      <w:r w:rsidR="00C15568" w:rsidRPr="006533D7">
        <w:t xml:space="preserve"> </w:t>
      </w:r>
      <w:r w:rsidR="003D5BCD">
        <w:t>J</w:t>
      </w:r>
      <w:r w:rsidR="00C15568" w:rsidRPr="006533D7">
        <w:t xml:space="preserve">ejím výsledkem je uzavření </w:t>
      </w:r>
      <w:r w:rsidR="007E7165" w:rsidRPr="00DF424B">
        <w:t>kupní smlouvy (dále také jen „smlouva“)</w:t>
      </w:r>
      <w:r w:rsidR="007E7165">
        <w:t xml:space="preserve"> </w:t>
      </w:r>
      <w:r w:rsidR="007E7165" w:rsidRPr="00DF424B">
        <w:t xml:space="preserve">a smlouvy o ochraňování </w:t>
      </w:r>
      <w:r w:rsidR="007E7165">
        <w:t xml:space="preserve">státních hmotných rezerv </w:t>
      </w:r>
      <w:r w:rsidR="007E7165" w:rsidRPr="00DF424B">
        <w:t>(dále také jen „smlouva</w:t>
      </w:r>
      <w:r w:rsidR="007E7165">
        <w:t xml:space="preserve"> o ochraňování</w:t>
      </w:r>
      <w:r w:rsidR="007E7165" w:rsidRPr="00DF424B">
        <w:t>“).</w:t>
      </w:r>
    </w:p>
    <w:p w14:paraId="4C652B0B" w14:textId="77777777" w:rsidR="00C15568" w:rsidRPr="006533D7" w:rsidRDefault="00C15568" w:rsidP="00AA0AF0">
      <w:pPr>
        <w:pStyle w:val="Zkladntext"/>
      </w:pPr>
      <w:r w:rsidRPr="006533D7">
        <w:t xml:space="preserve">Práva a povinnosti či podmínky v této Zadávací dokumentaci </w:t>
      </w:r>
      <w:r w:rsidR="00B26E2C" w:rsidRPr="006533D7">
        <w:t>(dále také „</w:t>
      </w:r>
      <w:r w:rsidR="00B26E2C" w:rsidRPr="006533D7">
        <w:rPr>
          <w:b/>
        </w:rPr>
        <w:t>ZD</w:t>
      </w:r>
      <w:r w:rsidR="00B26E2C" w:rsidRPr="006533D7">
        <w:t xml:space="preserve">“) </w:t>
      </w:r>
      <w:r w:rsidRPr="006533D7">
        <w:t>neuvedené se řídí zákonem.</w:t>
      </w:r>
    </w:p>
    <w:p w14:paraId="3B8782B5" w14:textId="48DDAA44" w:rsidR="001526D5" w:rsidRDefault="001526D5" w:rsidP="00C15568">
      <w:pPr>
        <w:spacing w:after="198"/>
        <w:jc w:val="center"/>
        <w:rPr>
          <w:rFonts w:cs="Arial"/>
          <w:b/>
          <w:spacing w:val="100"/>
          <w:szCs w:val="22"/>
        </w:rPr>
      </w:pPr>
    </w:p>
    <w:p w14:paraId="7AD9CBB7" w14:textId="77777777" w:rsidR="006533D7" w:rsidRPr="006533D7" w:rsidRDefault="006533D7" w:rsidP="00C15568">
      <w:pPr>
        <w:spacing w:after="198"/>
        <w:jc w:val="center"/>
        <w:rPr>
          <w:rFonts w:cs="Arial"/>
          <w:b/>
          <w:spacing w:val="100"/>
          <w:szCs w:val="22"/>
        </w:rPr>
      </w:pPr>
    </w:p>
    <w:p w14:paraId="58AE2701" w14:textId="77777777" w:rsidR="00C15568" w:rsidRPr="006533D7" w:rsidRDefault="00C15568" w:rsidP="00C15568">
      <w:pPr>
        <w:spacing w:after="198"/>
        <w:jc w:val="center"/>
        <w:rPr>
          <w:rFonts w:cs="Arial"/>
          <w:b/>
          <w:szCs w:val="22"/>
          <w:lang w:val="en-US"/>
        </w:rPr>
      </w:pPr>
      <w:r w:rsidRPr="006533D7">
        <w:rPr>
          <w:rFonts w:cs="Arial"/>
          <w:b/>
          <w:spacing w:val="100"/>
          <w:szCs w:val="22"/>
        </w:rPr>
        <w:t>PRAH</w:t>
      </w:r>
      <w:r w:rsidRPr="006533D7">
        <w:rPr>
          <w:rFonts w:cs="Arial"/>
          <w:b/>
          <w:szCs w:val="22"/>
          <w:lang w:val="en-US"/>
        </w:rPr>
        <w:t>A</w:t>
      </w:r>
    </w:p>
    <w:p w14:paraId="2C1B359E" w14:textId="52775291" w:rsidR="008611AD" w:rsidRDefault="00C15568" w:rsidP="006533D7">
      <w:pPr>
        <w:spacing w:before="200"/>
        <w:jc w:val="center"/>
        <w:rPr>
          <w:rFonts w:cs="Arial"/>
          <w:b/>
          <w:spacing w:val="100"/>
          <w:szCs w:val="22"/>
        </w:rPr>
      </w:pPr>
      <w:r w:rsidRPr="006533D7">
        <w:rPr>
          <w:rFonts w:cs="Arial"/>
          <w:b/>
          <w:spacing w:val="100"/>
          <w:szCs w:val="22"/>
        </w:rPr>
        <w:t>20</w:t>
      </w:r>
      <w:r w:rsidR="0022388A">
        <w:rPr>
          <w:rFonts w:cs="Arial"/>
          <w:b/>
          <w:spacing w:val="100"/>
          <w:szCs w:val="22"/>
        </w:rPr>
        <w:t>2</w:t>
      </w:r>
      <w:r w:rsidR="00D5403D">
        <w:rPr>
          <w:rFonts w:cs="Arial"/>
          <w:b/>
          <w:spacing w:val="100"/>
          <w:szCs w:val="22"/>
        </w:rPr>
        <w:t>5</w:t>
      </w:r>
    </w:p>
    <w:p w14:paraId="56039038" w14:textId="2680F7E7" w:rsidR="008611AD" w:rsidRDefault="008611AD">
      <w:pPr>
        <w:rPr>
          <w:rFonts w:cs="Arial"/>
          <w:b/>
          <w:spacing w:val="100"/>
          <w:szCs w:val="22"/>
        </w:rPr>
      </w:pPr>
      <w:r>
        <w:rPr>
          <w:rFonts w:cs="Arial"/>
          <w:b/>
          <w:spacing w:val="100"/>
          <w:szCs w:val="22"/>
        </w:rPr>
        <w:br w:type="page"/>
      </w:r>
    </w:p>
    <w:sdt>
      <w:sdtPr>
        <w:rPr>
          <w:b w:val="0"/>
          <w:sz w:val="24"/>
          <w:szCs w:val="24"/>
          <w:lang w:eastAsia="cs-CZ"/>
        </w:rPr>
        <w:id w:val="-1731532385"/>
        <w:docPartObj>
          <w:docPartGallery w:val="Table of Contents"/>
          <w:docPartUnique/>
        </w:docPartObj>
      </w:sdtPr>
      <w:sdtEndPr>
        <w:rPr>
          <w:bCs/>
        </w:rPr>
      </w:sdtEndPr>
      <w:sdtContent>
        <w:p w14:paraId="311FD51A" w14:textId="715E5EBF" w:rsidR="001A6464" w:rsidRDefault="001A6464">
          <w:pPr>
            <w:pStyle w:val="Nadpisobsahu"/>
          </w:pPr>
          <w:r>
            <w:t>Obsah</w:t>
          </w:r>
        </w:p>
        <w:p w14:paraId="693E2F59" w14:textId="5A84C6E7" w:rsidR="00C94546" w:rsidRDefault="001A6464">
          <w:pPr>
            <w:pStyle w:val="Obsah1"/>
            <w:rPr>
              <w:rFonts w:asciiTheme="minorHAnsi" w:eastAsiaTheme="minorEastAsia" w:hAnsiTheme="minorHAnsi" w:cstheme="minorBidi"/>
              <w:b w:val="0"/>
              <w:smallCaps w:val="0"/>
              <w:noProof/>
              <w:sz w:val="22"/>
              <w:szCs w:val="22"/>
            </w:rPr>
          </w:pPr>
          <w:r>
            <w:rPr>
              <w:sz w:val="20"/>
            </w:rPr>
            <w:fldChar w:fldCharType="begin"/>
          </w:r>
          <w:r>
            <w:rPr>
              <w:sz w:val="20"/>
            </w:rPr>
            <w:instrText xml:space="preserve"> TOC \o "1-1" \h \z \u </w:instrText>
          </w:r>
          <w:r>
            <w:rPr>
              <w:sz w:val="20"/>
            </w:rPr>
            <w:fldChar w:fldCharType="separate"/>
          </w:r>
          <w:hyperlink w:anchor="_Toc192069903" w:history="1">
            <w:r w:rsidR="00C94546" w:rsidRPr="00A91829">
              <w:rPr>
                <w:rStyle w:val="Hypertextovodkaz"/>
                <w:rFonts w:eastAsia="Calibri"/>
                <w:noProof/>
              </w:rPr>
              <w:t>1.</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Vymezení předmětu veřejné zakázky</w:t>
            </w:r>
            <w:r w:rsidR="00C94546">
              <w:rPr>
                <w:noProof/>
                <w:webHidden/>
              </w:rPr>
              <w:tab/>
            </w:r>
            <w:r w:rsidR="00C94546">
              <w:rPr>
                <w:noProof/>
                <w:webHidden/>
              </w:rPr>
              <w:fldChar w:fldCharType="begin"/>
            </w:r>
            <w:r w:rsidR="00C94546">
              <w:rPr>
                <w:noProof/>
                <w:webHidden/>
              </w:rPr>
              <w:instrText xml:space="preserve"> PAGEREF _Toc192069903 \h </w:instrText>
            </w:r>
            <w:r w:rsidR="00C94546">
              <w:rPr>
                <w:noProof/>
                <w:webHidden/>
              </w:rPr>
            </w:r>
            <w:r w:rsidR="00C94546">
              <w:rPr>
                <w:noProof/>
                <w:webHidden/>
              </w:rPr>
              <w:fldChar w:fldCharType="separate"/>
            </w:r>
            <w:r w:rsidR="000D6153">
              <w:rPr>
                <w:noProof/>
                <w:webHidden/>
              </w:rPr>
              <w:t>3</w:t>
            </w:r>
            <w:r w:rsidR="00C94546">
              <w:rPr>
                <w:noProof/>
                <w:webHidden/>
              </w:rPr>
              <w:fldChar w:fldCharType="end"/>
            </w:r>
          </w:hyperlink>
        </w:p>
        <w:p w14:paraId="11AB54DB" w14:textId="5C98F174" w:rsidR="00C94546" w:rsidRDefault="00307821">
          <w:pPr>
            <w:pStyle w:val="Obsah1"/>
            <w:rPr>
              <w:rFonts w:asciiTheme="minorHAnsi" w:eastAsiaTheme="minorEastAsia" w:hAnsiTheme="minorHAnsi" w:cstheme="minorBidi"/>
              <w:b w:val="0"/>
              <w:smallCaps w:val="0"/>
              <w:noProof/>
              <w:sz w:val="22"/>
              <w:szCs w:val="22"/>
            </w:rPr>
          </w:pPr>
          <w:hyperlink w:anchor="_Toc192069904" w:history="1">
            <w:r w:rsidR="00C94546" w:rsidRPr="00A91829">
              <w:rPr>
                <w:rStyle w:val="Hypertextovodkaz"/>
                <w:rFonts w:eastAsia="Calibri"/>
                <w:noProof/>
              </w:rPr>
              <w:t>2.</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Doba a místo plnění veřejné zakázky</w:t>
            </w:r>
            <w:r w:rsidR="00C94546">
              <w:rPr>
                <w:noProof/>
                <w:webHidden/>
              </w:rPr>
              <w:tab/>
            </w:r>
            <w:r w:rsidR="00C94546">
              <w:rPr>
                <w:noProof/>
                <w:webHidden/>
              </w:rPr>
              <w:fldChar w:fldCharType="begin"/>
            </w:r>
            <w:r w:rsidR="00C94546">
              <w:rPr>
                <w:noProof/>
                <w:webHidden/>
              </w:rPr>
              <w:instrText xml:space="preserve"> PAGEREF _Toc192069904 \h </w:instrText>
            </w:r>
            <w:r w:rsidR="00C94546">
              <w:rPr>
                <w:noProof/>
                <w:webHidden/>
              </w:rPr>
            </w:r>
            <w:r w:rsidR="00C94546">
              <w:rPr>
                <w:noProof/>
                <w:webHidden/>
              </w:rPr>
              <w:fldChar w:fldCharType="separate"/>
            </w:r>
            <w:r w:rsidR="000D6153">
              <w:rPr>
                <w:noProof/>
                <w:webHidden/>
              </w:rPr>
              <w:t>4</w:t>
            </w:r>
            <w:r w:rsidR="00C94546">
              <w:rPr>
                <w:noProof/>
                <w:webHidden/>
              </w:rPr>
              <w:fldChar w:fldCharType="end"/>
            </w:r>
          </w:hyperlink>
        </w:p>
        <w:p w14:paraId="74E32222" w14:textId="60E6405A" w:rsidR="00C94546" w:rsidRDefault="00307821">
          <w:pPr>
            <w:pStyle w:val="Obsah1"/>
            <w:rPr>
              <w:rFonts w:asciiTheme="minorHAnsi" w:eastAsiaTheme="minorEastAsia" w:hAnsiTheme="minorHAnsi" w:cstheme="minorBidi"/>
              <w:b w:val="0"/>
              <w:smallCaps w:val="0"/>
              <w:noProof/>
              <w:sz w:val="22"/>
              <w:szCs w:val="22"/>
            </w:rPr>
          </w:pPr>
          <w:hyperlink w:anchor="_Toc192069905" w:history="1">
            <w:r w:rsidR="00C94546" w:rsidRPr="00A91829">
              <w:rPr>
                <w:rStyle w:val="Hypertextovodkaz"/>
                <w:rFonts w:eastAsia="Calibri"/>
                <w:noProof/>
              </w:rPr>
              <w:t>3.</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Požadavky na počet nabídek a varianty nabídky</w:t>
            </w:r>
            <w:r w:rsidR="00C94546">
              <w:rPr>
                <w:noProof/>
                <w:webHidden/>
              </w:rPr>
              <w:tab/>
            </w:r>
            <w:r w:rsidR="00C94546">
              <w:rPr>
                <w:noProof/>
                <w:webHidden/>
              </w:rPr>
              <w:fldChar w:fldCharType="begin"/>
            </w:r>
            <w:r w:rsidR="00C94546">
              <w:rPr>
                <w:noProof/>
                <w:webHidden/>
              </w:rPr>
              <w:instrText xml:space="preserve"> PAGEREF _Toc192069905 \h </w:instrText>
            </w:r>
            <w:r w:rsidR="00C94546">
              <w:rPr>
                <w:noProof/>
                <w:webHidden/>
              </w:rPr>
            </w:r>
            <w:r w:rsidR="00C94546">
              <w:rPr>
                <w:noProof/>
                <w:webHidden/>
              </w:rPr>
              <w:fldChar w:fldCharType="separate"/>
            </w:r>
            <w:r w:rsidR="000D6153">
              <w:rPr>
                <w:noProof/>
                <w:webHidden/>
              </w:rPr>
              <w:t>4</w:t>
            </w:r>
            <w:r w:rsidR="00C94546">
              <w:rPr>
                <w:noProof/>
                <w:webHidden/>
              </w:rPr>
              <w:fldChar w:fldCharType="end"/>
            </w:r>
          </w:hyperlink>
        </w:p>
        <w:p w14:paraId="48A1649E" w14:textId="3033C3C9" w:rsidR="00C94546" w:rsidRDefault="00307821">
          <w:pPr>
            <w:pStyle w:val="Obsah1"/>
            <w:rPr>
              <w:rFonts w:asciiTheme="minorHAnsi" w:eastAsiaTheme="minorEastAsia" w:hAnsiTheme="minorHAnsi" w:cstheme="minorBidi"/>
              <w:b w:val="0"/>
              <w:smallCaps w:val="0"/>
              <w:noProof/>
              <w:sz w:val="22"/>
              <w:szCs w:val="22"/>
            </w:rPr>
          </w:pPr>
          <w:hyperlink w:anchor="_Toc192069906" w:history="1">
            <w:r w:rsidR="00C94546" w:rsidRPr="00A91829">
              <w:rPr>
                <w:rStyle w:val="Hypertextovodkaz"/>
                <w:rFonts w:eastAsia="Calibri"/>
                <w:noProof/>
              </w:rPr>
              <w:t>4.</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Kvalifikace</w:t>
            </w:r>
            <w:r w:rsidR="00C94546">
              <w:rPr>
                <w:noProof/>
                <w:webHidden/>
              </w:rPr>
              <w:tab/>
            </w:r>
            <w:r w:rsidR="00C94546">
              <w:rPr>
                <w:noProof/>
                <w:webHidden/>
              </w:rPr>
              <w:fldChar w:fldCharType="begin"/>
            </w:r>
            <w:r w:rsidR="00C94546">
              <w:rPr>
                <w:noProof/>
                <w:webHidden/>
              </w:rPr>
              <w:instrText xml:space="preserve"> PAGEREF _Toc192069906 \h </w:instrText>
            </w:r>
            <w:r w:rsidR="00C94546">
              <w:rPr>
                <w:noProof/>
                <w:webHidden/>
              </w:rPr>
            </w:r>
            <w:r w:rsidR="00C94546">
              <w:rPr>
                <w:noProof/>
                <w:webHidden/>
              </w:rPr>
              <w:fldChar w:fldCharType="separate"/>
            </w:r>
            <w:r w:rsidR="000D6153">
              <w:rPr>
                <w:noProof/>
                <w:webHidden/>
              </w:rPr>
              <w:t>4</w:t>
            </w:r>
            <w:r w:rsidR="00C94546">
              <w:rPr>
                <w:noProof/>
                <w:webHidden/>
              </w:rPr>
              <w:fldChar w:fldCharType="end"/>
            </w:r>
          </w:hyperlink>
        </w:p>
        <w:p w14:paraId="729DDB62" w14:textId="654692D6" w:rsidR="00C94546" w:rsidRDefault="00307821">
          <w:pPr>
            <w:pStyle w:val="Obsah1"/>
            <w:rPr>
              <w:rFonts w:asciiTheme="minorHAnsi" w:eastAsiaTheme="minorEastAsia" w:hAnsiTheme="minorHAnsi" w:cstheme="minorBidi"/>
              <w:b w:val="0"/>
              <w:smallCaps w:val="0"/>
              <w:noProof/>
              <w:sz w:val="22"/>
              <w:szCs w:val="22"/>
            </w:rPr>
          </w:pPr>
          <w:hyperlink w:anchor="_Toc192069907" w:history="1">
            <w:r w:rsidR="00C94546" w:rsidRPr="00A91829">
              <w:rPr>
                <w:rStyle w:val="Hypertextovodkaz"/>
                <w:rFonts w:eastAsia="Calibri"/>
                <w:noProof/>
              </w:rPr>
              <w:t>5.</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Jistota (ustanovení § 41 zákona)</w:t>
            </w:r>
            <w:r w:rsidR="00C94546">
              <w:rPr>
                <w:noProof/>
                <w:webHidden/>
              </w:rPr>
              <w:tab/>
            </w:r>
            <w:r w:rsidR="00C94546">
              <w:rPr>
                <w:noProof/>
                <w:webHidden/>
              </w:rPr>
              <w:fldChar w:fldCharType="begin"/>
            </w:r>
            <w:r w:rsidR="00C94546">
              <w:rPr>
                <w:noProof/>
                <w:webHidden/>
              </w:rPr>
              <w:instrText xml:space="preserve"> PAGEREF _Toc192069907 \h </w:instrText>
            </w:r>
            <w:r w:rsidR="00C94546">
              <w:rPr>
                <w:noProof/>
                <w:webHidden/>
              </w:rPr>
            </w:r>
            <w:r w:rsidR="00C94546">
              <w:rPr>
                <w:noProof/>
                <w:webHidden/>
              </w:rPr>
              <w:fldChar w:fldCharType="separate"/>
            </w:r>
            <w:r w:rsidR="000D6153">
              <w:rPr>
                <w:noProof/>
                <w:webHidden/>
              </w:rPr>
              <w:t>7</w:t>
            </w:r>
            <w:r w:rsidR="00C94546">
              <w:rPr>
                <w:noProof/>
                <w:webHidden/>
              </w:rPr>
              <w:fldChar w:fldCharType="end"/>
            </w:r>
          </w:hyperlink>
        </w:p>
        <w:p w14:paraId="2CF64493" w14:textId="34354806" w:rsidR="00C94546" w:rsidRDefault="00307821">
          <w:pPr>
            <w:pStyle w:val="Obsah1"/>
            <w:rPr>
              <w:rFonts w:asciiTheme="minorHAnsi" w:eastAsiaTheme="minorEastAsia" w:hAnsiTheme="minorHAnsi" w:cstheme="minorBidi"/>
              <w:b w:val="0"/>
              <w:smallCaps w:val="0"/>
              <w:noProof/>
              <w:sz w:val="22"/>
              <w:szCs w:val="22"/>
            </w:rPr>
          </w:pPr>
          <w:hyperlink w:anchor="_Toc192069908" w:history="1">
            <w:r w:rsidR="00C94546" w:rsidRPr="00A91829">
              <w:rPr>
                <w:rStyle w:val="Hypertextovodkaz"/>
                <w:rFonts w:eastAsia="Calibri"/>
                <w:noProof/>
              </w:rPr>
              <w:t>6.</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Požadavky na způsob zpracování nabídkové ceny</w:t>
            </w:r>
            <w:r w:rsidR="00C94546">
              <w:rPr>
                <w:noProof/>
                <w:webHidden/>
              </w:rPr>
              <w:tab/>
            </w:r>
            <w:r w:rsidR="00C94546">
              <w:rPr>
                <w:noProof/>
                <w:webHidden/>
              </w:rPr>
              <w:fldChar w:fldCharType="begin"/>
            </w:r>
            <w:r w:rsidR="00C94546">
              <w:rPr>
                <w:noProof/>
                <w:webHidden/>
              </w:rPr>
              <w:instrText xml:space="preserve"> PAGEREF _Toc192069908 \h </w:instrText>
            </w:r>
            <w:r w:rsidR="00C94546">
              <w:rPr>
                <w:noProof/>
                <w:webHidden/>
              </w:rPr>
            </w:r>
            <w:r w:rsidR="00C94546">
              <w:rPr>
                <w:noProof/>
                <w:webHidden/>
              </w:rPr>
              <w:fldChar w:fldCharType="separate"/>
            </w:r>
            <w:r w:rsidR="000D6153">
              <w:rPr>
                <w:noProof/>
                <w:webHidden/>
              </w:rPr>
              <w:t>8</w:t>
            </w:r>
            <w:r w:rsidR="00C94546">
              <w:rPr>
                <w:noProof/>
                <w:webHidden/>
              </w:rPr>
              <w:fldChar w:fldCharType="end"/>
            </w:r>
          </w:hyperlink>
        </w:p>
        <w:p w14:paraId="7EB18C8C" w14:textId="0236FFC6" w:rsidR="00C94546" w:rsidRDefault="00307821">
          <w:pPr>
            <w:pStyle w:val="Obsah1"/>
            <w:rPr>
              <w:rFonts w:asciiTheme="minorHAnsi" w:eastAsiaTheme="minorEastAsia" w:hAnsiTheme="minorHAnsi" w:cstheme="minorBidi"/>
              <w:b w:val="0"/>
              <w:smallCaps w:val="0"/>
              <w:noProof/>
              <w:sz w:val="22"/>
              <w:szCs w:val="22"/>
            </w:rPr>
          </w:pPr>
          <w:hyperlink w:anchor="_Toc192069909" w:history="1">
            <w:r w:rsidR="00C94546" w:rsidRPr="00A91829">
              <w:rPr>
                <w:rStyle w:val="Hypertextovodkaz"/>
                <w:rFonts w:eastAsia="Calibri"/>
                <w:noProof/>
              </w:rPr>
              <w:t>7.</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Nabídka</w:t>
            </w:r>
            <w:r w:rsidR="00C94546">
              <w:rPr>
                <w:noProof/>
                <w:webHidden/>
              </w:rPr>
              <w:tab/>
            </w:r>
            <w:r w:rsidR="00C94546">
              <w:rPr>
                <w:noProof/>
                <w:webHidden/>
              </w:rPr>
              <w:fldChar w:fldCharType="begin"/>
            </w:r>
            <w:r w:rsidR="00C94546">
              <w:rPr>
                <w:noProof/>
                <w:webHidden/>
              </w:rPr>
              <w:instrText xml:space="preserve"> PAGEREF _Toc192069909 \h </w:instrText>
            </w:r>
            <w:r w:rsidR="00C94546">
              <w:rPr>
                <w:noProof/>
                <w:webHidden/>
              </w:rPr>
            </w:r>
            <w:r w:rsidR="00C94546">
              <w:rPr>
                <w:noProof/>
                <w:webHidden/>
              </w:rPr>
              <w:fldChar w:fldCharType="separate"/>
            </w:r>
            <w:r w:rsidR="000D6153">
              <w:rPr>
                <w:noProof/>
                <w:webHidden/>
              </w:rPr>
              <w:t>9</w:t>
            </w:r>
            <w:r w:rsidR="00C94546">
              <w:rPr>
                <w:noProof/>
                <w:webHidden/>
              </w:rPr>
              <w:fldChar w:fldCharType="end"/>
            </w:r>
          </w:hyperlink>
        </w:p>
        <w:p w14:paraId="7C69CC32" w14:textId="5AD5AF6C" w:rsidR="00C94546" w:rsidRDefault="00307821">
          <w:pPr>
            <w:pStyle w:val="Obsah1"/>
            <w:rPr>
              <w:rFonts w:asciiTheme="minorHAnsi" w:eastAsiaTheme="minorEastAsia" w:hAnsiTheme="minorHAnsi" w:cstheme="minorBidi"/>
              <w:b w:val="0"/>
              <w:smallCaps w:val="0"/>
              <w:noProof/>
              <w:sz w:val="22"/>
              <w:szCs w:val="22"/>
            </w:rPr>
          </w:pPr>
          <w:hyperlink w:anchor="_Toc192069910" w:history="1">
            <w:r w:rsidR="00C94546" w:rsidRPr="00A91829">
              <w:rPr>
                <w:rStyle w:val="Hypertextovodkaz"/>
                <w:rFonts w:eastAsia="Calibri"/>
                <w:noProof/>
              </w:rPr>
              <w:t>8.</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Vysvětlení zadávací dokumentace</w:t>
            </w:r>
            <w:r w:rsidR="00C94546">
              <w:rPr>
                <w:noProof/>
                <w:webHidden/>
              </w:rPr>
              <w:tab/>
            </w:r>
            <w:r w:rsidR="00C94546">
              <w:rPr>
                <w:noProof/>
                <w:webHidden/>
              </w:rPr>
              <w:fldChar w:fldCharType="begin"/>
            </w:r>
            <w:r w:rsidR="00C94546">
              <w:rPr>
                <w:noProof/>
                <w:webHidden/>
              </w:rPr>
              <w:instrText xml:space="preserve"> PAGEREF _Toc192069910 \h </w:instrText>
            </w:r>
            <w:r w:rsidR="00C94546">
              <w:rPr>
                <w:noProof/>
                <w:webHidden/>
              </w:rPr>
            </w:r>
            <w:r w:rsidR="00C94546">
              <w:rPr>
                <w:noProof/>
                <w:webHidden/>
              </w:rPr>
              <w:fldChar w:fldCharType="separate"/>
            </w:r>
            <w:r w:rsidR="000D6153">
              <w:rPr>
                <w:noProof/>
                <w:webHidden/>
              </w:rPr>
              <w:t>10</w:t>
            </w:r>
            <w:r w:rsidR="00C94546">
              <w:rPr>
                <w:noProof/>
                <w:webHidden/>
              </w:rPr>
              <w:fldChar w:fldCharType="end"/>
            </w:r>
          </w:hyperlink>
        </w:p>
        <w:p w14:paraId="01CB8564" w14:textId="6A022A07" w:rsidR="00C94546" w:rsidRDefault="00307821">
          <w:pPr>
            <w:pStyle w:val="Obsah1"/>
            <w:rPr>
              <w:rFonts w:asciiTheme="minorHAnsi" w:eastAsiaTheme="minorEastAsia" w:hAnsiTheme="minorHAnsi" w:cstheme="minorBidi"/>
              <w:b w:val="0"/>
              <w:smallCaps w:val="0"/>
              <w:noProof/>
              <w:sz w:val="22"/>
              <w:szCs w:val="22"/>
            </w:rPr>
          </w:pPr>
          <w:hyperlink w:anchor="_Toc192069911" w:history="1">
            <w:r w:rsidR="00C94546" w:rsidRPr="00A91829">
              <w:rPr>
                <w:rStyle w:val="Hypertextovodkaz"/>
                <w:rFonts w:eastAsia="Calibri"/>
                <w:noProof/>
              </w:rPr>
              <w:t>9.</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Obchodní a platební podmínky</w:t>
            </w:r>
            <w:r w:rsidR="00C94546">
              <w:rPr>
                <w:noProof/>
                <w:webHidden/>
              </w:rPr>
              <w:tab/>
            </w:r>
            <w:r w:rsidR="00C94546">
              <w:rPr>
                <w:noProof/>
                <w:webHidden/>
              </w:rPr>
              <w:fldChar w:fldCharType="begin"/>
            </w:r>
            <w:r w:rsidR="00C94546">
              <w:rPr>
                <w:noProof/>
                <w:webHidden/>
              </w:rPr>
              <w:instrText xml:space="preserve"> PAGEREF _Toc192069911 \h </w:instrText>
            </w:r>
            <w:r w:rsidR="00C94546">
              <w:rPr>
                <w:noProof/>
                <w:webHidden/>
              </w:rPr>
            </w:r>
            <w:r w:rsidR="00C94546">
              <w:rPr>
                <w:noProof/>
                <w:webHidden/>
              </w:rPr>
              <w:fldChar w:fldCharType="separate"/>
            </w:r>
            <w:r w:rsidR="000D6153">
              <w:rPr>
                <w:noProof/>
                <w:webHidden/>
              </w:rPr>
              <w:t>11</w:t>
            </w:r>
            <w:r w:rsidR="00C94546">
              <w:rPr>
                <w:noProof/>
                <w:webHidden/>
              </w:rPr>
              <w:fldChar w:fldCharType="end"/>
            </w:r>
          </w:hyperlink>
        </w:p>
        <w:p w14:paraId="77C8FE1A" w14:textId="2D4583A4" w:rsidR="00C94546" w:rsidRDefault="00307821">
          <w:pPr>
            <w:pStyle w:val="Obsah1"/>
            <w:rPr>
              <w:rFonts w:asciiTheme="minorHAnsi" w:eastAsiaTheme="minorEastAsia" w:hAnsiTheme="minorHAnsi" w:cstheme="minorBidi"/>
              <w:b w:val="0"/>
              <w:smallCaps w:val="0"/>
              <w:noProof/>
              <w:sz w:val="22"/>
              <w:szCs w:val="22"/>
            </w:rPr>
          </w:pPr>
          <w:hyperlink w:anchor="_Toc192069912" w:history="1">
            <w:r w:rsidR="00C94546" w:rsidRPr="00A91829">
              <w:rPr>
                <w:rStyle w:val="Hypertextovodkaz"/>
                <w:rFonts w:eastAsia="Calibri"/>
                <w:noProof/>
              </w:rPr>
              <w:t>10.</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Hodnoticí kritéria pro zadání veřejné zakázky</w:t>
            </w:r>
            <w:r w:rsidR="00C94546">
              <w:rPr>
                <w:noProof/>
                <w:webHidden/>
              </w:rPr>
              <w:tab/>
            </w:r>
            <w:r w:rsidR="00C94546">
              <w:rPr>
                <w:noProof/>
                <w:webHidden/>
              </w:rPr>
              <w:fldChar w:fldCharType="begin"/>
            </w:r>
            <w:r w:rsidR="00C94546">
              <w:rPr>
                <w:noProof/>
                <w:webHidden/>
              </w:rPr>
              <w:instrText xml:space="preserve"> PAGEREF _Toc192069912 \h </w:instrText>
            </w:r>
            <w:r w:rsidR="00C94546">
              <w:rPr>
                <w:noProof/>
                <w:webHidden/>
              </w:rPr>
            </w:r>
            <w:r w:rsidR="00C94546">
              <w:rPr>
                <w:noProof/>
                <w:webHidden/>
              </w:rPr>
              <w:fldChar w:fldCharType="separate"/>
            </w:r>
            <w:r w:rsidR="000D6153">
              <w:rPr>
                <w:noProof/>
                <w:webHidden/>
              </w:rPr>
              <w:t>11</w:t>
            </w:r>
            <w:r w:rsidR="00C94546">
              <w:rPr>
                <w:noProof/>
                <w:webHidden/>
              </w:rPr>
              <w:fldChar w:fldCharType="end"/>
            </w:r>
          </w:hyperlink>
        </w:p>
        <w:p w14:paraId="74C9352A" w14:textId="1EA1A064" w:rsidR="00C94546" w:rsidRDefault="00307821">
          <w:pPr>
            <w:pStyle w:val="Obsah1"/>
            <w:rPr>
              <w:rFonts w:asciiTheme="minorHAnsi" w:eastAsiaTheme="minorEastAsia" w:hAnsiTheme="minorHAnsi" w:cstheme="minorBidi"/>
              <w:b w:val="0"/>
              <w:smallCaps w:val="0"/>
              <w:noProof/>
              <w:sz w:val="22"/>
              <w:szCs w:val="22"/>
            </w:rPr>
          </w:pPr>
          <w:hyperlink w:anchor="_Toc192069913" w:history="1">
            <w:r w:rsidR="00C94546" w:rsidRPr="00A91829">
              <w:rPr>
                <w:rStyle w:val="Hypertextovodkaz"/>
                <w:rFonts w:eastAsia="Calibri"/>
                <w:noProof/>
              </w:rPr>
              <w:t>11.</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Otevírání nabídek</w:t>
            </w:r>
            <w:r w:rsidR="00C94546">
              <w:rPr>
                <w:noProof/>
                <w:webHidden/>
              </w:rPr>
              <w:tab/>
            </w:r>
            <w:r w:rsidR="00C94546">
              <w:rPr>
                <w:noProof/>
                <w:webHidden/>
              </w:rPr>
              <w:fldChar w:fldCharType="begin"/>
            </w:r>
            <w:r w:rsidR="00C94546">
              <w:rPr>
                <w:noProof/>
                <w:webHidden/>
              </w:rPr>
              <w:instrText xml:space="preserve"> PAGEREF _Toc192069913 \h </w:instrText>
            </w:r>
            <w:r w:rsidR="00C94546">
              <w:rPr>
                <w:noProof/>
                <w:webHidden/>
              </w:rPr>
            </w:r>
            <w:r w:rsidR="00C94546">
              <w:rPr>
                <w:noProof/>
                <w:webHidden/>
              </w:rPr>
              <w:fldChar w:fldCharType="separate"/>
            </w:r>
            <w:r w:rsidR="000D6153">
              <w:rPr>
                <w:noProof/>
                <w:webHidden/>
              </w:rPr>
              <w:t>13</w:t>
            </w:r>
            <w:r w:rsidR="00C94546">
              <w:rPr>
                <w:noProof/>
                <w:webHidden/>
              </w:rPr>
              <w:fldChar w:fldCharType="end"/>
            </w:r>
          </w:hyperlink>
        </w:p>
        <w:p w14:paraId="660977A1" w14:textId="54E6ADB5" w:rsidR="00C94546" w:rsidRDefault="00307821">
          <w:pPr>
            <w:pStyle w:val="Obsah1"/>
            <w:rPr>
              <w:rFonts w:asciiTheme="minorHAnsi" w:eastAsiaTheme="minorEastAsia" w:hAnsiTheme="minorHAnsi" w:cstheme="minorBidi"/>
              <w:b w:val="0"/>
              <w:smallCaps w:val="0"/>
              <w:noProof/>
              <w:sz w:val="22"/>
              <w:szCs w:val="22"/>
            </w:rPr>
          </w:pPr>
          <w:hyperlink w:anchor="_Toc192069914" w:history="1">
            <w:r w:rsidR="00C94546" w:rsidRPr="00A91829">
              <w:rPr>
                <w:rStyle w:val="Hypertextovodkaz"/>
                <w:rFonts w:eastAsia="Calibri"/>
                <w:noProof/>
              </w:rPr>
              <w:t>12.</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Zadávací lhůta</w:t>
            </w:r>
            <w:r w:rsidR="00C94546">
              <w:rPr>
                <w:noProof/>
                <w:webHidden/>
              </w:rPr>
              <w:tab/>
            </w:r>
            <w:r w:rsidR="00C94546">
              <w:rPr>
                <w:noProof/>
                <w:webHidden/>
              </w:rPr>
              <w:fldChar w:fldCharType="begin"/>
            </w:r>
            <w:r w:rsidR="00C94546">
              <w:rPr>
                <w:noProof/>
                <w:webHidden/>
              </w:rPr>
              <w:instrText xml:space="preserve"> PAGEREF _Toc192069914 \h </w:instrText>
            </w:r>
            <w:r w:rsidR="00C94546">
              <w:rPr>
                <w:noProof/>
                <w:webHidden/>
              </w:rPr>
            </w:r>
            <w:r w:rsidR="00C94546">
              <w:rPr>
                <w:noProof/>
                <w:webHidden/>
              </w:rPr>
              <w:fldChar w:fldCharType="separate"/>
            </w:r>
            <w:r w:rsidR="000D6153">
              <w:rPr>
                <w:noProof/>
                <w:webHidden/>
              </w:rPr>
              <w:t>13</w:t>
            </w:r>
            <w:r w:rsidR="00C94546">
              <w:rPr>
                <w:noProof/>
                <w:webHidden/>
              </w:rPr>
              <w:fldChar w:fldCharType="end"/>
            </w:r>
          </w:hyperlink>
        </w:p>
        <w:p w14:paraId="143F4092" w14:textId="73308EF9" w:rsidR="00C94546" w:rsidRDefault="00307821">
          <w:pPr>
            <w:pStyle w:val="Obsah1"/>
            <w:rPr>
              <w:rFonts w:asciiTheme="minorHAnsi" w:eastAsiaTheme="minorEastAsia" w:hAnsiTheme="minorHAnsi" w:cstheme="minorBidi"/>
              <w:b w:val="0"/>
              <w:smallCaps w:val="0"/>
              <w:noProof/>
              <w:sz w:val="22"/>
              <w:szCs w:val="22"/>
            </w:rPr>
          </w:pPr>
          <w:hyperlink w:anchor="_Toc192069915" w:history="1">
            <w:r w:rsidR="00C94546" w:rsidRPr="00A91829">
              <w:rPr>
                <w:rStyle w:val="Hypertextovodkaz"/>
                <w:rFonts w:eastAsia="Calibri"/>
                <w:noProof/>
              </w:rPr>
              <w:t>13.</w:t>
            </w:r>
            <w:r w:rsidR="00C94546">
              <w:rPr>
                <w:rFonts w:asciiTheme="minorHAnsi" w:eastAsiaTheme="minorEastAsia" w:hAnsiTheme="minorHAnsi" w:cstheme="minorBidi"/>
                <w:b w:val="0"/>
                <w:smallCaps w:val="0"/>
                <w:noProof/>
                <w:sz w:val="22"/>
                <w:szCs w:val="22"/>
              </w:rPr>
              <w:tab/>
            </w:r>
            <w:r w:rsidR="00C94546" w:rsidRPr="00A91829">
              <w:rPr>
                <w:rStyle w:val="Hypertextovodkaz"/>
                <w:rFonts w:eastAsia="Calibri"/>
                <w:noProof/>
              </w:rPr>
              <w:t>Další podmínky</w:t>
            </w:r>
            <w:r w:rsidR="00C94546">
              <w:rPr>
                <w:noProof/>
                <w:webHidden/>
              </w:rPr>
              <w:tab/>
            </w:r>
            <w:r w:rsidR="00C94546">
              <w:rPr>
                <w:noProof/>
                <w:webHidden/>
              </w:rPr>
              <w:fldChar w:fldCharType="begin"/>
            </w:r>
            <w:r w:rsidR="00C94546">
              <w:rPr>
                <w:noProof/>
                <w:webHidden/>
              </w:rPr>
              <w:instrText xml:space="preserve"> PAGEREF _Toc192069915 \h </w:instrText>
            </w:r>
            <w:r w:rsidR="00C94546">
              <w:rPr>
                <w:noProof/>
                <w:webHidden/>
              </w:rPr>
            </w:r>
            <w:r w:rsidR="00C94546">
              <w:rPr>
                <w:noProof/>
                <w:webHidden/>
              </w:rPr>
              <w:fldChar w:fldCharType="separate"/>
            </w:r>
            <w:r w:rsidR="000D6153">
              <w:rPr>
                <w:noProof/>
                <w:webHidden/>
              </w:rPr>
              <w:t>13</w:t>
            </w:r>
            <w:r w:rsidR="00C94546">
              <w:rPr>
                <w:noProof/>
                <w:webHidden/>
              </w:rPr>
              <w:fldChar w:fldCharType="end"/>
            </w:r>
          </w:hyperlink>
        </w:p>
        <w:p w14:paraId="599CD5CA" w14:textId="2D1257DF" w:rsidR="00C94546" w:rsidRDefault="00307821">
          <w:pPr>
            <w:pStyle w:val="Obsah1"/>
            <w:rPr>
              <w:rFonts w:asciiTheme="minorHAnsi" w:eastAsiaTheme="minorEastAsia" w:hAnsiTheme="minorHAnsi" w:cstheme="minorBidi"/>
              <w:b w:val="0"/>
              <w:smallCaps w:val="0"/>
              <w:noProof/>
              <w:sz w:val="22"/>
              <w:szCs w:val="22"/>
            </w:rPr>
          </w:pPr>
          <w:hyperlink w:anchor="_Toc192069916" w:history="1">
            <w:r w:rsidR="00C94546" w:rsidRPr="00A91829">
              <w:rPr>
                <w:rStyle w:val="Hypertextovodkaz"/>
                <w:rFonts w:eastAsia="Calibri"/>
                <w:noProof/>
              </w:rPr>
              <w:t>Příloha č. 1 ZD – Certifikát pro šifrování nabídek</w:t>
            </w:r>
            <w:r w:rsidR="00C94546">
              <w:rPr>
                <w:noProof/>
                <w:webHidden/>
              </w:rPr>
              <w:tab/>
            </w:r>
            <w:r w:rsidR="00C94546">
              <w:rPr>
                <w:noProof/>
                <w:webHidden/>
              </w:rPr>
              <w:fldChar w:fldCharType="begin"/>
            </w:r>
            <w:r w:rsidR="00C94546">
              <w:rPr>
                <w:noProof/>
                <w:webHidden/>
              </w:rPr>
              <w:instrText xml:space="preserve"> PAGEREF _Toc192069916 \h </w:instrText>
            </w:r>
            <w:r w:rsidR="00C94546">
              <w:rPr>
                <w:noProof/>
                <w:webHidden/>
              </w:rPr>
            </w:r>
            <w:r w:rsidR="00C94546">
              <w:rPr>
                <w:noProof/>
                <w:webHidden/>
              </w:rPr>
              <w:fldChar w:fldCharType="separate"/>
            </w:r>
            <w:r w:rsidR="000D6153">
              <w:rPr>
                <w:noProof/>
                <w:webHidden/>
              </w:rPr>
              <w:t>15</w:t>
            </w:r>
            <w:r w:rsidR="00C94546">
              <w:rPr>
                <w:noProof/>
                <w:webHidden/>
              </w:rPr>
              <w:fldChar w:fldCharType="end"/>
            </w:r>
          </w:hyperlink>
        </w:p>
        <w:p w14:paraId="70C27B6C" w14:textId="2DDB3535" w:rsidR="00C94546" w:rsidRDefault="00307821">
          <w:pPr>
            <w:pStyle w:val="Obsah1"/>
            <w:rPr>
              <w:rFonts w:asciiTheme="minorHAnsi" w:eastAsiaTheme="minorEastAsia" w:hAnsiTheme="minorHAnsi" w:cstheme="minorBidi"/>
              <w:b w:val="0"/>
              <w:smallCaps w:val="0"/>
              <w:noProof/>
              <w:sz w:val="22"/>
              <w:szCs w:val="22"/>
            </w:rPr>
          </w:pPr>
          <w:hyperlink w:anchor="_Toc192069917" w:history="1">
            <w:r w:rsidR="00C94546" w:rsidRPr="00A91829">
              <w:rPr>
                <w:rStyle w:val="Hypertextovodkaz"/>
                <w:rFonts w:eastAsia="Calibri"/>
                <w:noProof/>
              </w:rPr>
              <w:t>Příloha č. 2a) ZD – Návrh kupní smlouvy</w:t>
            </w:r>
            <w:r w:rsidR="00C94546">
              <w:rPr>
                <w:noProof/>
                <w:webHidden/>
              </w:rPr>
              <w:tab/>
            </w:r>
            <w:r w:rsidR="00C94546">
              <w:rPr>
                <w:noProof/>
                <w:webHidden/>
              </w:rPr>
              <w:fldChar w:fldCharType="begin"/>
            </w:r>
            <w:r w:rsidR="00C94546">
              <w:rPr>
                <w:noProof/>
                <w:webHidden/>
              </w:rPr>
              <w:instrText xml:space="preserve"> PAGEREF _Toc192069917 \h </w:instrText>
            </w:r>
            <w:r w:rsidR="00C94546">
              <w:rPr>
                <w:noProof/>
                <w:webHidden/>
              </w:rPr>
            </w:r>
            <w:r w:rsidR="00C94546">
              <w:rPr>
                <w:noProof/>
                <w:webHidden/>
              </w:rPr>
              <w:fldChar w:fldCharType="separate"/>
            </w:r>
            <w:r w:rsidR="000D6153">
              <w:rPr>
                <w:noProof/>
                <w:webHidden/>
              </w:rPr>
              <w:t>16</w:t>
            </w:r>
            <w:r w:rsidR="00C94546">
              <w:rPr>
                <w:noProof/>
                <w:webHidden/>
              </w:rPr>
              <w:fldChar w:fldCharType="end"/>
            </w:r>
          </w:hyperlink>
        </w:p>
        <w:p w14:paraId="7005E4A7" w14:textId="68573966" w:rsidR="00C94546" w:rsidRDefault="00307821">
          <w:pPr>
            <w:pStyle w:val="Obsah1"/>
            <w:rPr>
              <w:rFonts w:asciiTheme="minorHAnsi" w:eastAsiaTheme="minorEastAsia" w:hAnsiTheme="minorHAnsi" w:cstheme="minorBidi"/>
              <w:b w:val="0"/>
              <w:smallCaps w:val="0"/>
              <w:noProof/>
              <w:sz w:val="22"/>
              <w:szCs w:val="22"/>
            </w:rPr>
          </w:pPr>
          <w:hyperlink w:anchor="_Toc192069918" w:history="1">
            <w:r w:rsidR="00C94546" w:rsidRPr="00A91829">
              <w:rPr>
                <w:rStyle w:val="Hypertextovodkaz"/>
                <w:rFonts w:eastAsia="Calibri"/>
                <w:noProof/>
              </w:rPr>
              <w:t>Příloha č. 2b) ZD – Návrh smlouvy o ochraňování</w:t>
            </w:r>
            <w:r w:rsidR="00C94546">
              <w:rPr>
                <w:noProof/>
                <w:webHidden/>
              </w:rPr>
              <w:tab/>
            </w:r>
            <w:r w:rsidR="00C94546">
              <w:rPr>
                <w:noProof/>
                <w:webHidden/>
              </w:rPr>
              <w:fldChar w:fldCharType="begin"/>
            </w:r>
            <w:r w:rsidR="00C94546">
              <w:rPr>
                <w:noProof/>
                <w:webHidden/>
              </w:rPr>
              <w:instrText xml:space="preserve"> PAGEREF _Toc192069918 \h </w:instrText>
            </w:r>
            <w:r w:rsidR="00C94546">
              <w:rPr>
                <w:noProof/>
                <w:webHidden/>
              </w:rPr>
            </w:r>
            <w:r w:rsidR="00C94546">
              <w:rPr>
                <w:noProof/>
                <w:webHidden/>
              </w:rPr>
              <w:fldChar w:fldCharType="separate"/>
            </w:r>
            <w:r w:rsidR="000D6153">
              <w:rPr>
                <w:noProof/>
                <w:webHidden/>
              </w:rPr>
              <w:t>17</w:t>
            </w:r>
            <w:r w:rsidR="00C94546">
              <w:rPr>
                <w:noProof/>
                <w:webHidden/>
              </w:rPr>
              <w:fldChar w:fldCharType="end"/>
            </w:r>
          </w:hyperlink>
        </w:p>
        <w:p w14:paraId="2D21D5C7" w14:textId="7E7F2A42" w:rsidR="00C94546" w:rsidRDefault="00307821">
          <w:pPr>
            <w:pStyle w:val="Obsah1"/>
            <w:rPr>
              <w:rFonts w:asciiTheme="minorHAnsi" w:eastAsiaTheme="minorEastAsia" w:hAnsiTheme="minorHAnsi" w:cstheme="minorBidi"/>
              <w:b w:val="0"/>
              <w:smallCaps w:val="0"/>
              <w:noProof/>
              <w:sz w:val="22"/>
              <w:szCs w:val="22"/>
            </w:rPr>
          </w:pPr>
          <w:hyperlink w:anchor="_Toc192069919" w:history="1">
            <w:r w:rsidR="00C94546" w:rsidRPr="00A91829">
              <w:rPr>
                <w:rStyle w:val="Hypertextovodkaz"/>
                <w:rFonts w:eastAsia="Calibri"/>
                <w:noProof/>
              </w:rPr>
              <w:t>Příloha č. 3 ZD – Krycí list nabídky</w:t>
            </w:r>
            <w:r w:rsidR="00C94546">
              <w:rPr>
                <w:noProof/>
                <w:webHidden/>
              </w:rPr>
              <w:tab/>
            </w:r>
            <w:r w:rsidR="00C94546">
              <w:rPr>
                <w:noProof/>
                <w:webHidden/>
              </w:rPr>
              <w:fldChar w:fldCharType="begin"/>
            </w:r>
            <w:r w:rsidR="00C94546">
              <w:rPr>
                <w:noProof/>
                <w:webHidden/>
              </w:rPr>
              <w:instrText xml:space="preserve"> PAGEREF _Toc192069919 \h </w:instrText>
            </w:r>
            <w:r w:rsidR="00C94546">
              <w:rPr>
                <w:noProof/>
                <w:webHidden/>
              </w:rPr>
            </w:r>
            <w:r w:rsidR="00C94546">
              <w:rPr>
                <w:noProof/>
                <w:webHidden/>
              </w:rPr>
              <w:fldChar w:fldCharType="separate"/>
            </w:r>
            <w:r w:rsidR="000D6153">
              <w:rPr>
                <w:noProof/>
                <w:webHidden/>
              </w:rPr>
              <w:t>18</w:t>
            </w:r>
            <w:r w:rsidR="00C94546">
              <w:rPr>
                <w:noProof/>
                <w:webHidden/>
              </w:rPr>
              <w:fldChar w:fldCharType="end"/>
            </w:r>
          </w:hyperlink>
        </w:p>
        <w:p w14:paraId="0612F78E" w14:textId="62D43BEC" w:rsidR="00C94546" w:rsidRDefault="00307821">
          <w:pPr>
            <w:pStyle w:val="Obsah1"/>
            <w:rPr>
              <w:rFonts w:asciiTheme="minorHAnsi" w:eastAsiaTheme="minorEastAsia" w:hAnsiTheme="minorHAnsi" w:cstheme="minorBidi"/>
              <w:b w:val="0"/>
              <w:smallCaps w:val="0"/>
              <w:noProof/>
              <w:sz w:val="22"/>
              <w:szCs w:val="22"/>
            </w:rPr>
          </w:pPr>
          <w:hyperlink w:anchor="_Toc192069920" w:history="1">
            <w:r w:rsidR="00C94546" w:rsidRPr="00A91829">
              <w:rPr>
                <w:rStyle w:val="Hypertextovodkaz"/>
                <w:rFonts w:eastAsia="Calibri"/>
                <w:noProof/>
              </w:rPr>
              <w:t>Příloha č. 4 ZD – Čestné prohlášení - § 4b zákona č. 159/2006 Sb., o střetu zájmů</w:t>
            </w:r>
            <w:r w:rsidR="00C94546">
              <w:rPr>
                <w:noProof/>
                <w:webHidden/>
              </w:rPr>
              <w:tab/>
            </w:r>
            <w:r w:rsidR="00C94546">
              <w:rPr>
                <w:noProof/>
                <w:webHidden/>
              </w:rPr>
              <w:fldChar w:fldCharType="begin"/>
            </w:r>
            <w:r w:rsidR="00C94546">
              <w:rPr>
                <w:noProof/>
                <w:webHidden/>
              </w:rPr>
              <w:instrText xml:space="preserve"> PAGEREF _Toc192069920 \h </w:instrText>
            </w:r>
            <w:r w:rsidR="00C94546">
              <w:rPr>
                <w:noProof/>
                <w:webHidden/>
              </w:rPr>
            </w:r>
            <w:r w:rsidR="00C94546">
              <w:rPr>
                <w:noProof/>
                <w:webHidden/>
              </w:rPr>
              <w:fldChar w:fldCharType="separate"/>
            </w:r>
            <w:r w:rsidR="000D6153">
              <w:rPr>
                <w:noProof/>
                <w:webHidden/>
              </w:rPr>
              <w:t>20</w:t>
            </w:r>
            <w:r w:rsidR="00C94546">
              <w:rPr>
                <w:noProof/>
                <w:webHidden/>
              </w:rPr>
              <w:fldChar w:fldCharType="end"/>
            </w:r>
          </w:hyperlink>
        </w:p>
        <w:p w14:paraId="20AFC846" w14:textId="717AE1A4" w:rsidR="00C94546" w:rsidRDefault="00307821">
          <w:pPr>
            <w:pStyle w:val="Obsah1"/>
            <w:rPr>
              <w:rFonts w:asciiTheme="minorHAnsi" w:eastAsiaTheme="minorEastAsia" w:hAnsiTheme="minorHAnsi" w:cstheme="minorBidi"/>
              <w:b w:val="0"/>
              <w:smallCaps w:val="0"/>
              <w:noProof/>
              <w:sz w:val="22"/>
              <w:szCs w:val="22"/>
            </w:rPr>
          </w:pPr>
          <w:hyperlink w:anchor="_Toc192069921" w:history="1">
            <w:r w:rsidR="00C94546" w:rsidRPr="00A91829">
              <w:rPr>
                <w:rStyle w:val="Hypertextovodkaz"/>
                <w:rFonts w:eastAsia="Calibri"/>
                <w:noProof/>
              </w:rPr>
              <w:t>Příloha č. 5 ZD – Prohlášení k uzavírání smluv</w:t>
            </w:r>
            <w:r w:rsidR="00C94546">
              <w:rPr>
                <w:noProof/>
                <w:webHidden/>
              </w:rPr>
              <w:tab/>
            </w:r>
            <w:r w:rsidR="00C94546">
              <w:rPr>
                <w:noProof/>
                <w:webHidden/>
              </w:rPr>
              <w:fldChar w:fldCharType="begin"/>
            </w:r>
            <w:r w:rsidR="00C94546">
              <w:rPr>
                <w:noProof/>
                <w:webHidden/>
              </w:rPr>
              <w:instrText xml:space="preserve"> PAGEREF _Toc192069921 \h </w:instrText>
            </w:r>
            <w:r w:rsidR="00C94546">
              <w:rPr>
                <w:noProof/>
                <w:webHidden/>
              </w:rPr>
            </w:r>
            <w:r w:rsidR="00C94546">
              <w:rPr>
                <w:noProof/>
                <w:webHidden/>
              </w:rPr>
              <w:fldChar w:fldCharType="separate"/>
            </w:r>
            <w:r w:rsidR="000D6153">
              <w:rPr>
                <w:noProof/>
                <w:webHidden/>
              </w:rPr>
              <w:t>21</w:t>
            </w:r>
            <w:r w:rsidR="00C94546">
              <w:rPr>
                <w:noProof/>
                <w:webHidden/>
              </w:rPr>
              <w:fldChar w:fldCharType="end"/>
            </w:r>
          </w:hyperlink>
        </w:p>
        <w:p w14:paraId="12A2D610" w14:textId="393893FE" w:rsidR="00C94546" w:rsidRDefault="00307821">
          <w:pPr>
            <w:pStyle w:val="Obsah1"/>
            <w:rPr>
              <w:rFonts w:asciiTheme="minorHAnsi" w:eastAsiaTheme="minorEastAsia" w:hAnsiTheme="minorHAnsi" w:cstheme="minorBidi"/>
              <w:b w:val="0"/>
              <w:smallCaps w:val="0"/>
              <w:noProof/>
              <w:sz w:val="22"/>
              <w:szCs w:val="22"/>
            </w:rPr>
          </w:pPr>
          <w:hyperlink w:anchor="_Toc192069922" w:history="1">
            <w:r w:rsidR="00C94546" w:rsidRPr="00A91829">
              <w:rPr>
                <w:rStyle w:val="Hypertextovodkaz"/>
                <w:rFonts w:eastAsia="Calibri"/>
                <w:noProof/>
              </w:rPr>
              <w:t>Příloha č. 6 ZD – Prohlášení k odpovědnému zadávání</w:t>
            </w:r>
            <w:r w:rsidR="00C94546">
              <w:rPr>
                <w:noProof/>
                <w:webHidden/>
              </w:rPr>
              <w:tab/>
            </w:r>
            <w:r w:rsidR="00C94546">
              <w:rPr>
                <w:noProof/>
                <w:webHidden/>
              </w:rPr>
              <w:fldChar w:fldCharType="begin"/>
            </w:r>
            <w:r w:rsidR="00C94546">
              <w:rPr>
                <w:noProof/>
                <w:webHidden/>
              </w:rPr>
              <w:instrText xml:space="preserve"> PAGEREF _Toc192069922 \h </w:instrText>
            </w:r>
            <w:r w:rsidR="00C94546">
              <w:rPr>
                <w:noProof/>
                <w:webHidden/>
              </w:rPr>
            </w:r>
            <w:r w:rsidR="00C94546">
              <w:rPr>
                <w:noProof/>
                <w:webHidden/>
              </w:rPr>
              <w:fldChar w:fldCharType="separate"/>
            </w:r>
            <w:r w:rsidR="000D6153">
              <w:rPr>
                <w:noProof/>
                <w:webHidden/>
              </w:rPr>
              <w:t>22</w:t>
            </w:r>
            <w:r w:rsidR="00C94546">
              <w:rPr>
                <w:noProof/>
                <w:webHidden/>
              </w:rPr>
              <w:fldChar w:fldCharType="end"/>
            </w:r>
          </w:hyperlink>
        </w:p>
        <w:p w14:paraId="0BFAD2DF" w14:textId="679B1599" w:rsidR="00C94546" w:rsidRDefault="00307821">
          <w:pPr>
            <w:pStyle w:val="Obsah1"/>
            <w:rPr>
              <w:rFonts w:asciiTheme="minorHAnsi" w:eastAsiaTheme="minorEastAsia" w:hAnsiTheme="minorHAnsi" w:cstheme="minorBidi"/>
              <w:b w:val="0"/>
              <w:smallCaps w:val="0"/>
              <w:noProof/>
              <w:sz w:val="22"/>
              <w:szCs w:val="22"/>
            </w:rPr>
          </w:pPr>
          <w:hyperlink w:anchor="_Toc192069923" w:history="1">
            <w:r w:rsidR="00C94546" w:rsidRPr="00A91829">
              <w:rPr>
                <w:rStyle w:val="Hypertextovodkaz"/>
                <w:rFonts w:eastAsia="Calibri"/>
                <w:noProof/>
              </w:rPr>
              <w:t>Příloha č. 7 ZD – Čestné prohlášení k sankčním seznamům</w:t>
            </w:r>
            <w:r w:rsidR="00C94546">
              <w:rPr>
                <w:noProof/>
                <w:webHidden/>
              </w:rPr>
              <w:tab/>
            </w:r>
            <w:r w:rsidR="00C94546">
              <w:rPr>
                <w:noProof/>
                <w:webHidden/>
              </w:rPr>
              <w:fldChar w:fldCharType="begin"/>
            </w:r>
            <w:r w:rsidR="00C94546">
              <w:rPr>
                <w:noProof/>
                <w:webHidden/>
              </w:rPr>
              <w:instrText xml:space="preserve"> PAGEREF _Toc192069923 \h </w:instrText>
            </w:r>
            <w:r w:rsidR="00C94546">
              <w:rPr>
                <w:noProof/>
                <w:webHidden/>
              </w:rPr>
            </w:r>
            <w:r w:rsidR="00C94546">
              <w:rPr>
                <w:noProof/>
                <w:webHidden/>
              </w:rPr>
              <w:fldChar w:fldCharType="separate"/>
            </w:r>
            <w:r w:rsidR="000D6153">
              <w:rPr>
                <w:noProof/>
                <w:webHidden/>
              </w:rPr>
              <w:t>23</w:t>
            </w:r>
            <w:r w:rsidR="00C94546">
              <w:rPr>
                <w:noProof/>
                <w:webHidden/>
              </w:rPr>
              <w:fldChar w:fldCharType="end"/>
            </w:r>
          </w:hyperlink>
        </w:p>
        <w:p w14:paraId="2D3F0F6D" w14:textId="3474A3A3" w:rsidR="001A6464" w:rsidRDefault="001A6464">
          <w:r>
            <w:rPr>
              <w:sz w:val="20"/>
            </w:rPr>
            <w:fldChar w:fldCharType="end"/>
          </w:r>
        </w:p>
      </w:sdtContent>
    </w:sdt>
    <w:p w14:paraId="0D575C17" w14:textId="77777777" w:rsidR="00C15568" w:rsidRPr="00611690" w:rsidRDefault="000957F0" w:rsidP="00611690">
      <w:pPr>
        <w:pStyle w:val="Nadpis1"/>
      </w:pPr>
      <w:r>
        <w:br w:type="page"/>
      </w:r>
      <w:bookmarkStart w:id="0" w:name="_Toc14878021"/>
      <w:bookmarkStart w:id="1" w:name="_Toc192069903"/>
      <w:r w:rsidR="00C15568" w:rsidRPr="00611690">
        <w:lastRenderedPageBreak/>
        <w:t>Vymezení předmětu veřejné zakázky</w:t>
      </w:r>
      <w:bookmarkEnd w:id="0"/>
      <w:bookmarkEnd w:id="1"/>
      <w:r w:rsidR="00903A5F" w:rsidRPr="00611690">
        <w:t xml:space="preserve"> </w:t>
      </w:r>
    </w:p>
    <w:p w14:paraId="6B748FF5" w14:textId="77777777" w:rsidR="00903A5F" w:rsidRPr="00985179" w:rsidRDefault="00903A5F" w:rsidP="008A18C2">
      <w:pPr>
        <w:pStyle w:val="Nadpis2"/>
      </w:pPr>
      <w:bookmarkStart w:id="2" w:name="_Toc14878022"/>
      <w:r w:rsidRPr="00903A5F">
        <w:t>Předmět VZ</w:t>
      </w:r>
      <w:bookmarkEnd w:id="2"/>
      <w:r w:rsidRPr="00985179">
        <w:t xml:space="preserve"> </w:t>
      </w:r>
    </w:p>
    <w:p w14:paraId="1B358F58" w14:textId="618BB524" w:rsidR="007E7165" w:rsidRPr="0036768F" w:rsidRDefault="004023B0" w:rsidP="007E7165">
      <w:pPr>
        <w:pStyle w:val="Zkladntextodsazen"/>
        <w:rPr>
          <w:color w:val="000000" w:themeColor="text1"/>
        </w:rPr>
      </w:pPr>
      <w:r w:rsidRPr="0036768F">
        <w:rPr>
          <w:color w:val="000000" w:themeColor="text1"/>
        </w:rPr>
        <w:t xml:space="preserve">Předmětem </w:t>
      </w:r>
      <w:r w:rsidR="00D21868" w:rsidRPr="0036768F">
        <w:rPr>
          <w:color w:val="000000" w:themeColor="text1"/>
        </w:rPr>
        <w:t>VZ</w:t>
      </w:r>
      <w:r w:rsidR="00E404B2" w:rsidRPr="0036768F">
        <w:rPr>
          <w:color w:val="000000" w:themeColor="text1"/>
        </w:rPr>
        <w:t xml:space="preserve"> </w:t>
      </w:r>
      <w:r w:rsidR="00D21C5B" w:rsidRPr="0036768F">
        <w:rPr>
          <w:color w:val="000000" w:themeColor="text1"/>
        </w:rPr>
        <w:t xml:space="preserve">je </w:t>
      </w:r>
      <w:r w:rsidR="007E7165" w:rsidRPr="0036768F">
        <w:rPr>
          <w:color w:val="000000" w:themeColor="text1"/>
        </w:rPr>
        <w:t xml:space="preserve">pořízení a ochraňování 500 t masa zmrazeného (dále </w:t>
      </w:r>
      <w:r w:rsidR="00927FFB">
        <w:rPr>
          <w:color w:val="000000" w:themeColor="text1"/>
        </w:rPr>
        <w:t>také</w:t>
      </w:r>
      <w:r w:rsidR="007E7165" w:rsidRPr="0036768F">
        <w:rPr>
          <w:color w:val="000000" w:themeColor="text1"/>
        </w:rPr>
        <w:t xml:space="preserve"> „maso“). Maso bude jako součást státních hmotných rezerv (dále </w:t>
      </w:r>
      <w:r w:rsidR="00C004E6">
        <w:rPr>
          <w:color w:val="000000" w:themeColor="text1"/>
        </w:rPr>
        <w:t>také „</w:t>
      </w:r>
      <w:r w:rsidR="007E7165" w:rsidRPr="0036768F">
        <w:rPr>
          <w:color w:val="000000" w:themeColor="text1"/>
        </w:rPr>
        <w:t>HR</w:t>
      </w:r>
      <w:r w:rsidR="00C004E6">
        <w:rPr>
          <w:color w:val="000000" w:themeColor="text1"/>
        </w:rPr>
        <w:t>“</w:t>
      </w:r>
      <w:r w:rsidR="007E7165" w:rsidRPr="0036768F">
        <w:rPr>
          <w:color w:val="000000" w:themeColor="text1"/>
        </w:rPr>
        <w:t>) majetkem ČR. Správa jako zadavatel, v souladu se zákonem č. 97/1993 Sb., o působnosti Správy státních hmotných rezerv, ve znění pozdějších předpisů, zajištuje obranyschopnost a obranu státu, odstraňování následků krizových situací a ochranu životně důležitých hospodářských zájmů státu.</w:t>
      </w:r>
    </w:p>
    <w:p w14:paraId="70C8DEAF" w14:textId="65FBA6CD" w:rsidR="007E7165" w:rsidRPr="00282613" w:rsidRDefault="007E7165" w:rsidP="007E7165">
      <w:pPr>
        <w:pStyle w:val="Zkladntextodsazen"/>
        <w:rPr>
          <w:u w:val="single"/>
        </w:rPr>
      </w:pPr>
      <w:r w:rsidRPr="00282613">
        <w:rPr>
          <w:u w:val="single"/>
        </w:rPr>
        <w:t xml:space="preserve">Předmět VZ je rozdělen dle § 35 zákona na </w:t>
      </w:r>
      <w:r w:rsidR="003A4E1C">
        <w:rPr>
          <w:u w:val="single"/>
        </w:rPr>
        <w:t>10</w:t>
      </w:r>
      <w:r w:rsidRPr="00282613">
        <w:rPr>
          <w:u w:val="single"/>
        </w:rPr>
        <w:t xml:space="preserve"> (</w:t>
      </w:r>
      <w:r w:rsidR="003A4E1C">
        <w:rPr>
          <w:u w:val="single"/>
        </w:rPr>
        <w:t>deset</w:t>
      </w:r>
      <w:r w:rsidRPr="00282613">
        <w:rPr>
          <w:u w:val="single"/>
        </w:rPr>
        <w:t>) samostatn</w:t>
      </w:r>
      <w:r w:rsidR="003A4E1C">
        <w:rPr>
          <w:u w:val="single"/>
        </w:rPr>
        <w:t>ých</w:t>
      </w:r>
      <w:r w:rsidRPr="00282613">
        <w:rPr>
          <w:u w:val="single"/>
        </w:rPr>
        <w:t xml:space="preserve"> část</w:t>
      </w:r>
      <w:r w:rsidR="003A4E1C">
        <w:rPr>
          <w:u w:val="single"/>
        </w:rPr>
        <w:t>í</w:t>
      </w:r>
      <w:r w:rsidRPr="00282613">
        <w:rPr>
          <w:u w:val="single"/>
        </w:rPr>
        <w:t>, a sice:</w:t>
      </w:r>
    </w:p>
    <w:p w14:paraId="6513D6DC" w14:textId="03F2BA13" w:rsidR="007E7165" w:rsidRPr="00282613" w:rsidRDefault="003A4E1C" w:rsidP="003A4E1C">
      <w:pPr>
        <w:pStyle w:val="Zkladntextodsazen"/>
        <w:ind w:left="924" w:hanging="357"/>
      </w:pPr>
      <w:bookmarkStart w:id="3" w:name="_Hlk180072302"/>
      <w:r>
        <w:t>1. část VZ</w:t>
      </w:r>
      <w:r w:rsidR="007E7165" w:rsidRPr="00282613">
        <w:t xml:space="preserve">: Dodávka a ochraňování 50 tun </w:t>
      </w:r>
      <w:bookmarkStart w:id="4" w:name="_Hlk72217762"/>
      <w:r w:rsidR="00282613" w:rsidRPr="00282613">
        <w:t>zmrazeného</w:t>
      </w:r>
      <w:r w:rsidR="007E7165" w:rsidRPr="00282613">
        <w:t xml:space="preserve"> masa v dru</w:t>
      </w:r>
      <w:r w:rsidR="00282613" w:rsidRPr="00282613">
        <w:t>hu</w:t>
      </w:r>
      <w:r w:rsidR="007E7165" w:rsidRPr="00282613">
        <w:t xml:space="preserve"> </w:t>
      </w:r>
      <w:r w:rsidR="00282613" w:rsidRPr="00282613">
        <w:t>kuřecí řízky</w:t>
      </w:r>
      <w:r>
        <w:t>,</w:t>
      </w:r>
      <w:bookmarkEnd w:id="3"/>
    </w:p>
    <w:bookmarkEnd w:id="4"/>
    <w:p w14:paraId="5A8B5D05" w14:textId="3B8B946A" w:rsidR="00282613" w:rsidRDefault="003A4E1C" w:rsidP="003A4E1C">
      <w:pPr>
        <w:pStyle w:val="Zkladntextodsazen"/>
      </w:pPr>
      <w:r>
        <w:t>2. část VZ</w:t>
      </w:r>
      <w:r w:rsidRPr="00282613">
        <w:t>: Dodávka a ochraňování 50 tun zmrazeného masa v druhu kuřecí řízky</w:t>
      </w:r>
      <w:r>
        <w:t>,</w:t>
      </w:r>
    </w:p>
    <w:p w14:paraId="26F4615D" w14:textId="67C44D6F" w:rsidR="003A4E1C" w:rsidRDefault="003A4E1C" w:rsidP="003A4E1C">
      <w:pPr>
        <w:pStyle w:val="Zkladntextodsazen"/>
      </w:pPr>
      <w:r>
        <w:t>3. část VZ</w:t>
      </w:r>
      <w:r w:rsidRPr="00282613">
        <w:t>: Dodávka a ochraňování 50 tun zmrazeného masa v druhu kuřecí řízky</w:t>
      </w:r>
      <w:r>
        <w:t>,</w:t>
      </w:r>
    </w:p>
    <w:p w14:paraId="4E409FF0" w14:textId="302A46E9" w:rsidR="003A4E1C" w:rsidRDefault="003A4E1C" w:rsidP="003A4E1C">
      <w:pPr>
        <w:pStyle w:val="Zkladntextodsazen"/>
      </w:pPr>
      <w:r>
        <w:t>4. část VZ</w:t>
      </w:r>
      <w:r w:rsidRPr="00282613">
        <w:t>: Dodávka a ochraňování 50 tun zmrazeného masa v druhu kuřecí řízky</w:t>
      </w:r>
      <w:r>
        <w:t>,</w:t>
      </w:r>
    </w:p>
    <w:p w14:paraId="2BC3F4D4" w14:textId="52AD1983" w:rsidR="003A4E1C" w:rsidRDefault="003A4E1C" w:rsidP="003A4E1C">
      <w:pPr>
        <w:pStyle w:val="Zkladntextodsazen"/>
      </w:pPr>
      <w:r>
        <w:t>5. část VZ</w:t>
      </w:r>
      <w:r w:rsidRPr="00282613">
        <w:t>: Dodávka a ochraňování 50 tun zmrazeného masa v druhu kuřecí řízky</w:t>
      </w:r>
      <w:r>
        <w:t>,</w:t>
      </w:r>
    </w:p>
    <w:p w14:paraId="1A70E60B" w14:textId="2638CA3C" w:rsidR="003A4E1C" w:rsidRDefault="003A4E1C" w:rsidP="003A4E1C">
      <w:pPr>
        <w:pStyle w:val="Zkladntextodsazen"/>
      </w:pPr>
      <w:r>
        <w:t>6. část VZ</w:t>
      </w:r>
      <w:r w:rsidRPr="00282613">
        <w:t>: Dodávka a ochraňování 50 tun zmrazeného masa v druhu kuřecí řízky</w:t>
      </w:r>
      <w:r>
        <w:t>,</w:t>
      </w:r>
    </w:p>
    <w:p w14:paraId="0DC42804" w14:textId="54FEFC2A" w:rsidR="003A4E1C" w:rsidRDefault="003A4E1C" w:rsidP="003A4E1C">
      <w:pPr>
        <w:pStyle w:val="Zkladntextodsazen"/>
      </w:pPr>
      <w:r>
        <w:t>7. část VZ</w:t>
      </w:r>
      <w:r w:rsidRPr="00282613">
        <w:t>: Dodávka a ochraňování 50 tun zmrazeného masa v druhu kuřecí řízky</w:t>
      </w:r>
      <w:r>
        <w:t>,</w:t>
      </w:r>
    </w:p>
    <w:p w14:paraId="70671CC2" w14:textId="2D6DEB4D" w:rsidR="003A4E1C" w:rsidRDefault="003A4E1C" w:rsidP="003A4E1C">
      <w:pPr>
        <w:pStyle w:val="Zkladntextodsazen"/>
      </w:pPr>
      <w:r>
        <w:t>8. část VZ</w:t>
      </w:r>
      <w:r w:rsidRPr="00282613">
        <w:t>: Dodávka a ochraňování 50 tun zmrazeného masa v druhu kuřecí řízky</w:t>
      </w:r>
      <w:r>
        <w:t>,</w:t>
      </w:r>
    </w:p>
    <w:p w14:paraId="24538B65" w14:textId="37CE7F83" w:rsidR="003A4E1C" w:rsidRDefault="003A4E1C" w:rsidP="003A4E1C">
      <w:pPr>
        <w:pStyle w:val="Zkladntextodsazen"/>
      </w:pPr>
      <w:r>
        <w:t>9. část VZ</w:t>
      </w:r>
      <w:r w:rsidRPr="00282613">
        <w:t>: Dodávka a ochraňování 50 tun zmrazeného masa v druhu kuřecí řízky</w:t>
      </w:r>
      <w:r>
        <w:t>,</w:t>
      </w:r>
    </w:p>
    <w:p w14:paraId="33EE4FC7" w14:textId="2AF8B36A" w:rsidR="003A4E1C" w:rsidRDefault="003A4E1C" w:rsidP="003A4E1C">
      <w:pPr>
        <w:pStyle w:val="Zkladntextodsazen"/>
      </w:pPr>
      <w:r>
        <w:t>10. část VZ</w:t>
      </w:r>
      <w:r w:rsidRPr="00282613">
        <w:t>: Dodávka a ochraňování 50 tun zmrazeného masa v druhu kuřecí řízky</w:t>
      </w:r>
      <w:r>
        <w:t>.</w:t>
      </w:r>
    </w:p>
    <w:p w14:paraId="4F035550" w14:textId="6BA1BAA6" w:rsidR="007E7165" w:rsidRPr="00745582" w:rsidRDefault="007E7165" w:rsidP="001A17F0">
      <w:pPr>
        <w:pStyle w:val="Zkladntextodsazen"/>
        <w:spacing w:after="240"/>
      </w:pPr>
      <w:r w:rsidRPr="00282613">
        <w:t xml:space="preserve">Podmínky dodávky a ochraňování jsou podrobně stanoveny v přiložených závazných návrzích „Kupní smlouvy“ a „Smlouvy o ochraňování státních hmotných rezerv“ a jsou totožné pro </w:t>
      </w:r>
      <w:r w:rsidR="006A4C8E">
        <w:t>všechny</w:t>
      </w:r>
      <w:r w:rsidRPr="00282613">
        <w:t xml:space="preserve"> části VZ.</w:t>
      </w:r>
    </w:p>
    <w:p w14:paraId="760FF6EB" w14:textId="77777777" w:rsidR="00903A5F" w:rsidRPr="00740130" w:rsidRDefault="007E3A0D" w:rsidP="00513EC4">
      <w:pPr>
        <w:pStyle w:val="Nadpis2"/>
        <w:spacing w:after="120"/>
      </w:pPr>
      <w:bookmarkStart w:id="5" w:name="_Toc14878023"/>
      <w:r w:rsidRPr="00740130">
        <w:t>Technické podmínky</w:t>
      </w:r>
      <w:r w:rsidR="00903A5F" w:rsidRPr="00740130">
        <w:t xml:space="preserve"> předmětu VZ</w:t>
      </w:r>
      <w:bookmarkEnd w:id="5"/>
      <w:r w:rsidR="007020CB" w:rsidRPr="00740130">
        <w:t xml:space="preserve"> </w:t>
      </w:r>
    </w:p>
    <w:p w14:paraId="5D8087A3" w14:textId="47977717" w:rsidR="00D21C5B" w:rsidRPr="00740130" w:rsidRDefault="00D21C5B" w:rsidP="00740130">
      <w:pPr>
        <w:pStyle w:val="Zkladntextodsazen"/>
      </w:pPr>
      <w:r w:rsidRPr="00740130">
        <w:t xml:space="preserve">Podrobná specifikace předmětu </w:t>
      </w:r>
      <w:r w:rsidR="00D21868" w:rsidRPr="00740130">
        <w:t>VZ</w:t>
      </w:r>
      <w:r w:rsidRPr="00740130">
        <w:t xml:space="preserve"> je uvedena v</w:t>
      </w:r>
      <w:r w:rsidR="00740130">
        <w:t> </w:t>
      </w:r>
      <w:hyperlink w:anchor="_Příloha_č._2_3" w:history="1">
        <w:r w:rsidR="00740130" w:rsidRPr="00740130">
          <w:rPr>
            <w:rStyle w:val="Hypertextovodkaz"/>
          </w:rPr>
          <w:t>Příloze č. 2</w:t>
        </w:r>
      </w:hyperlink>
      <w:r w:rsidR="00FF4E8B">
        <w:rPr>
          <w:rStyle w:val="Hypertextovodkaz"/>
        </w:rPr>
        <w:t>a</w:t>
      </w:r>
      <w:r w:rsidR="00667009">
        <w:rPr>
          <w:rStyle w:val="Hypertextovodkaz"/>
        </w:rPr>
        <w:t>)</w:t>
      </w:r>
      <w:r w:rsidR="00FF4E8B">
        <w:rPr>
          <w:rStyle w:val="Hypertextovodkaz"/>
        </w:rPr>
        <w:t xml:space="preserve"> a </w:t>
      </w:r>
      <w:proofErr w:type="gramStart"/>
      <w:r w:rsidR="00FF4E8B">
        <w:rPr>
          <w:rStyle w:val="Hypertextovodkaz"/>
        </w:rPr>
        <w:t>2b</w:t>
      </w:r>
      <w:proofErr w:type="gramEnd"/>
      <w:r w:rsidR="00FF4E8B">
        <w:rPr>
          <w:rStyle w:val="Hypertextovodkaz"/>
        </w:rPr>
        <w:t>)</w:t>
      </w:r>
      <w:r w:rsidR="00740130">
        <w:t xml:space="preserve"> </w:t>
      </w:r>
      <w:hyperlink w:anchor="_Příloha_č._1_2" w:history="1"/>
      <w:r w:rsidRPr="00740130">
        <w:t xml:space="preserve">této </w:t>
      </w:r>
      <w:r w:rsidR="004248FD" w:rsidRPr="00740130">
        <w:t>ZD.</w:t>
      </w:r>
    </w:p>
    <w:p w14:paraId="26E05235" w14:textId="77777777" w:rsidR="001156C1" w:rsidRPr="00740130" w:rsidRDefault="00C15568" w:rsidP="00513EC4">
      <w:pPr>
        <w:pStyle w:val="Nadpis2"/>
        <w:spacing w:after="120"/>
      </w:pPr>
      <w:bookmarkStart w:id="6" w:name="_Toc14878024"/>
      <w:r w:rsidRPr="00740130">
        <w:t xml:space="preserve">Kód </w:t>
      </w:r>
      <w:r w:rsidR="00CF606D" w:rsidRPr="00740130">
        <w:t xml:space="preserve">předmětu </w:t>
      </w:r>
      <w:r w:rsidR="008D52CA" w:rsidRPr="00740130">
        <w:t>VZ</w:t>
      </w:r>
      <w:r w:rsidR="00CF606D" w:rsidRPr="00740130">
        <w:t xml:space="preserve"> podle číselníku NIPEZ</w:t>
      </w:r>
      <w:bookmarkEnd w:id="6"/>
      <w:r w:rsidRPr="00740130">
        <w:t xml:space="preserve"> </w:t>
      </w:r>
    </w:p>
    <w:p w14:paraId="51CE20AD" w14:textId="2507865E" w:rsidR="00FF4E8B" w:rsidRPr="00D20E6E" w:rsidRDefault="00FF4E8B" w:rsidP="00FF4E8B">
      <w:pPr>
        <w:pStyle w:val="Zkladntextodsazen"/>
      </w:pPr>
      <w:r>
        <w:t>15112130-6</w:t>
      </w:r>
      <w:r w:rsidRPr="00D20E6E">
        <w:t xml:space="preserve"> </w:t>
      </w:r>
      <w:r w:rsidR="0065248E">
        <w:t>Kuřata</w:t>
      </w:r>
    </w:p>
    <w:p w14:paraId="06BE7481" w14:textId="6BC862CA" w:rsidR="00D21C5B" w:rsidRPr="00740130" w:rsidRDefault="00FF4E8B" w:rsidP="00FF4E8B">
      <w:pPr>
        <w:pStyle w:val="Zkladntextodsazen"/>
      </w:pPr>
      <w:r>
        <w:t>63100000-0 Manipulace s nákladem a skladování</w:t>
      </w:r>
    </w:p>
    <w:p w14:paraId="3DE861E8" w14:textId="68BB90BD" w:rsidR="00FF4E8B" w:rsidRPr="00FF4E8B" w:rsidRDefault="00FD1485" w:rsidP="00FF4E8B">
      <w:pPr>
        <w:pStyle w:val="Nadpis2"/>
        <w:spacing w:after="120"/>
      </w:pPr>
      <w:bookmarkStart w:id="7" w:name="_Toc14878025"/>
      <w:bookmarkStart w:id="8" w:name="_Hlk159233297"/>
      <w:r w:rsidRPr="00FF4E8B">
        <w:t xml:space="preserve">Předpokládaná hodnota zakázky je </w:t>
      </w:r>
      <w:r w:rsidR="0003213A">
        <w:t>107</w:t>
      </w:r>
      <w:r w:rsidR="00FF4E8B" w:rsidRPr="00FF4E8B">
        <w:t>.</w:t>
      </w:r>
      <w:r w:rsidR="0003213A">
        <w:t>394</w:t>
      </w:r>
      <w:r w:rsidR="00FF4E8B" w:rsidRPr="00FF4E8B">
        <w:t>.000</w:t>
      </w:r>
      <w:r w:rsidRPr="00FF4E8B">
        <w:t xml:space="preserve"> Kč bez DPH</w:t>
      </w:r>
      <w:bookmarkEnd w:id="7"/>
      <w:r w:rsidR="00FF4E8B" w:rsidRPr="00FF4E8B">
        <w:t>.</w:t>
      </w:r>
    </w:p>
    <w:p w14:paraId="1700E0BE" w14:textId="77777777" w:rsidR="00FF4E8B" w:rsidRPr="00FF4E8B" w:rsidRDefault="00FF4E8B" w:rsidP="00FF4E8B">
      <w:pPr>
        <w:keepNext/>
        <w:ind w:firstLine="567"/>
        <w:jc w:val="both"/>
        <w:rPr>
          <w:u w:val="single"/>
        </w:rPr>
      </w:pPr>
      <w:bookmarkStart w:id="9" w:name="_Hlk159233317"/>
      <w:bookmarkEnd w:id="8"/>
      <w:r w:rsidRPr="00FF4E8B">
        <w:rPr>
          <w:u w:val="single"/>
        </w:rPr>
        <w:t>Předpokládanou hodnotu pro každou část VZ tvoří:</w:t>
      </w:r>
    </w:p>
    <w:p w14:paraId="17BA9C3D" w14:textId="2A81D1F0" w:rsidR="00FF4E8B" w:rsidRPr="00FF4E8B" w:rsidRDefault="00FF4E8B" w:rsidP="00FF4E8B">
      <w:pPr>
        <w:pStyle w:val="Odstavecseseznamem"/>
        <w:numPr>
          <w:ilvl w:val="0"/>
          <w:numId w:val="34"/>
        </w:numPr>
        <w:jc w:val="both"/>
      </w:pPr>
      <w:r w:rsidRPr="00FF4E8B">
        <w:rPr>
          <w:sz w:val="24"/>
        </w:rPr>
        <w:t>předpokládaná hodnota za pořízení 50 tun masa,</w:t>
      </w:r>
    </w:p>
    <w:p w14:paraId="6D088103" w14:textId="77777777" w:rsidR="00FF4E8B" w:rsidRPr="00FF4E8B" w:rsidRDefault="00FF4E8B" w:rsidP="00FF4E8B">
      <w:pPr>
        <w:pStyle w:val="Odstavecseseznamem"/>
        <w:numPr>
          <w:ilvl w:val="0"/>
          <w:numId w:val="34"/>
        </w:numPr>
        <w:jc w:val="both"/>
        <w:rPr>
          <w:sz w:val="24"/>
        </w:rPr>
      </w:pPr>
      <w:r w:rsidRPr="00FF4E8B">
        <w:rPr>
          <w:sz w:val="24"/>
        </w:rPr>
        <w:t>předpokládaná hodnota za doplnění 20 % masa,</w:t>
      </w:r>
    </w:p>
    <w:p w14:paraId="7A4A3A69" w14:textId="515FB03D" w:rsidR="00FF4E8B" w:rsidRPr="00FF4E8B" w:rsidRDefault="00FF4E8B" w:rsidP="00FF4E8B">
      <w:pPr>
        <w:pStyle w:val="Odstavecseseznamem"/>
        <w:numPr>
          <w:ilvl w:val="0"/>
          <w:numId w:val="34"/>
        </w:numPr>
        <w:jc w:val="both"/>
      </w:pPr>
      <w:r w:rsidRPr="00FF4E8B">
        <w:rPr>
          <w:sz w:val="24"/>
        </w:rPr>
        <w:t>předpokládaná hodnota za ochraňování 50 tun masa za 60 měsíců,</w:t>
      </w:r>
    </w:p>
    <w:p w14:paraId="4E1C0EA2" w14:textId="77777777" w:rsidR="00FF4E8B" w:rsidRPr="00FF4E8B" w:rsidRDefault="00FF4E8B" w:rsidP="00FF4E8B">
      <w:pPr>
        <w:pStyle w:val="Odstavecseseznamem"/>
        <w:ind w:left="1996"/>
        <w:jc w:val="both"/>
        <w:rPr>
          <w:highlight w:val="yellow"/>
        </w:rPr>
      </w:pPr>
    </w:p>
    <w:p w14:paraId="05C7DBB5" w14:textId="6D95449F" w:rsidR="00FF4E8B" w:rsidRPr="00FF4E8B" w:rsidRDefault="00FF4E8B" w:rsidP="00FF4E8B">
      <w:pPr>
        <w:pStyle w:val="Zkladntextodsazen"/>
        <w:spacing w:after="240"/>
        <w:rPr>
          <w:highlight w:val="yellow"/>
        </w:rPr>
      </w:pPr>
      <w:r w:rsidRPr="00FD7963">
        <w:t xml:space="preserve">Předpokládaná hodnota pro každou část </w:t>
      </w:r>
      <w:r w:rsidRPr="000B0BFF">
        <w:t xml:space="preserve">VZ činí </w:t>
      </w:r>
      <w:r w:rsidR="0025055F" w:rsidRPr="0025055F">
        <w:rPr>
          <w:b/>
        </w:rPr>
        <w:t>10</w:t>
      </w:r>
      <w:r w:rsidR="0025055F">
        <w:rPr>
          <w:b/>
        </w:rPr>
        <w:t>.</w:t>
      </w:r>
      <w:r w:rsidR="0025055F" w:rsidRPr="0025055F">
        <w:rPr>
          <w:b/>
        </w:rPr>
        <w:t>739</w:t>
      </w:r>
      <w:r w:rsidR="0025055F">
        <w:rPr>
          <w:b/>
        </w:rPr>
        <w:t>.</w:t>
      </w:r>
      <w:r w:rsidR="0025055F" w:rsidRPr="0025055F">
        <w:rPr>
          <w:b/>
        </w:rPr>
        <w:t>400</w:t>
      </w:r>
      <w:r w:rsidRPr="000B0BFF">
        <w:rPr>
          <w:b/>
        </w:rPr>
        <w:t xml:space="preserve"> Kč</w:t>
      </w:r>
      <w:r w:rsidR="003C6AEF">
        <w:rPr>
          <w:b/>
        </w:rPr>
        <w:t xml:space="preserve"> bez DPH</w:t>
      </w:r>
      <w:r>
        <w:rPr>
          <w:b/>
        </w:rPr>
        <w:t>,</w:t>
      </w:r>
      <w:r w:rsidRPr="00B3374E">
        <w:rPr>
          <w:b/>
        </w:rPr>
        <w:t xml:space="preserve"> </w:t>
      </w:r>
      <w:r w:rsidRPr="00B3374E">
        <w:t xml:space="preserve">z toho </w:t>
      </w:r>
      <w:r w:rsidR="00894FA7">
        <w:t>předpokládaná hodnota</w:t>
      </w:r>
      <w:r w:rsidR="00894FA7" w:rsidRPr="00894FA7">
        <w:t xml:space="preserve"> za pořízení 50 tun masa </w:t>
      </w:r>
      <w:r w:rsidR="00894FA7">
        <w:t xml:space="preserve">činí </w:t>
      </w:r>
      <w:r w:rsidR="00894FA7" w:rsidRPr="00894FA7">
        <w:t>6.767.000 Kč</w:t>
      </w:r>
      <w:r w:rsidR="00894FA7">
        <w:t>,</w:t>
      </w:r>
      <w:r w:rsidR="00894FA7" w:rsidRPr="00894FA7">
        <w:t xml:space="preserve"> za ochraňování 50 tun masa po dobu 60 měsíců </w:t>
      </w:r>
      <w:r w:rsidR="00894FA7">
        <w:t xml:space="preserve">činí </w:t>
      </w:r>
      <w:r w:rsidR="00894FA7" w:rsidRPr="00894FA7">
        <w:t xml:space="preserve">2.619.000 Kč </w:t>
      </w:r>
      <w:r w:rsidR="00894FA7">
        <w:t xml:space="preserve">a </w:t>
      </w:r>
      <w:r>
        <w:t xml:space="preserve">předpokládaná hodnota </w:t>
      </w:r>
      <w:r w:rsidRPr="00B3374E">
        <w:t>využití vyhrazené změny závazku doplnění hmotnýc</w:t>
      </w:r>
      <w:r w:rsidRPr="000B0BFF">
        <w:t xml:space="preserve">h rezerv o 20 % činí </w:t>
      </w:r>
      <w:r w:rsidR="0025055F" w:rsidRPr="0025055F">
        <w:t>1</w:t>
      </w:r>
      <w:r w:rsidR="0025055F">
        <w:t>.</w:t>
      </w:r>
      <w:r w:rsidR="0025055F" w:rsidRPr="0025055F">
        <w:t>353</w:t>
      </w:r>
      <w:r w:rsidR="0025055F">
        <w:t>.</w:t>
      </w:r>
      <w:r w:rsidR="0025055F" w:rsidRPr="0025055F">
        <w:t>400</w:t>
      </w:r>
      <w:r w:rsidR="007C6460">
        <w:t xml:space="preserve"> </w:t>
      </w:r>
      <w:r w:rsidRPr="000B0BFF">
        <w:t>Kč bez DPH</w:t>
      </w:r>
      <w:r w:rsidR="000B0BFF" w:rsidRPr="000B0BFF">
        <w:t>.</w:t>
      </w:r>
    </w:p>
    <w:p w14:paraId="04B0372F" w14:textId="3F44F923" w:rsidR="00ED79D2" w:rsidRPr="00ED79D2" w:rsidRDefault="00C15568" w:rsidP="003D13B3">
      <w:pPr>
        <w:pStyle w:val="Nadpis1"/>
      </w:pPr>
      <w:bookmarkStart w:id="10" w:name="_Toc14878026"/>
      <w:bookmarkStart w:id="11" w:name="_Toc192069904"/>
      <w:bookmarkEnd w:id="9"/>
      <w:r w:rsidRPr="00B63EC7">
        <w:lastRenderedPageBreak/>
        <w:t>Doba a místo plnění veřejné zakázky</w:t>
      </w:r>
      <w:bookmarkEnd w:id="10"/>
      <w:bookmarkEnd w:id="11"/>
    </w:p>
    <w:p w14:paraId="7B9AB9C6" w14:textId="77777777" w:rsidR="00903A5F" w:rsidRPr="00740130" w:rsidRDefault="00903A5F" w:rsidP="00513EC4">
      <w:pPr>
        <w:pStyle w:val="Nadpis2"/>
        <w:spacing w:after="120"/>
      </w:pPr>
      <w:bookmarkStart w:id="12" w:name="_Toc14878027"/>
      <w:r w:rsidRPr="00740130">
        <w:t>Doba plnění VZ</w:t>
      </w:r>
      <w:bookmarkEnd w:id="12"/>
    </w:p>
    <w:p w14:paraId="742C03D3" w14:textId="77777777" w:rsidR="00FF4E8B" w:rsidRDefault="00FF4E8B" w:rsidP="00FF4E8B">
      <w:pPr>
        <w:pStyle w:val="Zkladntextodsazen"/>
      </w:pPr>
      <w:r>
        <w:t xml:space="preserve">Celková doba </w:t>
      </w:r>
      <w:r w:rsidRPr="00677665">
        <w:t>plnění předmětu veřejné zakázky (totožná</w:t>
      </w:r>
      <w:r w:rsidRPr="001E72D2">
        <w:t xml:space="preserve"> pro </w:t>
      </w:r>
      <w:r>
        <w:t>všechny</w:t>
      </w:r>
      <w:r w:rsidRPr="001E72D2">
        <w:t xml:space="preserve"> části VZ)</w:t>
      </w:r>
      <w:r>
        <w:t xml:space="preserve"> činí:</w:t>
      </w:r>
    </w:p>
    <w:p w14:paraId="579B9B7B" w14:textId="1233AC61" w:rsidR="00FF4E8B" w:rsidRDefault="00FF4E8B" w:rsidP="00FF4E8B">
      <w:pPr>
        <w:pStyle w:val="Zkladntextodsazen"/>
      </w:pPr>
      <w:r>
        <w:t>•</w:t>
      </w:r>
      <w:r>
        <w:tab/>
        <w:t xml:space="preserve">pro dodání </w:t>
      </w:r>
      <w:r w:rsidR="007C6460">
        <w:t xml:space="preserve">masa </w:t>
      </w:r>
      <w:r>
        <w:t>do 5 měsíců</w:t>
      </w:r>
      <w:r w:rsidRPr="00CA2A4A">
        <w:t xml:space="preserve"> </w:t>
      </w:r>
      <w:r>
        <w:t>ode dne nabytí platnosti kupní smlouvy;</w:t>
      </w:r>
    </w:p>
    <w:p w14:paraId="79D5EBEB" w14:textId="6368C633" w:rsidR="00837740" w:rsidRPr="00740130" w:rsidRDefault="00FF4E8B" w:rsidP="00FF4E8B">
      <w:pPr>
        <w:pStyle w:val="Zkladntextodsazen"/>
      </w:pPr>
      <w:r>
        <w:t>•</w:t>
      </w:r>
      <w:r>
        <w:tab/>
        <w:t xml:space="preserve">pro ochraňování </w:t>
      </w:r>
      <w:r w:rsidR="007C6460">
        <w:t xml:space="preserve">masa </w:t>
      </w:r>
      <w:r>
        <w:t>60 měsíců ode dne nabytí platnosti smlouvy o ochraňování.</w:t>
      </w:r>
    </w:p>
    <w:p w14:paraId="1EC8947A" w14:textId="77777777" w:rsidR="00903A5F" w:rsidRPr="00740130" w:rsidRDefault="00903A5F" w:rsidP="00513EC4">
      <w:pPr>
        <w:pStyle w:val="Nadpis2"/>
        <w:spacing w:after="120"/>
      </w:pPr>
      <w:bookmarkStart w:id="13" w:name="_Toc14878028"/>
      <w:r w:rsidRPr="00740130">
        <w:t>Místo plnění VZ</w:t>
      </w:r>
      <w:bookmarkEnd w:id="13"/>
    </w:p>
    <w:p w14:paraId="165A7330" w14:textId="13070567" w:rsidR="009516E0" w:rsidRDefault="009516E0" w:rsidP="009516E0">
      <w:pPr>
        <w:pStyle w:val="Zkladntextodsazen"/>
      </w:pPr>
      <w:r w:rsidRPr="00740130">
        <w:t xml:space="preserve">Místem plnění předmětu VZ (dodání </w:t>
      </w:r>
      <w:r>
        <w:t>a ochraňování masa</w:t>
      </w:r>
      <w:r w:rsidRPr="00740130">
        <w:t>)</w:t>
      </w:r>
      <w:r>
        <w:t xml:space="preserve"> </w:t>
      </w:r>
      <w:r>
        <w:rPr>
          <w:b/>
        </w:rPr>
        <w:t xml:space="preserve">pro každou část VZ </w:t>
      </w:r>
      <w:r>
        <w:t xml:space="preserve">jsou </w:t>
      </w:r>
      <w:r>
        <w:rPr>
          <w:b/>
        </w:rPr>
        <w:t xml:space="preserve">skladovací prostory účastníka </w:t>
      </w:r>
      <w:r>
        <w:t xml:space="preserve">v souladu s jeho nabídkou. Maso může být skladováno maximálně ve 2 (dvou) skladovacích zařízeních účastníka, a to i v případě, že účastník podá nabídku na </w:t>
      </w:r>
      <w:r w:rsidR="008627AC">
        <w:t>v</w:t>
      </w:r>
      <w:r w:rsidR="002D0F4C">
        <w:t>šechny</w:t>
      </w:r>
      <w:r w:rsidR="008627AC">
        <w:t xml:space="preserve"> </w:t>
      </w:r>
      <w:r>
        <w:t>části VZ.</w:t>
      </w:r>
    </w:p>
    <w:p w14:paraId="2701C34B" w14:textId="3907E626" w:rsidR="009516E0" w:rsidRDefault="009516E0" w:rsidP="009516E0">
      <w:pPr>
        <w:pStyle w:val="Zkladntextodsazen"/>
      </w:pPr>
      <w:r>
        <w:t xml:space="preserve">(Příklad: účastník, který podává nabídku na </w:t>
      </w:r>
      <w:r w:rsidR="0025055F">
        <w:t>dvě</w:t>
      </w:r>
      <w:r>
        <w:t xml:space="preserve"> části VZ, tj. dodá </w:t>
      </w:r>
      <w:r w:rsidR="006A4C8E">
        <w:t>10</w:t>
      </w:r>
      <w:r>
        <w:t>0 tun masa, musí celé toto množství skladovat maximálně ve 2 skladovacích zařízeních).</w:t>
      </w:r>
    </w:p>
    <w:p w14:paraId="0FF4DAC6" w14:textId="1E0D2AE9" w:rsidR="00D21868" w:rsidRPr="00740130" w:rsidRDefault="00442A72" w:rsidP="003D13B3">
      <w:pPr>
        <w:pStyle w:val="Zkladntextodsazen"/>
      </w:pPr>
      <w:r w:rsidRPr="00795DCE">
        <w:t xml:space="preserve">Skladovací zařízení musí být na území České republiky a </w:t>
      </w:r>
      <w:r>
        <w:t>účastníkovi</w:t>
      </w:r>
      <w:r w:rsidRPr="00795DCE">
        <w:t xml:space="preserve"> musí svědčit minimálně po dobu 12 měsíců opakovaně do doby ukončení platnosti smlouvy</w:t>
      </w:r>
      <w:r>
        <w:t xml:space="preserve"> o ochraňování</w:t>
      </w:r>
      <w:r w:rsidRPr="00795DCE">
        <w:t xml:space="preserve"> nezaměnitelné právo opravňující toto skladovací zařízení užívat</w:t>
      </w:r>
      <w:r>
        <w:t>.</w:t>
      </w:r>
    </w:p>
    <w:p w14:paraId="36D1A8AF" w14:textId="77777777" w:rsidR="00C15568" w:rsidRPr="00985179" w:rsidRDefault="00C15568" w:rsidP="00513EC4">
      <w:pPr>
        <w:pStyle w:val="Nadpis1"/>
        <w:spacing w:after="120"/>
        <w:ind w:left="425" w:hanging="425"/>
      </w:pPr>
      <w:bookmarkStart w:id="14" w:name="_Toc14878029"/>
      <w:bookmarkStart w:id="15" w:name="_Toc192069905"/>
      <w:r w:rsidRPr="00BD4364">
        <w:t>Požadavky na počet nabídek a varianty nabídky</w:t>
      </w:r>
      <w:bookmarkEnd w:id="14"/>
      <w:bookmarkEnd w:id="15"/>
      <w:r w:rsidR="009B1593" w:rsidRPr="00985179">
        <w:t xml:space="preserve"> </w:t>
      </w:r>
    </w:p>
    <w:p w14:paraId="24412395" w14:textId="66A4E4A0" w:rsidR="00C15568" w:rsidRPr="00745582" w:rsidRDefault="00F43EDC" w:rsidP="003D13B3">
      <w:pPr>
        <w:pStyle w:val="Zkladntext"/>
      </w:pPr>
      <w:r w:rsidRPr="00985179">
        <w:t>Účastník</w:t>
      </w:r>
      <w:r w:rsidR="00C15568" w:rsidRPr="00745582">
        <w:t xml:space="preserve"> může podat</w:t>
      </w:r>
      <w:r w:rsidR="00AD7641">
        <w:t xml:space="preserve"> nabídku</w:t>
      </w:r>
      <w:r w:rsidR="00C15568" w:rsidRPr="00745582">
        <w:t xml:space="preserve"> </w:t>
      </w:r>
      <w:r w:rsidR="00AD7641">
        <w:t xml:space="preserve">na jednu nebo na </w:t>
      </w:r>
      <w:r w:rsidR="00967887">
        <w:t xml:space="preserve">více </w:t>
      </w:r>
      <w:r w:rsidR="00AD7641">
        <w:t>část</w:t>
      </w:r>
      <w:r w:rsidR="00967887">
        <w:t>í</w:t>
      </w:r>
      <w:r w:rsidR="00AD7641">
        <w:t xml:space="preserve"> VZ s tím, že pro každou z těchto částí je oprávněn podat je</w:t>
      </w:r>
      <w:r w:rsidR="00C15568" w:rsidRPr="00745582">
        <w:t>n jednu nabídku. Zadavatel vylučuje možnost variantních řešení.</w:t>
      </w:r>
    </w:p>
    <w:p w14:paraId="58416B2E" w14:textId="5C56655E" w:rsidR="00C15568" w:rsidRDefault="00C15568" w:rsidP="00513EC4">
      <w:pPr>
        <w:pStyle w:val="Nadpis1"/>
        <w:spacing w:after="120"/>
        <w:ind w:left="425" w:hanging="425"/>
      </w:pPr>
      <w:bookmarkStart w:id="16" w:name="_Kvalifikační_předpoklady"/>
      <w:bookmarkStart w:id="17" w:name="_Toc14878030"/>
      <w:bookmarkStart w:id="18" w:name="_Toc192069906"/>
      <w:bookmarkEnd w:id="16"/>
      <w:r w:rsidRPr="001E45D7">
        <w:t>Kvalifika</w:t>
      </w:r>
      <w:r w:rsidR="00273D13" w:rsidRPr="00985179">
        <w:t>ce</w:t>
      </w:r>
      <w:bookmarkEnd w:id="17"/>
      <w:bookmarkEnd w:id="18"/>
    </w:p>
    <w:p w14:paraId="797BB152" w14:textId="43C65F11" w:rsidR="00235276" w:rsidRDefault="00235276" w:rsidP="003D13B3">
      <w:pPr>
        <w:pStyle w:val="Zkladntext"/>
      </w:pPr>
      <w:r>
        <w:t xml:space="preserve">Zadavatel úvodem požadavků na kvalifikaci upozorňuje dodavatele, kteří dle ust. § 83 </w:t>
      </w:r>
      <w:r w:rsidR="00594B9E">
        <w:t xml:space="preserve">zákona </w:t>
      </w:r>
      <w:r>
        <w:t>hodlají využít k prokázání části kvalifikace jinou osobu, na povinnost předložení dokladů dle ust. § 83 odst. 1 zákona.</w:t>
      </w:r>
    </w:p>
    <w:p w14:paraId="47451240" w14:textId="77777777" w:rsidR="00522535" w:rsidRDefault="00522535" w:rsidP="00522535">
      <w:pPr>
        <w:pStyle w:val="Zkladntext"/>
      </w:pPr>
      <w:r>
        <w:t xml:space="preserve">Splnění kvalifikačních předpokladů </w:t>
      </w:r>
      <w:r>
        <w:rPr>
          <w:b/>
          <w:u w:val="single"/>
        </w:rPr>
        <w:t>základní a profesní způsobilosti</w:t>
      </w:r>
      <w:r>
        <w:t xml:space="preserve"> prokazuje dodavatel pouze </w:t>
      </w:r>
      <w:r>
        <w:rPr>
          <w:b/>
        </w:rPr>
        <w:t>1 ×</w:t>
      </w:r>
      <w:r>
        <w:t xml:space="preserve"> v rámci celé nabídky bez ohledu na to, na kolik částí veřejné zakázky podává nabídku.</w:t>
      </w:r>
    </w:p>
    <w:p w14:paraId="2C39FA53" w14:textId="05FE7D35" w:rsidR="00522535" w:rsidRPr="00235276" w:rsidRDefault="00522535" w:rsidP="00522535">
      <w:pPr>
        <w:pStyle w:val="Zkladntext"/>
      </w:pPr>
      <w:r>
        <w:t xml:space="preserve">Splnění </w:t>
      </w:r>
      <w:r>
        <w:rPr>
          <w:b/>
          <w:u w:val="single"/>
        </w:rPr>
        <w:t>technické kvalifikace</w:t>
      </w:r>
      <w:r>
        <w:t xml:space="preserve"> prokazuje dodavatel v rozsahu </w:t>
      </w:r>
      <w:r>
        <w:rPr>
          <w:b/>
        </w:rPr>
        <w:t>dle počtu částí</w:t>
      </w:r>
      <w:r>
        <w:t>, do kterých podává nabídku (podrobněji rozepsáno v odstavci 4.3.).</w:t>
      </w:r>
    </w:p>
    <w:p w14:paraId="60B9BAEC" w14:textId="77777777" w:rsidR="00C15568" w:rsidRPr="00985179" w:rsidRDefault="00C15568" w:rsidP="003D13B3">
      <w:pPr>
        <w:pStyle w:val="Nadpis2"/>
        <w:spacing w:after="120"/>
      </w:pPr>
      <w:bookmarkStart w:id="19" w:name="_Toc14878031"/>
      <w:r w:rsidRPr="00985179">
        <w:t xml:space="preserve">Základní </w:t>
      </w:r>
      <w:r w:rsidR="00273D13" w:rsidRPr="00985179">
        <w:t>způsobilost</w:t>
      </w:r>
      <w:r w:rsidRPr="00985179">
        <w:t xml:space="preserve"> (</w:t>
      </w:r>
      <w:r w:rsidR="00E12380" w:rsidRPr="00985179">
        <w:t xml:space="preserve">ustanovení </w:t>
      </w:r>
      <w:r w:rsidR="00273D13" w:rsidRPr="00985179">
        <w:t xml:space="preserve">§ </w:t>
      </w:r>
      <w:r w:rsidR="001541AA" w:rsidRPr="00985179">
        <w:t>74</w:t>
      </w:r>
      <w:r w:rsidRPr="00985179">
        <w:t xml:space="preserve"> zákona)</w:t>
      </w:r>
      <w:bookmarkEnd w:id="19"/>
    </w:p>
    <w:p w14:paraId="5044C933" w14:textId="77777777" w:rsidR="00C15568" w:rsidRPr="00985179" w:rsidRDefault="00273D13" w:rsidP="003D13B3">
      <w:pPr>
        <w:pStyle w:val="Zkladntextodsazen"/>
      </w:pPr>
      <w:r w:rsidRPr="00985179">
        <w:t xml:space="preserve">K prokázání základní způsobilosti </w:t>
      </w:r>
      <w:r w:rsidR="00C15568" w:rsidRPr="00985179">
        <w:t xml:space="preserve">dodavatel </w:t>
      </w:r>
      <w:r w:rsidR="001541AA" w:rsidRPr="00985179">
        <w:t>doloží</w:t>
      </w:r>
      <w:r w:rsidR="00C15568" w:rsidRPr="00985179">
        <w:t>:</w:t>
      </w:r>
    </w:p>
    <w:p w14:paraId="79E77EB8" w14:textId="77777777" w:rsidR="004E3DF4" w:rsidRPr="003D13B3" w:rsidRDefault="004E3DF4" w:rsidP="003D13B3">
      <w:pPr>
        <w:pStyle w:val="Zkladntext2"/>
      </w:pPr>
      <w:r w:rsidRPr="003D13B3">
        <w:t>buď listiny a prohlášení dle ustanovení § 75 odst. 1 zákona:</w:t>
      </w:r>
    </w:p>
    <w:p w14:paraId="5F33B452" w14:textId="5450E1DF" w:rsidR="00A13D4A" w:rsidRPr="00676130" w:rsidRDefault="004E3DF4" w:rsidP="00513EC4">
      <w:pPr>
        <w:pStyle w:val="Zkladntext"/>
        <w:numPr>
          <w:ilvl w:val="0"/>
          <w:numId w:val="2"/>
        </w:numPr>
        <w:ind w:left="1560" w:hanging="284"/>
      </w:pPr>
      <w:r w:rsidRPr="003433F1">
        <w:t>výpis z evidence Rejstříku trestů ve vztahu k</w:t>
      </w:r>
      <w:r w:rsidRPr="00E71748">
        <w:t xml:space="preserve"> </w:t>
      </w:r>
      <w:r>
        <w:t>§ 74 odst. 1 písm. a)</w:t>
      </w:r>
      <w:r w:rsidR="004D619B">
        <w:t xml:space="preserve"> zákona;</w:t>
      </w:r>
      <w:r w:rsidR="001A7A25" w:rsidDel="001A7A25">
        <w:t xml:space="preserve"> </w:t>
      </w:r>
      <w:r w:rsidR="00A13D4A" w:rsidRPr="00676130">
        <w:t>j</w:t>
      </w:r>
      <w:r w:rsidRPr="00676130">
        <w:t xml:space="preserve">e-li dodavatelem právnická osoba, musí podmínku podle § 74 odst. 1 písm. a) </w:t>
      </w:r>
      <w:r w:rsidR="004D619B" w:rsidRPr="00676130">
        <w:t xml:space="preserve">zákona </w:t>
      </w:r>
      <w:r w:rsidRPr="00676130">
        <w:t>splňovat tato právnická osoba a zároveň k</w:t>
      </w:r>
      <w:r w:rsidR="00A13D4A" w:rsidRPr="00676130">
        <w:t>aždý člen statutárního orgánu</w:t>
      </w:r>
      <w:r w:rsidR="00137C21" w:rsidRPr="00676130">
        <w:t>;</w:t>
      </w:r>
      <w:r w:rsidR="00A13D4A" w:rsidRPr="00676130">
        <w:t xml:space="preserve"> </w:t>
      </w:r>
    </w:p>
    <w:p w14:paraId="1CAB7276" w14:textId="15B3ACE4" w:rsidR="004E3DF4" w:rsidRDefault="00A13D4A" w:rsidP="00513EC4">
      <w:pPr>
        <w:pStyle w:val="Zkladntext"/>
        <w:numPr>
          <w:ilvl w:val="0"/>
          <w:numId w:val="2"/>
        </w:numPr>
        <w:ind w:left="1560" w:hanging="284"/>
      </w:pPr>
      <w:r>
        <w:t>p</w:t>
      </w:r>
      <w:r w:rsidR="004E3DF4">
        <w:t>otvrzení příslušného finančního úřadu ve vztahu k § 74 odst. 1 písm. b)</w:t>
      </w:r>
      <w:r w:rsidR="004D619B">
        <w:t xml:space="preserve"> zákona</w:t>
      </w:r>
      <w:r w:rsidR="004E3DF4">
        <w:t>, tj. že dodavatel nemá v České republice nebo zemi svého sídla v evidenci daní zachycen splatný daňový nedoplatek;</w:t>
      </w:r>
    </w:p>
    <w:p w14:paraId="7852CFDD" w14:textId="1752AA99" w:rsidR="004E3DF4" w:rsidRPr="00EE53ED" w:rsidRDefault="004E3DF4" w:rsidP="00513EC4">
      <w:pPr>
        <w:pStyle w:val="Zkladntext"/>
        <w:numPr>
          <w:ilvl w:val="0"/>
          <w:numId w:val="2"/>
        </w:numPr>
        <w:ind w:left="1560" w:hanging="284"/>
      </w:pPr>
      <w:r w:rsidRPr="00EE53ED">
        <w:lastRenderedPageBreak/>
        <w:t xml:space="preserve">písemné čestné </w:t>
      </w:r>
      <w:r w:rsidRPr="0076625A">
        <w:t xml:space="preserve">prohlášení ve vztahu ke spotřební dani </w:t>
      </w:r>
      <w:r w:rsidRPr="00EE53ED">
        <w:t>k § 74 odst. 1 písm. b)</w:t>
      </w:r>
      <w:r w:rsidR="004D619B">
        <w:t xml:space="preserve"> zákona</w:t>
      </w:r>
      <w:r w:rsidRPr="00EE53ED">
        <w:t xml:space="preserve">, tj. že dodavatel nemá v České republice nebo zemi svého sídla </w:t>
      </w:r>
      <w:r>
        <w:t xml:space="preserve">ve vztahu ke spotřební dani </w:t>
      </w:r>
      <w:r w:rsidRPr="00EE53ED">
        <w:t>v evidenci dan</w:t>
      </w:r>
      <w:r>
        <w:t>í</w:t>
      </w:r>
      <w:r w:rsidRPr="00EE53ED">
        <w:t xml:space="preserve"> zachycen splatný daňový nedoplatek</w:t>
      </w:r>
      <w:r>
        <w:t>;</w:t>
      </w:r>
    </w:p>
    <w:p w14:paraId="1BFD3791" w14:textId="5AADF2EF" w:rsidR="004E3DF4" w:rsidRDefault="004E3DF4" w:rsidP="00513EC4">
      <w:pPr>
        <w:pStyle w:val="Zkladntext"/>
        <w:numPr>
          <w:ilvl w:val="0"/>
          <w:numId w:val="2"/>
        </w:numPr>
        <w:ind w:left="1560" w:hanging="284"/>
      </w:pPr>
      <w:r>
        <w:t>písemné čestné prohlášení ve vztahu k § 74 odst. 1 písm. c)</w:t>
      </w:r>
      <w:r w:rsidR="004D619B">
        <w:t xml:space="preserve"> zákona</w:t>
      </w:r>
      <w:r>
        <w:t>, že dodavatel nemá v České republice nebo v zemi svého sídla splatný nedoplatek na pojistném nebo na penále na veřejné zdravotní pojištění;</w:t>
      </w:r>
    </w:p>
    <w:p w14:paraId="5C4966E7" w14:textId="0355023A" w:rsidR="004E3DF4" w:rsidRDefault="004E3DF4" w:rsidP="00513EC4">
      <w:pPr>
        <w:pStyle w:val="Zkladntext"/>
        <w:numPr>
          <w:ilvl w:val="0"/>
          <w:numId w:val="2"/>
        </w:numPr>
        <w:ind w:left="1560" w:hanging="284"/>
      </w:pPr>
      <w:r>
        <w:t xml:space="preserve">potvrzení příslušné </w:t>
      </w:r>
      <w:r w:rsidR="0025055F">
        <w:t>územní</w:t>
      </w:r>
      <w:r>
        <w:t xml:space="preserve"> správy sociálního zabezpečení ve vztahu k § 74 odst. 1 písm. d)</w:t>
      </w:r>
      <w:r w:rsidR="004D619B">
        <w:t xml:space="preserve"> zákona</w:t>
      </w:r>
      <w:r>
        <w:t>, že dodavatel nemá v České republice nebo zemi svého sídla splatný nedoplatek na pojistném nebo na penále na sociálním zabezpečení a příspěvku na státní politiku zaměstnanosti;</w:t>
      </w:r>
    </w:p>
    <w:p w14:paraId="06FD92B9" w14:textId="4D80CB89" w:rsidR="004E3DF4" w:rsidRPr="002351F0" w:rsidRDefault="004E3DF4" w:rsidP="00513EC4">
      <w:pPr>
        <w:pStyle w:val="Zkladntext"/>
        <w:numPr>
          <w:ilvl w:val="0"/>
          <w:numId w:val="2"/>
        </w:numPr>
        <w:ind w:left="1560" w:hanging="284"/>
      </w:pPr>
      <w:r w:rsidRPr="002351F0">
        <w:t xml:space="preserve">výpis z obchodního rejstříku, nebo písemné čestné prohlášení v případě, že </w:t>
      </w:r>
      <w:r>
        <w:t xml:space="preserve">dodavatel </w:t>
      </w:r>
      <w:r w:rsidRPr="002351F0">
        <w:t>není v obchodním rejstříku zapsán, ve vztahu k § 74 odst. 1 písm. e)</w:t>
      </w:r>
      <w:r w:rsidR="004D619B">
        <w:t xml:space="preserve"> zákona</w:t>
      </w:r>
      <w:r w:rsidRPr="002351F0">
        <w:t xml:space="preserve">, tj. </w:t>
      </w:r>
      <w:r>
        <w:t xml:space="preserve">výpis z obchodního rejstříku nebo čestné prohlášení dokládající, </w:t>
      </w:r>
      <w:r w:rsidRPr="002351F0">
        <w:t xml:space="preserve">že dodavatel není v likvidaci, </w:t>
      </w:r>
      <w:r>
        <w:t>nebylo proti němu</w:t>
      </w:r>
      <w:r w:rsidRPr="002351F0">
        <w:t xml:space="preserve"> vydáno rozhodnutí o úpadku, </w:t>
      </w:r>
      <w:r>
        <w:t xml:space="preserve">že </w:t>
      </w:r>
      <w:r w:rsidRPr="002351F0">
        <w:t xml:space="preserve">vůči němu </w:t>
      </w:r>
      <w:r>
        <w:t>ne</w:t>
      </w:r>
      <w:r w:rsidRPr="002351F0">
        <w:t xml:space="preserve">byla nařízena nucená správa podle jiného právního předpisu nebo </w:t>
      </w:r>
      <w:r>
        <w:t xml:space="preserve">není </w:t>
      </w:r>
      <w:r w:rsidRPr="002351F0">
        <w:t>v obdobné situaci podle právního řádu země sídla dodavatele</w:t>
      </w:r>
      <w:r>
        <w:t>;</w:t>
      </w:r>
    </w:p>
    <w:p w14:paraId="19F65B48" w14:textId="2170309E" w:rsidR="00E404B2" w:rsidRPr="00676130" w:rsidRDefault="00E404B2" w:rsidP="00676130">
      <w:pPr>
        <w:pStyle w:val="Zkladntext2"/>
      </w:pPr>
      <w:r w:rsidRPr="00676130">
        <w:rPr>
          <w:u w:val="single"/>
        </w:rPr>
        <w:t>nebo</w:t>
      </w:r>
      <w:r w:rsidRPr="00676130">
        <w:t xml:space="preserve"> způs</w:t>
      </w:r>
      <w:r w:rsidR="001541AA" w:rsidRPr="00676130">
        <w:t>obem uvedeným v ustanovení § 228</w:t>
      </w:r>
      <w:r w:rsidR="006F37AA" w:rsidRPr="00676130">
        <w:t xml:space="preserve"> </w:t>
      </w:r>
      <w:r w:rsidR="00676130" w:rsidRPr="00676130">
        <w:t>zákona</w:t>
      </w:r>
      <w:r w:rsidR="00676130">
        <w:t xml:space="preserve"> – předložením</w:t>
      </w:r>
      <w:r w:rsidRPr="00676130">
        <w:t xml:space="preserve"> výpisu ze sezn</w:t>
      </w:r>
      <w:r w:rsidR="002D547B" w:rsidRPr="00676130">
        <w:t xml:space="preserve">amu kvalifikovaných dodavatelů, </w:t>
      </w:r>
      <w:r w:rsidRPr="00676130">
        <w:t>který</w:t>
      </w:r>
      <w:r w:rsidR="002D547B" w:rsidRPr="00676130">
        <w:t xml:space="preserve"> </w:t>
      </w:r>
      <w:r w:rsidRPr="00676130">
        <w:t>k poslednímu dni prokázání splnění kvalifikace nesmí být starší 3 měsíců.</w:t>
      </w:r>
    </w:p>
    <w:p w14:paraId="1B189B78" w14:textId="77777777" w:rsidR="00C15568" w:rsidRPr="00985179" w:rsidRDefault="00C15568" w:rsidP="00676130">
      <w:pPr>
        <w:pStyle w:val="Nadpis2"/>
        <w:spacing w:after="120"/>
      </w:pPr>
      <w:bookmarkStart w:id="20" w:name="_Toc14878032"/>
      <w:r w:rsidRPr="00985179">
        <w:t xml:space="preserve">Profesní </w:t>
      </w:r>
      <w:r w:rsidR="001541AA" w:rsidRPr="00985179">
        <w:t>způsobilost</w:t>
      </w:r>
      <w:r w:rsidRPr="00985179">
        <w:t xml:space="preserve"> (</w:t>
      </w:r>
      <w:r w:rsidR="003E1FD1" w:rsidRPr="00985179">
        <w:t xml:space="preserve">ustanovení </w:t>
      </w:r>
      <w:r w:rsidR="001541AA" w:rsidRPr="00985179">
        <w:t>§ 77</w:t>
      </w:r>
      <w:r w:rsidR="00985179">
        <w:t xml:space="preserve"> zákona)</w:t>
      </w:r>
      <w:bookmarkEnd w:id="20"/>
    </w:p>
    <w:p w14:paraId="1A111AEB" w14:textId="2296CB8F" w:rsidR="00985179" w:rsidRPr="00947D24" w:rsidRDefault="00985179" w:rsidP="00676130">
      <w:pPr>
        <w:pStyle w:val="Zkladntextodsazen"/>
      </w:pPr>
      <w:r w:rsidRPr="00947D24">
        <w:t xml:space="preserve">K prokázání </w:t>
      </w:r>
      <w:r w:rsidR="00536C1D">
        <w:t>profesní</w:t>
      </w:r>
      <w:r w:rsidRPr="00947D24">
        <w:t xml:space="preserve"> způsobilosti dodavatel doloží:</w:t>
      </w:r>
    </w:p>
    <w:p w14:paraId="1D42786C" w14:textId="77777777" w:rsidR="00985179" w:rsidRPr="00FF5541" w:rsidRDefault="00985179" w:rsidP="00F74CFC">
      <w:pPr>
        <w:pStyle w:val="Zkladntextodsazen"/>
        <w:numPr>
          <w:ilvl w:val="0"/>
          <w:numId w:val="3"/>
        </w:numPr>
        <w:ind w:left="993" w:hanging="425"/>
      </w:pPr>
      <w:r w:rsidRPr="00FF5541">
        <w:t>výpis z obchodního rejstříku, pokud je v něm zapsán, či výpis z jiné obdobné evidence, pokud je v ní zapsán, a</w:t>
      </w:r>
    </w:p>
    <w:p w14:paraId="1A1292EA" w14:textId="18DEF2A9" w:rsidR="00985179" w:rsidRPr="00845A40" w:rsidRDefault="00985179" w:rsidP="00F74CFC">
      <w:pPr>
        <w:pStyle w:val="Zkladntextodsazen"/>
        <w:numPr>
          <w:ilvl w:val="0"/>
          <w:numId w:val="3"/>
        </w:numPr>
        <w:ind w:left="993" w:hanging="425"/>
      </w:pPr>
      <w:r w:rsidRPr="00845A40">
        <w:t>doklad o oprávnění k </w:t>
      </w:r>
      <w:r w:rsidRPr="00385C8E">
        <w:t xml:space="preserve">podnikání podle zvláštních právních předpisů v rozsahu odpovídajícím předmětu veřejné zakázky, tj. živnostenské oprávnění pro </w:t>
      </w:r>
      <w:r w:rsidR="00385C8E" w:rsidRPr="00385C8E">
        <w:t>„Výrobu, obchod a služby neuvedené v přílohách 1 až 3 živnostenského zákona“</w:t>
      </w:r>
    </w:p>
    <w:p w14:paraId="3190DE75" w14:textId="50F44107" w:rsidR="00E404B2" w:rsidRPr="00011EDF" w:rsidRDefault="00985179" w:rsidP="00676130">
      <w:pPr>
        <w:pStyle w:val="Zkladntextodsazen"/>
      </w:pPr>
      <w:r w:rsidRPr="00947D24">
        <w:rPr>
          <w:u w:val="single"/>
        </w:rPr>
        <w:t>nebo</w:t>
      </w:r>
      <w:r w:rsidRPr="00947D24">
        <w:t xml:space="preserve"> způsobem uvedeným v ustanovení § 228 </w:t>
      </w:r>
      <w:proofErr w:type="gramStart"/>
      <w:r w:rsidRPr="00947D24">
        <w:t>zákona</w:t>
      </w:r>
      <w:r w:rsidR="00676130">
        <w:t xml:space="preserve"> - </w:t>
      </w:r>
      <w:r w:rsidRPr="00FF5541">
        <w:t>výpis</w:t>
      </w:r>
      <w:proofErr w:type="gramEnd"/>
      <w:r w:rsidRPr="00FF5541">
        <w:t xml:space="preserve"> ze seznamu kvalifikovaných dodavatelů, který k poslednímu dni prokázání splnění kvalifikace nesmí být starší 3 měsíců.</w:t>
      </w:r>
    </w:p>
    <w:p w14:paraId="094FA248" w14:textId="77777777" w:rsidR="007B4560" w:rsidRPr="00011EDF" w:rsidRDefault="003969C1" w:rsidP="00676130">
      <w:pPr>
        <w:pStyle w:val="Nadpis2"/>
        <w:spacing w:after="120"/>
      </w:pPr>
      <w:bookmarkStart w:id="21" w:name="_Toc14878034"/>
      <w:r w:rsidRPr="00011EDF">
        <w:t>Technická kvalifikace</w:t>
      </w:r>
      <w:r w:rsidR="00C15568" w:rsidRPr="00011EDF">
        <w:t xml:space="preserve"> </w:t>
      </w:r>
      <w:r w:rsidR="007B4560" w:rsidRPr="0057654E">
        <w:t>(</w:t>
      </w:r>
      <w:r w:rsidR="00E12380" w:rsidRPr="0057654E">
        <w:t xml:space="preserve">ustanovení </w:t>
      </w:r>
      <w:r w:rsidRPr="0057654E">
        <w:t>§ 79</w:t>
      </w:r>
      <w:r w:rsidR="007B4560" w:rsidRPr="0057654E">
        <w:t xml:space="preserve"> zákona)</w:t>
      </w:r>
      <w:bookmarkEnd w:id="21"/>
      <w:r w:rsidR="00C15568" w:rsidRPr="00011EDF">
        <w:t xml:space="preserve"> </w:t>
      </w:r>
    </w:p>
    <w:p w14:paraId="4F1155FC" w14:textId="77777777" w:rsidR="006C0DD9" w:rsidRPr="006F1265" w:rsidRDefault="006C0DD9" w:rsidP="00676130">
      <w:pPr>
        <w:pStyle w:val="Zkladntextodsazen"/>
      </w:pPr>
      <w:r w:rsidRPr="00011EDF">
        <w:t>Te</w:t>
      </w:r>
      <w:r w:rsidR="00A42A00" w:rsidRPr="00011EDF">
        <w:t>chnickou kvalifikaci</w:t>
      </w:r>
      <w:r w:rsidRPr="00011EDF">
        <w:t xml:space="preserve"> prokáže dodavatel, který </w:t>
      </w:r>
      <w:r w:rsidRPr="006F1265">
        <w:t>předloží:</w:t>
      </w:r>
    </w:p>
    <w:p w14:paraId="142B0B72" w14:textId="4D2CFBFB" w:rsidR="006F1265" w:rsidRPr="006F1265" w:rsidRDefault="006F1265" w:rsidP="006F1265">
      <w:pPr>
        <w:pStyle w:val="Zkladntextodsazen"/>
        <w:numPr>
          <w:ilvl w:val="0"/>
          <w:numId w:val="4"/>
        </w:numPr>
        <w:ind w:left="993" w:hanging="425"/>
      </w:pPr>
      <w:r>
        <w:t>d</w:t>
      </w:r>
      <w:r w:rsidR="008B676A" w:rsidRPr="006F1265">
        <w:t xml:space="preserve">le § 79 odst. 2 písm. b) zákona </w:t>
      </w:r>
      <w:r w:rsidR="006C0DD9" w:rsidRPr="006F1265">
        <w:t xml:space="preserve">seznam minimálně </w:t>
      </w:r>
      <w:r w:rsidR="00B92E41">
        <w:rPr>
          <w:b/>
        </w:rPr>
        <w:t>3</w:t>
      </w:r>
      <w:r w:rsidRPr="006F1265">
        <w:rPr>
          <w:b/>
        </w:rPr>
        <w:t xml:space="preserve"> (</w:t>
      </w:r>
      <w:r w:rsidR="00B92E41">
        <w:rPr>
          <w:b/>
        </w:rPr>
        <w:t>tří</w:t>
      </w:r>
      <w:r w:rsidRPr="006F1265">
        <w:rPr>
          <w:b/>
        </w:rPr>
        <w:t>) významných dodávek</w:t>
      </w:r>
      <w:r w:rsidR="006C0DD9" w:rsidRPr="006F1265">
        <w:t xml:space="preserve"> stejného nebo </w:t>
      </w:r>
      <w:r w:rsidR="00A42A00" w:rsidRPr="006F1265">
        <w:t>obdobného charakteru (</w:t>
      </w:r>
      <w:r w:rsidRPr="006F1265">
        <w:t>výroba nebo nákup a prodej masa</w:t>
      </w:r>
      <w:r w:rsidR="006C0DD9" w:rsidRPr="006F1265">
        <w:t>)</w:t>
      </w:r>
      <w:r w:rsidR="00A42A00" w:rsidRPr="006F1265">
        <w:rPr>
          <w:b/>
        </w:rPr>
        <w:t xml:space="preserve"> v</w:t>
      </w:r>
      <w:r w:rsidRPr="006F1265">
        <w:rPr>
          <w:b/>
        </w:rPr>
        <w:t> celkovém minimálním</w:t>
      </w:r>
      <w:r w:rsidR="00A42A00" w:rsidRPr="006F1265">
        <w:rPr>
          <w:b/>
        </w:rPr>
        <w:t xml:space="preserve"> objemu </w:t>
      </w:r>
      <w:r w:rsidRPr="006F1265">
        <w:rPr>
          <w:b/>
        </w:rPr>
        <w:t>50 tun</w:t>
      </w:r>
      <w:r w:rsidR="006C0DD9" w:rsidRPr="006F1265">
        <w:rPr>
          <w:b/>
        </w:rPr>
        <w:t xml:space="preserve"> </w:t>
      </w:r>
      <w:r w:rsidR="00A42A00" w:rsidRPr="006F1265">
        <w:t>realizovaných dodavatelem v posledních</w:t>
      </w:r>
      <w:r w:rsidR="00473EF5" w:rsidRPr="006F1265">
        <w:t xml:space="preserve"> </w:t>
      </w:r>
      <w:r w:rsidRPr="006F1265">
        <w:t>3</w:t>
      </w:r>
      <w:r w:rsidR="00F32B29">
        <w:t> </w:t>
      </w:r>
      <w:r w:rsidR="006C0DD9" w:rsidRPr="006F1265">
        <w:t xml:space="preserve">letech s uvedením jejího </w:t>
      </w:r>
      <w:r w:rsidR="00A42A00" w:rsidRPr="006F1265">
        <w:t xml:space="preserve">rozsahu a doby plnění. </w:t>
      </w:r>
      <w:r w:rsidRPr="006F1265">
        <w:t>(tj. účastník doloží, že v posledních 3</w:t>
      </w:r>
      <w:r w:rsidR="00AD7641">
        <w:t> </w:t>
      </w:r>
      <w:r w:rsidRPr="006F1265">
        <w:t xml:space="preserve">letech realizoval dodávky s obdobným předmětem plnění a objem těchto dodávek činil v součtu minimálně 50 tun), a to </w:t>
      </w:r>
      <w:r w:rsidRPr="006F1265">
        <w:rPr>
          <w:b/>
        </w:rPr>
        <w:t>pro každou část VZ</w:t>
      </w:r>
      <w:r w:rsidRPr="006F1265">
        <w:t xml:space="preserve">, na kterou dodavatel podává nabídku. </w:t>
      </w:r>
    </w:p>
    <w:p w14:paraId="671C765E" w14:textId="659C3B41" w:rsidR="008B676A" w:rsidRPr="006F1265" w:rsidRDefault="006F1265" w:rsidP="006F1265">
      <w:pPr>
        <w:pStyle w:val="Zkladntextodsazen"/>
        <w:ind w:left="993"/>
      </w:pPr>
      <w:r w:rsidRPr="006F1265">
        <w:t xml:space="preserve">(Příklad: Dodavatel, který podává nabídku na jednu část VZ, musí prokázat realizaci dodávek v minimálním objemu 50 tun v posledních 3 letech před zahájením zadávacího řízení. Dodavatel, který podává nabídku na </w:t>
      </w:r>
      <w:r w:rsidR="0025055F">
        <w:t>dvě</w:t>
      </w:r>
      <w:r w:rsidRPr="006F1265">
        <w:t xml:space="preserve"> části VZ, musí prokázat realizaci dodávek v minimálním objemu </w:t>
      </w:r>
      <w:r w:rsidR="0025055F">
        <w:t>1</w:t>
      </w:r>
      <w:r w:rsidRPr="006F1265">
        <w:t>00 tun v posledních 3 letech před zahájením zadávacího řízení).</w:t>
      </w:r>
    </w:p>
    <w:p w14:paraId="49F5DB79" w14:textId="77777777" w:rsidR="006C0DD9" w:rsidRPr="006F1265" w:rsidRDefault="00A42A00" w:rsidP="00F74CFC">
      <w:pPr>
        <w:pStyle w:val="Zkladntextodsazen"/>
        <w:ind w:left="993"/>
      </w:pPr>
      <w:r w:rsidRPr="006F1265">
        <w:t>Součástí</w:t>
      </w:r>
      <w:r w:rsidR="006C0DD9" w:rsidRPr="006F1265">
        <w:t xml:space="preserve"> tohoto seznamu musí být</w:t>
      </w:r>
      <w:r w:rsidR="008B676A" w:rsidRPr="006F1265">
        <w:t>:</w:t>
      </w:r>
      <w:r w:rsidR="006C0DD9" w:rsidRPr="006F1265">
        <w:t xml:space="preserve"> </w:t>
      </w:r>
    </w:p>
    <w:p w14:paraId="77F19D4D" w14:textId="392D91B5" w:rsidR="008B676A" w:rsidRPr="006F1265" w:rsidRDefault="008B676A" w:rsidP="00F74CFC">
      <w:pPr>
        <w:pStyle w:val="Zkladntextodsazen"/>
        <w:numPr>
          <w:ilvl w:val="0"/>
          <w:numId w:val="5"/>
        </w:numPr>
        <w:ind w:left="1418" w:hanging="283"/>
      </w:pPr>
      <w:r w:rsidRPr="006F1265">
        <w:t>uvedení ceny a d</w:t>
      </w:r>
      <w:r w:rsidR="00FA13E1" w:rsidRPr="006F1265">
        <w:t xml:space="preserve">oby poskytnutí </w:t>
      </w:r>
      <w:r w:rsidRPr="006F1265">
        <w:t>dodávky a</w:t>
      </w:r>
    </w:p>
    <w:p w14:paraId="0B2C85D7" w14:textId="3A059DB4" w:rsidR="008B676A" w:rsidRDefault="008B676A" w:rsidP="00F74CFC">
      <w:pPr>
        <w:pStyle w:val="Zkladntextodsazen"/>
        <w:numPr>
          <w:ilvl w:val="0"/>
          <w:numId w:val="5"/>
        </w:numPr>
        <w:ind w:left="1418" w:hanging="283"/>
      </w:pPr>
      <w:r w:rsidRPr="006F1265">
        <w:lastRenderedPageBreak/>
        <w:t>identifikace objednatele včetně kontaktu na osobu, u které je možné ověřit předložené informace</w:t>
      </w:r>
    </w:p>
    <w:p w14:paraId="092EDD1E" w14:textId="178EC9C1" w:rsidR="00027C63" w:rsidRPr="006F1265" w:rsidRDefault="00027C63" w:rsidP="00027C63">
      <w:pPr>
        <w:pStyle w:val="Zkladntextodsazen"/>
      </w:pPr>
      <w:r>
        <w:t>a současně:</w:t>
      </w:r>
    </w:p>
    <w:p w14:paraId="599A538A" w14:textId="260C9EB8" w:rsidR="00E16DAE" w:rsidRPr="00D74868" w:rsidRDefault="00E16DAE" w:rsidP="00E16DAE">
      <w:pPr>
        <w:numPr>
          <w:ilvl w:val="0"/>
          <w:numId w:val="4"/>
        </w:numPr>
        <w:spacing w:after="120"/>
        <w:ind w:left="993" w:hanging="425"/>
        <w:jc w:val="both"/>
      </w:pPr>
      <w:r w:rsidRPr="00D74868">
        <w:t xml:space="preserve">dle § 79 odst. 2 písm. b) zákona seznam </w:t>
      </w:r>
      <w:r w:rsidRPr="00D74868">
        <w:rPr>
          <w:b/>
        </w:rPr>
        <w:t>minimálně</w:t>
      </w:r>
      <w:r w:rsidRPr="00D74868">
        <w:t xml:space="preserve"> </w:t>
      </w:r>
      <w:r w:rsidR="007079F6">
        <w:rPr>
          <w:b/>
        </w:rPr>
        <w:t>2</w:t>
      </w:r>
      <w:r w:rsidRPr="00D74868">
        <w:rPr>
          <w:b/>
        </w:rPr>
        <w:t xml:space="preserve"> (</w:t>
      </w:r>
      <w:r w:rsidR="007079F6">
        <w:rPr>
          <w:b/>
        </w:rPr>
        <w:t>dvou</w:t>
      </w:r>
      <w:r w:rsidRPr="00D74868">
        <w:rPr>
          <w:b/>
        </w:rPr>
        <w:t>) významn</w:t>
      </w:r>
      <w:r w:rsidR="007079F6">
        <w:rPr>
          <w:b/>
        </w:rPr>
        <w:t>ých</w:t>
      </w:r>
      <w:r w:rsidRPr="00D74868">
        <w:rPr>
          <w:b/>
        </w:rPr>
        <w:t xml:space="preserve"> služ</w:t>
      </w:r>
      <w:r w:rsidR="007079F6">
        <w:rPr>
          <w:b/>
        </w:rPr>
        <w:t>eb</w:t>
      </w:r>
      <w:r w:rsidRPr="00D74868">
        <w:t xml:space="preserve"> stejného nebo obdobného charakteru (</w:t>
      </w:r>
      <w:r>
        <w:t xml:space="preserve">tj. </w:t>
      </w:r>
      <w:r w:rsidRPr="00D74868">
        <w:t>skladování živočišných komodit v mrazírenských teplotách)</w:t>
      </w:r>
      <w:r w:rsidRPr="00D74868">
        <w:rPr>
          <w:b/>
        </w:rPr>
        <w:t xml:space="preserve"> v minimálním </w:t>
      </w:r>
      <w:r>
        <w:rPr>
          <w:b/>
        </w:rPr>
        <w:t xml:space="preserve">souhrnném </w:t>
      </w:r>
      <w:r w:rsidRPr="00D74868">
        <w:rPr>
          <w:b/>
        </w:rPr>
        <w:t>objemu 50 tun</w:t>
      </w:r>
      <w:r w:rsidRPr="00D74868">
        <w:t>, realizovaných dodavatelem v posledních 3 letech před zahájením zadávacího řízení s uvedením jejího rozsahu a doby plnění. (Tj.</w:t>
      </w:r>
      <w:r>
        <w:t xml:space="preserve"> účastník </w:t>
      </w:r>
      <w:r w:rsidRPr="00D74868">
        <w:t xml:space="preserve">doloží, že v posledních 3 letech před zahájením zadávacího řízení realizoval </w:t>
      </w:r>
      <w:r>
        <w:t xml:space="preserve">služby </w:t>
      </w:r>
      <w:r w:rsidRPr="00D74868">
        <w:t xml:space="preserve">se stejným či obdobným předmětem plnění </w:t>
      </w:r>
      <w:r w:rsidRPr="00565961">
        <w:t xml:space="preserve">a objem těchto </w:t>
      </w:r>
      <w:r>
        <w:t xml:space="preserve">služeb </w:t>
      </w:r>
      <w:r w:rsidRPr="00565961">
        <w:t>činil v</w:t>
      </w:r>
      <w:r>
        <w:t> </w:t>
      </w:r>
      <w:r w:rsidRPr="00565961">
        <w:t>součtu minimálně 50 tun</w:t>
      </w:r>
      <w:r w:rsidRPr="00D74868">
        <w:t>)</w:t>
      </w:r>
      <w:r w:rsidR="00C13915" w:rsidRPr="006F1265">
        <w:t xml:space="preserve">, a to </w:t>
      </w:r>
      <w:r w:rsidR="00C13915" w:rsidRPr="006F1265">
        <w:rPr>
          <w:b/>
        </w:rPr>
        <w:t>pro každou část VZ</w:t>
      </w:r>
      <w:r w:rsidR="00C13915" w:rsidRPr="006F1265">
        <w:t>, na kterou dodavatel podává nabídku.</w:t>
      </w:r>
    </w:p>
    <w:p w14:paraId="1083B86B" w14:textId="77777777" w:rsidR="00E16DAE" w:rsidRPr="00D74868" w:rsidRDefault="00E16DAE" w:rsidP="00E16DAE">
      <w:pPr>
        <w:spacing w:after="120"/>
        <w:ind w:left="993"/>
        <w:jc w:val="both"/>
      </w:pPr>
      <w:r w:rsidRPr="00D74868">
        <w:t xml:space="preserve">Součástí tohoto seznamu musí být: </w:t>
      </w:r>
    </w:p>
    <w:p w14:paraId="284687D6" w14:textId="77777777" w:rsidR="00E16DAE" w:rsidRPr="00D74868" w:rsidRDefault="00E16DAE" w:rsidP="00E16DAE">
      <w:pPr>
        <w:numPr>
          <w:ilvl w:val="0"/>
          <w:numId w:val="5"/>
        </w:numPr>
        <w:spacing w:after="120"/>
        <w:ind w:left="1418" w:hanging="283"/>
        <w:jc w:val="both"/>
      </w:pPr>
      <w:r w:rsidRPr="00D74868">
        <w:t>uvedení ceny a doby poskytnutí služby a</w:t>
      </w:r>
    </w:p>
    <w:p w14:paraId="757B7F82" w14:textId="63232196" w:rsidR="00E16DAE" w:rsidRDefault="00E16DAE" w:rsidP="007079F6">
      <w:pPr>
        <w:numPr>
          <w:ilvl w:val="0"/>
          <w:numId w:val="5"/>
        </w:numPr>
        <w:spacing w:after="120"/>
        <w:ind w:left="1418" w:hanging="283"/>
        <w:jc w:val="both"/>
      </w:pPr>
      <w:r w:rsidRPr="00D74868">
        <w:t xml:space="preserve">identifikace objednatele </w:t>
      </w:r>
      <w:r>
        <w:t xml:space="preserve">či uvedení, že šlo o skladování zásob vlastní výroby </w:t>
      </w:r>
      <w:r w:rsidRPr="00D74868">
        <w:t>včetně kontaktu na osobu, u které je možné ověřit předložené informace</w:t>
      </w:r>
    </w:p>
    <w:p w14:paraId="46174E1D" w14:textId="16DE9EB7" w:rsidR="008B676A" w:rsidRPr="006F1265" w:rsidRDefault="006F1265" w:rsidP="00F74CFC">
      <w:pPr>
        <w:pStyle w:val="Zkladntextodsazen"/>
        <w:numPr>
          <w:ilvl w:val="0"/>
          <w:numId w:val="4"/>
        </w:numPr>
        <w:ind w:left="993" w:hanging="425"/>
      </w:pPr>
      <w:r w:rsidRPr="006F1265">
        <w:t xml:space="preserve">dle ust. § 79 odst. 2 písm. e) zákona potvrzení o registraci skladu u Státní veterinární správy ČR na základě ust. § 22 zákona č. 166/1999 Sb., o veterinární péči a o změně některých souvisejících zákonů (veterinární zákon), ve znění pozdějších předpisů nebo jiný doklad, kterým dodavatel prokáže, </w:t>
      </w:r>
      <w:r w:rsidRPr="006F1265">
        <w:rPr>
          <w:b/>
        </w:rPr>
        <w:t>že sklad určený pro HR masa je schválen pro skladování živočišných komodit ve smyslu Nařízení Evropského Parlamentu a Rady (ES) č. 853/2004 ze dne 29. dubna 2004, kterým se stanoví zvláštní hygienická pravidla pro potraviny živočišného původu.</w:t>
      </w:r>
    </w:p>
    <w:p w14:paraId="10FDA332" w14:textId="51DA357C" w:rsidR="006F1265" w:rsidRPr="006F1265" w:rsidRDefault="006F1265" w:rsidP="006F1265">
      <w:pPr>
        <w:pStyle w:val="Zkladntextodsazen"/>
        <w:numPr>
          <w:ilvl w:val="0"/>
          <w:numId w:val="4"/>
        </w:numPr>
        <w:ind w:left="993" w:hanging="426"/>
      </w:pPr>
      <w:r w:rsidRPr="006F1265">
        <w:t xml:space="preserve">Dle § 79 odst. 2 písm. j) zákona doklad prokazující oprávnění disponovat </w:t>
      </w:r>
      <w:r w:rsidRPr="006F1265">
        <w:rPr>
          <w:b/>
        </w:rPr>
        <w:t>skladovými (mrazírenskými) kapacitami na území ČR</w:t>
      </w:r>
      <w:r w:rsidRPr="006F1265">
        <w:t>, které jsou způsobilé pro skladování celého objemu nakupovaných zásob HR masa pro všechny části VZ, na které účastník podává nabídku.</w:t>
      </w:r>
      <w:r>
        <w:t xml:space="preserve"> Skladování masa je možné ve vlastních prostorách </w:t>
      </w:r>
      <w:r w:rsidR="00EE35A7">
        <w:t>účastníka</w:t>
      </w:r>
      <w:r>
        <w:t xml:space="preserve"> nebo prostorách, které má </w:t>
      </w:r>
      <w:r w:rsidR="00EE35A7">
        <w:t>účastník</w:t>
      </w:r>
      <w:r>
        <w:t xml:space="preserve"> pro potřeby dlouhodobého skladování a ochraňování masa </w:t>
      </w:r>
      <w:r w:rsidRPr="006F1265">
        <w:t xml:space="preserve">smluvně zajištěny </w:t>
      </w:r>
      <w:r w:rsidR="001C06C9" w:rsidRPr="00D03DC4">
        <w:rPr>
          <w:rFonts w:cs="Arial"/>
        </w:rPr>
        <w:t>po dobu minimálně 12 měsíců od podpisu smlouvy</w:t>
      </w:r>
      <w:r w:rsidR="001C06C9" w:rsidRPr="006F1265">
        <w:t xml:space="preserve"> </w:t>
      </w:r>
      <w:r w:rsidR="001C06C9">
        <w:t>o ochraňování</w:t>
      </w:r>
      <w:r>
        <w:t xml:space="preserve">, a to pouze na území České </w:t>
      </w:r>
      <w:r w:rsidRPr="006F1265">
        <w:t xml:space="preserve">republiky. </w:t>
      </w:r>
      <w:bookmarkStart w:id="22" w:name="_Hlk156469159"/>
      <w:r w:rsidR="00EE35A7" w:rsidRPr="00D03DC4">
        <w:rPr>
          <w:rFonts w:cs="Arial"/>
        </w:rPr>
        <w:t xml:space="preserve">Nejpozději 3 měsíce před ukončením práva opravňujícím skladovací zařízení užívat, doloží </w:t>
      </w:r>
      <w:r w:rsidR="00EE35A7">
        <w:rPr>
          <w:rFonts w:cs="Arial"/>
        </w:rPr>
        <w:t>účastník</w:t>
      </w:r>
      <w:r w:rsidR="00EE35A7" w:rsidRPr="00D03DC4">
        <w:rPr>
          <w:rFonts w:cs="Arial"/>
        </w:rPr>
        <w:t xml:space="preserve"> právo k užívání skladovacího zařízení na další nejméně 12 měsíční období. </w:t>
      </w:r>
      <w:bookmarkEnd w:id="22"/>
      <w:r w:rsidRPr="006F1265">
        <w:t xml:space="preserve">Tímto dokladem bude </w:t>
      </w:r>
      <w:r w:rsidRPr="006F1265">
        <w:rPr>
          <w:b/>
        </w:rPr>
        <w:t>čestné prohlášení, že účastníkovi svědčí nezaměnitelné právo opravňující užívat skladovací (mrazírenské) prostory v</w:t>
      </w:r>
      <w:r w:rsidR="00EE35A7">
        <w:rPr>
          <w:b/>
        </w:rPr>
        <w:t> </w:t>
      </w:r>
      <w:r w:rsidRPr="006F1265">
        <w:rPr>
          <w:b/>
        </w:rPr>
        <w:t>objemu nakupovaných zásob HR masa.</w:t>
      </w:r>
    </w:p>
    <w:p w14:paraId="6D6A706E" w14:textId="77777777" w:rsidR="006F1265" w:rsidRPr="006F1265" w:rsidRDefault="006F1265" w:rsidP="006F1265">
      <w:pPr>
        <w:pStyle w:val="Zkladntextodsazen"/>
        <w:ind w:left="284" w:firstLine="709"/>
      </w:pPr>
      <w:r w:rsidRPr="006F1265">
        <w:t>Toto čestné prohlášení účastník doplní:</w:t>
      </w:r>
    </w:p>
    <w:p w14:paraId="27681FCD" w14:textId="77777777" w:rsidR="006F1265" w:rsidRPr="006F1265" w:rsidRDefault="006F1265" w:rsidP="006F1265">
      <w:pPr>
        <w:pStyle w:val="Zkladntextodsazen"/>
        <w:numPr>
          <w:ilvl w:val="0"/>
          <w:numId w:val="35"/>
        </w:numPr>
        <w:ind w:left="1418"/>
      </w:pPr>
      <w:r w:rsidRPr="006F1265">
        <w:t>dokladem o vlastnictví (výpis z katastru nemovitostí) skladovacích prostor,</w:t>
      </w:r>
    </w:p>
    <w:p w14:paraId="6098CE6B" w14:textId="4F2024AD" w:rsidR="006F1265" w:rsidRPr="006F1265" w:rsidRDefault="006F1265" w:rsidP="006F1265">
      <w:pPr>
        <w:pStyle w:val="Zkladntextodsazen"/>
        <w:tabs>
          <w:tab w:val="left" w:pos="1418"/>
        </w:tabs>
        <w:ind w:left="1418"/>
      </w:pPr>
      <w:r w:rsidRPr="006F1265">
        <w:t>nebo</w:t>
      </w:r>
    </w:p>
    <w:p w14:paraId="2542DBF9" w14:textId="6B203F0F" w:rsidR="006F1265" w:rsidRPr="006F1265" w:rsidRDefault="006F1265" w:rsidP="006F1265">
      <w:pPr>
        <w:pStyle w:val="Zkladntextodsazen"/>
        <w:numPr>
          <w:ilvl w:val="0"/>
          <w:numId w:val="35"/>
        </w:numPr>
        <w:ind w:left="1418"/>
      </w:pPr>
      <w:r w:rsidRPr="006F1265">
        <w:t>dokladem o právu užití skladovacích prostor po dobu účinnosti smlouvy (prohlášení vlastníka, nájemní smlouva, smlouva o smlouvě budoucí apod.).</w:t>
      </w:r>
    </w:p>
    <w:p w14:paraId="071C938B" w14:textId="5E5CF769" w:rsidR="00C15568" w:rsidRPr="0057654E" w:rsidRDefault="0068532E" w:rsidP="00676130">
      <w:pPr>
        <w:pStyle w:val="Nadpis2"/>
        <w:spacing w:after="120"/>
      </w:pPr>
      <w:bookmarkStart w:id="23" w:name="_Toc14878035"/>
      <w:r w:rsidRPr="0057654E">
        <w:t>Doklady o kvalifikaci</w:t>
      </w:r>
      <w:r w:rsidR="00C15568" w:rsidRPr="0057654E">
        <w:t xml:space="preserve"> (</w:t>
      </w:r>
      <w:r w:rsidR="00E12380" w:rsidRPr="0057654E">
        <w:t xml:space="preserve">ustanovení </w:t>
      </w:r>
      <w:r w:rsidRPr="0057654E">
        <w:t>§ 86</w:t>
      </w:r>
      <w:r w:rsidR="00C15568" w:rsidRPr="0057654E">
        <w:t xml:space="preserve"> zákona)</w:t>
      </w:r>
      <w:bookmarkEnd w:id="23"/>
    </w:p>
    <w:p w14:paraId="6E54E946" w14:textId="51DB2CD5" w:rsidR="00B6667B" w:rsidRPr="0057654E" w:rsidRDefault="00C15568" w:rsidP="00676130">
      <w:pPr>
        <w:pStyle w:val="Zkladntextodsazen"/>
      </w:pPr>
      <w:r w:rsidRPr="0057654E">
        <w:t xml:space="preserve">Dodavatel předloží doklady prokazující kvalifikaci v prosté kopii. </w:t>
      </w:r>
      <w:r w:rsidR="0068532E" w:rsidRPr="0057654E">
        <w:t xml:space="preserve">Zadavatel v souladu s § 86 odst. 2 zákona </w:t>
      </w:r>
      <w:r w:rsidR="00B6667B" w:rsidRPr="0057654E">
        <w:t xml:space="preserve">neumožňuje nahrazení dokladů k prokázání kvalifikace čestným prohlášením. </w:t>
      </w:r>
      <w:r w:rsidRPr="0057654E">
        <w:t>Zadavatel</w:t>
      </w:r>
      <w:r w:rsidR="00B6667B" w:rsidRPr="0057654E">
        <w:t xml:space="preserve"> upozorňuje, že před uzavřením smlouvy s vybraným dodavatelem </w:t>
      </w:r>
      <w:r w:rsidR="009F276B">
        <w:t xml:space="preserve">může </w:t>
      </w:r>
      <w:r w:rsidR="00F34B45">
        <w:t>dle § 122 odst. 4 zákona</w:t>
      </w:r>
      <w:r w:rsidR="00C362A6">
        <w:t xml:space="preserve"> </w:t>
      </w:r>
      <w:r w:rsidR="00B6667B" w:rsidRPr="0057654E">
        <w:t>od tohoto dodavatele požadovat předložení</w:t>
      </w:r>
      <w:r w:rsidRPr="0057654E">
        <w:t xml:space="preserve"> origin</w:t>
      </w:r>
      <w:r w:rsidR="00B6667B" w:rsidRPr="0057654E">
        <w:t xml:space="preserve">álů nebo ověřených kopií </w:t>
      </w:r>
      <w:r w:rsidRPr="0057654E">
        <w:t xml:space="preserve">listin </w:t>
      </w:r>
      <w:r w:rsidR="00B6667B" w:rsidRPr="0057654E">
        <w:t xml:space="preserve">prokazujících kvalifikaci. </w:t>
      </w:r>
      <w:r w:rsidRPr="0057654E">
        <w:t>Doklady</w:t>
      </w:r>
      <w:r w:rsidR="004E3DF4">
        <w:t xml:space="preserve"> prokazující splnění základní způsobilosti </w:t>
      </w:r>
      <w:r w:rsidR="00B6667B" w:rsidRPr="0057654E">
        <w:t xml:space="preserve">musí prokazovat </w:t>
      </w:r>
      <w:r w:rsidR="00B6667B" w:rsidRPr="0057654E">
        <w:lastRenderedPageBreak/>
        <w:t xml:space="preserve">splnění požadované způsobilosti nejpozději </w:t>
      </w:r>
      <w:r w:rsidR="00832C6A" w:rsidRPr="0057654E">
        <w:t xml:space="preserve">v době </w:t>
      </w:r>
      <w:r w:rsidR="00B6667B" w:rsidRPr="0057654E">
        <w:t>3</w:t>
      </w:r>
      <w:r w:rsidR="00B65204">
        <w:t> </w:t>
      </w:r>
      <w:r w:rsidR="00B6667B" w:rsidRPr="0057654E">
        <w:t>měsíců přede dnem zahájení zadávacího řízení.</w:t>
      </w:r>
    </w:p>
    <w:p w14:paraId="4A8621F5" w14:textId="412BC913" w:rsidR="00B6667B" w:rsidRPr="00EB2485" w:rsidRDefault="00D20A6F" w:rsidP="00D87AE5">
      <w:pPr>
        <w:pStyle w:val="Nadpis2"/>
        <w:spacing w:after="120"/>
      </w:pPr>
      <w:bookmarkStart w:id="24" w:name="_Toc14878036"/>
      <w:r w:rsidRPr="00EB2485">
        <w:t xml:space="preserve">Další </w:t>
      </w:r>
      <w:r w:rsidRPr="00EB2485">
        <w:rPr>
          <w:color w:val="000000" w:themeColor="text1"/>
        </w:rPr>
        <w:t>podmínky pro uzavření smlouvy</w:t>
      </w:r>
      <w:bookmarkEnd w:id="24"/>
      <w:r w:rsidRPr="00EB2485">
        <w:rPr>
          <w:color w:val="000000" w:themeColor="text1"/>
        </w:rPr>
        <w:t xml:space="preserve"> </w:t>
      </w:r>
    </w:p>
    <w:p w14:paraId="16D193D7" w14:textId="11618590" w:rsidR="00D20A6F" w:rsidRPr="00EB2485" w:rsidRDefault="00EE6E94" w:rsidP="00D87AE5">
      <w:pPr>
        <w:pStyle w:val="Zkladntext2"/>
      </w:pPr>
      <w:r>
        <w:rPr>
          <w:szCs w:val="22"/>
        </w:rPr>
        <w:t xml:space="preserve">Zadavatel upozorňuje, že je dle ust. § 122 odst. </w:t>
      </w:r>
      <w:r w:rsidR="00DD24DB">
        <w:rPr>
          <w:szCs w:val="22"/>
        </w:rPr>
        <w:t>8</w:t>
      </w:r>
      <w:r>
        <w:rPr>
          <w:szCs w:val="22"/>
        </w:rPr>
        <w:t xml:space="preserve"> zákona </w:t>
      </w:r>
      <w:r w:rsidRPr="00EE6E94">
        <w:rPr>
          <w:szCs w:val="22"/>
          <w:u w:val="single"/>
        </w:rPr>
        <w:t>povinen vyloučit</w:t>
      </w:r>
      <w:r>
        <w:rPr>
          <w:szCs w:val="22"/>
        </w:rPr>
        <w:t xml:space="preserve"> vybraného dodavatele, který je českou právnickou osobou a </w:t>
      </w:r>
      <w:r w:rsidRPr="00EE6E94">
        <w:rPr>
          <w:szCs w:val="22"/>
          <w:u w:val="single"/>
        </w:rPr>
        <w:t>není možné zjistit údaje o jeho skutečném majiteli z evidence skutečných majitelů</w:t>
      </w:r>
      <w:r>
        <w:rPr>
          <w:szCs w:val="22"/>
        </w:rPr>
        <w:t>.</w:t>
      </w:r>
    </w:p>
    <w:p w14:paraId="6DA626A5" w14:textId="77777777" w:rsidR="00EB2485" w:rsidRDefault="00EB2485" w:rsidP="00EB2485">
      <w:pPr>
        <w:pStyle w:val="Zkladntext2"/>
      </w:pPr>
      <w:bookmarkStart w:id="25" w:name="_Hlk71629103"/>
      <w:r w:rsidRPr="002A2C28">
        <w:t xml:space="preserve">Pokud účastníkovi svědčí právo užívat skladovací prostory na základě nájemní smlouvy, doloží </w:t>
      </w:r>
      <w:r w:rsidRPr="002A2C28">
        <w:rPr>
          <w:u w:val="single"/>
        </w:rPr>
        <w:t>před uzavřením smluv se zadavatelem nájemní smlouvu nebo dodatek k nájemní smlouvě</w:t>
      </w:r>
      <w:r w:rsidRPr="002A2C28">
        <w:t xml:space="preserve"> obsahující ustanovení, že </w:t>
      </w:r>
      <w:r w:rsidRPr="002A2C28">
        <w:rPr>
          <w:u w:val="single"/>
        </w:rPr>
        <w:t>státní hmotné rezervy</w:t>
      </w:r>
      <w:r w:rsidRPr="002A2C28">
        <w:t xml:space="preserve"> uskladněné v</w:t>
      </w:r>
      <w:bookmarkStart w:id="26" w:name="_Hlk67985723"/>
      <w:r>
        <w:t>e skladovacích</w:t>
      </w:r>
      <w:bookmarkEnd w:id="26"/>
      <w:r>
        <w:t xml:space="preserve"> </w:t>
      </w:r>
      <w:r w:rsidRPr="002A2C28">
        <w:t xml:space="preserve">prostorách dle nájemní smlouvy </w:t>
      </w:r>
      <w:r w:rsidRPr="002A2C28">
        <w:rPr>
          <w:u w:val="single"/>
        </w:rPr>
        <w:t>nemohou být předmětem insolvenčního řízení</w:t>
      </w:r>
      <w:r w:rsidRPr="002A2C28">
        <w:t xml:space="preserve"> podle příslušného zákona, </w:t>
      </w:r>
      <w:r w:rsidRPr="002A2C28">
        <w:rPr>
          <w:u w:val="single"/>
        </w:rPr>
        <w:t xml:space="preserve">zástavního práva, zadržovacího práva či jiného práva </w:t>
      </w:r>
      <w:r w:rsidRPr="002A2C28">
        <w:t>omezujícího volné nakládání se státními hmotnými rezervami.</w:t>
      </w:r>
      <w:bookmarkEnd w:id="25"/>
    </w:p>
    <w:p w14:paraId="654D9DA8" w14:textId="2CED64E0" w:rsidR="00EB2485" w:rsidRPr="00D87AE5" w:rsidRDefault="00EB2485" w:rsidP="00EB2485">
      <w:pPr>
        <w:pStyle w:val="Zkladntext2"/>
        <w:numPr>
          <w:ilvl w:val="0"/>
          <w:numId w:val="0"/>
        </w:numPr>
        <w:ind w:left="1276"/>
      </w:pPr>
      <w:bookmarkStart w:id="27" w:name="_Hlk156469271"/>
      <w:r w:rsidRPr="00D87AE5">
        <w:rPr>
          <w:b/>
        </w:rPr>
        <w:t xml:space="preserve">Předložení těchto dokladů </w:t>
      </w:r>
      <w:r w:rsidRPr="006B6EE4">
        <w:rPr>
          <w:b/>
        </w:rPr>
        <w:t>je podmínkou pro uzavření smlouvy</w:t>
      </w:r>
      <w:r>
        <w:rPr>
          <w:b/>
        </w:rPr>
        <w:t>.</w:t>
      </w:r>
      <w:bookmarkEnd w:id="27"/>
    </w:p>
    <w:p w14:paraId="3AF4BB5A" w14:textId="1EB4B059" w:rsidR="00473EF5" w:rsidRDefault="00473EF5" w:rsidP="00D87AE5">
      <w:pPr>
        <w:pStyle w:val="Zkladntext2"/>
        <w:rPr>
          <w:b/>
        </w:rPr>
      </w:pPr>
      <w:r w:rsidRPr="00D87AE5">
        <w:rPr>
          <w:b/>
        </w:rPr>
        <w:t>Zadavatel dále zdůrazňuje, že pokud je účastník akciovou společností nebo má právní formu obdobnou akciové společnosti, musí mít vydány výlučně zaknihované akcie. V opačném případě, pokud se stane vybraným dodavatelem, bude zadavatel povinen takového účastníka v souladu s ust. § 48 odst. 9 zákona vyloučit.</w:t>
      </w:r>
    </w:p>
    <w:p w14:paraId="14DE0952" w14:textId="6ADD82AA" w:rsidR="009720CD" w:rsidRPr="00EF3701" w:rsidRDefault="009720CD" w:rsidP="009720CD">
      <w:pPr>
        <w:pStyle w:val="Nadpis2"/>
      </w:pPr>
      <w:r w:rsidRPr="00EF3701">
        <w:t>Odpovědné zadávání</w:t>
      </w:r>
    </w:p>
    <w:p w14:paraId="4EEAAFFD" w14:textId="6A502BD5" w:rsidR="009720CD" w:rsidRPr="00EF3701" w:rsidRDefault="009720CD" w:rsidP="009720CD">
      <w:pPr>
        <w:pStyle w:val="Zkladntextodsazen"/>
      </w:pPr>
      <w:r w:rsidRPr="00EF3701">
        <w:t>Dodavatel při plnění předmětu veřejné zakázky:</w:t>
      </w:r>
    </w:p>
    <w:p w14:paraId="0479EA87" w14:textId="77777777" w:rsidR="002B13BA" w:rsidRPr="00EF3701" w:rsidRDefault="002B13BA" w:rsidP="002B13BA">
      <w:pPr>
        <w:pStyle w:val="Zkladntext2"/>
      </w:pPr>
      <w:r w:rsidRPr="00EF3701">
        <w:t>zajistí legální zaměstnávání, férové a důstojné pracovní podmínky, odpovídající úroveň bezpečnosti práce pro všechny osoby, které se budou na plnění předmětu veřejné zakázky podílet,</w:t>
      </w:r>
    </w:p>
    <w:p w14:paraId="5426DCD0" w14:textId="77777777" w:rsidR="002B13BA" w:rsidRPr="00EF3701" w:rsidRDefault="002B13BA" w:rsidP="002B13BA">
      <w:pPr>
        <w:pStyle w:val="Zkladntext2"/>
      </w:pPr>
      <w:r w:rsidRPr="00EF3701">
        <w:t>se bude snažit minimalizovat dopad na životní prostředí, respektovat udržitelnost či možnost</w:t>
      </w:r>
      <w:r>
        <w:t xml:space="preserve"> </w:t>
      </w:r>
      <w:r w:rsidRPr="00EF3701">
        <w:t>cirkulární ekonomiky,</w:t>
      </w:r>
    </w:p>
    <w:p w14:paraId="7C94CA1D" w14:textId="77BF7CDD" w:rsidR="009720CD" w:rsidRPr="00EF3701" w:rsidRDefault="002B13BA" w:rsidP="00522535">
      <w:pPr>
        <w:pStyle w:val="Zkladntext2"/>
      </w:pPr>
      <w:r w:rsidRPr="00EF3701">
        <w:t>pokud je to možné a vhodné, bude implementovat nové nebo značně zlepšené produkty, služby nebo postupy související s předmětem veřejné zakázky</w:t>
      </w:r>
      <w:r w:rsidR="00522535">
        <w:t>.</w:t>
      </w:r>
    </w:p>
    <w:p w14:paraId="113FD4A4" w14:textId="2CDC6A9F" w:rsidR="009720CD" w:rsidRPr="009720CD" w:rsidRDefault="009720CD" w:rsidP="009720CD">
      <w:pPr>
        <w:pStyle w:val="Zkladntextodsazen"/>
      </w:pPr>
      <w:r w:rsidRPr="00EF3701">
        <w:t>Splnění uvedených požadavků zajistí účastník i u svých poddodavatelů.</w:t>
      </w:r>
    </w:p>
    <w:p w14:paraId="0FF6D10B" w14:textId="24CE2B8C" w:rsidR="005C4E83" w:rsidRDefault="005C4E83" w:rsidP="00513EC4">
      <w:pPr>
        <w:pStyle w:val="Nadpis1"/>
        <w:spacing w:after="120"/>
        <w:ind w:left="425" w:hanging="425"/>
      </w:pPr>
      <w:bookmarkStart w:id="28" w:name="_Toc14878037"/>
      <w:bookmarkStart w:id="29" w:name="_Toc192069907"/>
      <w:r w:rsidRPr="00FD1485">
        <w:t xml:space="preserve">Jistota </w:t>
      </w:r>
      <w:r w:rsidRPr="00D87AE5">
        <w:rPr>
          <w:b w:val="0"/>
        </w:rPr>
        <w:t>(</w:t>
      </w:r>
      <w:r w:rsidR="00E12380" w:rsidRPr="00D87AE5">
        <w:rPr>
          <w:b w:val="0"/>
        </w:rPr>
        <w:t xml:space="preserve">ustanovení </w:t>
      </w:r>
      <w:r w:rsidR="00D20A6F" w:rsidRPr="00D87AE5">
        <w:rPr>
          <w:b w:val="0"/>
        </w:rPr>
        <w:t>§ 41</w:t>
      </w:r>
      <w:r w:rsidRPr="00D87AE5">
        <w:rPr>
          <w:b w:val="0"/>
        </w:rPr>
        <w:t xml:space="preserve"> zákona)</w:t>
      </w:r>
      <w:bookmarkEnd w:id="28"/>
      <w:bookmarkEnd w:id="29"/>
      <w:r w:rsidRPr="00D87AE5">
        <w:t xml:space="preserve"> </w:t>
      </w:r>
    </w:p>
    <w:p w14:paraId="1469652A" w14:textId="2C2B6B24" w:rsidR="004C20D0" w:rsidRPr="004C20D0" w:rsidRDefault="004C20D0" w:rsidP="004C20D0">
      <w:pPr>
        <w:pStyle w:val="Nadpis2"/>
      </w:pPr>
      <w:r w:rsidRPr="0058492E">
        <w:rPr>
          <w:b w:val="0"/>
        </w:rPr>
        <w:t xml:space="preserve">Zadavatel požaduje, aby dodavatelé k zajištění plnění svých povinností vyplývajících z účasti v zadávacím řízení poskytli jistotu. Účastník složí ve lhůtě pro podání nabídky jistotu </w:t>
      </w:r>
      <w:r w:rsidRPr="0058492E">
        <w:t>pro každou část VZ samostatně</w:t>
      </w:r>
      <w:r w:rsidRPr="0058492E">
        <w:rPr>
          <w:b w:val="0"/>
        </w:rPr>
        <w:t xml:space="preserve"> ve výši </w:t>
      </w:r>
      <w:r w:rsidRPr="004C20D0">
        <w:t>210.000 CZK</w:t>
      </w:r>
      <w:r w:rsidRPr="0058492E">
        <w:rPr>
          <w:b w:val="0"/>
        </w:rPr>
        <w:t xml:space="preserve"> (slovy dvě stě deset tisíc korun českých)</w:t>
      </w:r>
      <w:r>
        <w:rPr>
          <w:b w:val="0"/>
        </w:rPr>
        <w:t xml:space="preserve"> </w:t>
      </w:r>
      <w:r w:rsidRPr="0058492E">
        <w:rPr>
          <w:b w:val="0"/>
        </w:rPr>
        <w:t>v souladu s ustanovením § 41 zákona. Doklad o složení jistoty (tj. sdělení údajů o provedené platbě zadavateli, nebo předložení dokladu banky nebo pojišťovny prokazujícího povinnost banky nebo pojišťovny vyplatit zadavateli jistotu na základě jeho sdělení o splnění podmínek podle § 41 odstavce 7 zákona) předloží účastník ve své nabídce.</w:t>
      </w:r>
    </w:p>
    <w:p w14:paraId="363BAE7E" w14:textId="718C863F" w:rsidR="004968B7" w:rsidRPr="00555472" w:rsidRDefault="004968B7" w:rsidP="00555472">
      <w:pPr>
        <w:pStyle w:val="Nadpis2"/>
        <w:keepNext w:val="0"/>
        <w:rPr>
          <w:b w:val="0"/>
        </w:rPr>
      </w:pPr>
      <w:bookmarkStart w:id="30" w:name="_Toc14878039"/>
      <w:bookmarkStart w:id="31" w:name="_Toc14878040"/>
      <w:r w:rsidRPr="00555472">
        <w:rPr>
          <w:b w:val="0"/>
        </w:rPr>
        <w:t>V případě složení jistoty formou bankovní záruky ve prospěch zadavatele, nebo pojištění záruky ve prospěch zadavatele je dodavatel povinen zajistit jejich platnost po celou dobu trvání zadávací lhůty</w:t>
      </w:r>
      <w:r w:rsidR="00402986">
        <w:rPr>
          <w:b w:val="0"/>
        </w:rPr>
        <w:t>.</w:t>
      </w:r>
      <w:r w:rsidRPr="00555472">
        <w:rPr>
          <w:b w:val="0"/>
        </w:rPr>
        <w:t xml:space="preserve"> </w:t>
      </w:r>
      <w:bookmarkEnd w:id="30"/>
    </w:p>
    <w:p w14:paraId="61EE5AC0" w14:textId="77777777" w:rsidR="00FD53B3" w:rsidRDefault="005C4E83" w:rsidP="00AD5344">
      <w:pPr>
        <w:pStyle w:val="Nadpis2"/>
        <w:keepNext w:val="0"/>
        <w:rPr>
          <w:b w:val="0"/>
        </w:rPr>
      </w:pPr>
      <w:bookmarkStart w:id="32" w:name="_Hlk133922633"/>
      <w:r w:rsidRPr="00D87AE5">
        <w:rPr>
          <w:b w:val="0"/>
        </w:rPr>
        <w:lastRenderedPageBreak/>
        <w:t xml:space="preserve">V případě, že </w:t>
      </w:r>
      <w:r w:rsidR="00F43EDC" w:rsidRPr="00D87AE5">
        <w:rPr>
          <w:b w:val="0"/>
        </w:rPr>
        <w:t>účastník</w:t>
      </w:r>
      <w:r w:rsidRPr="00D87AE5">
        <w:rPr>
          <w:b w:val="0"/>
        </w:rPr>
        <w:t xml:space="preserve"> složí jistotu formou převodu peněžní částky na účet zadavatele,</w:t>
      </w:r>
      <w:r w:rsidR="00697C7D" w:rsidRPr="00D87AE5">
        <w:rPr>
          <w:b w:val="0"/>
        </w:rPr>
        <w:t xml:space="preserve"> je povinen</w:t>
      </w:r>
      <w:r w:rsidRPr="00D87AE5">
        <w:rPr>
          <w:b w:val="0"/>
        </w:rPr>
        <w:t xml:space="preserve"> </w:t>
      </w:r>
      <w:r w:rsidR="00697C7D" w:rsidRPr="00D87AE5">
        <w:t>sdělit údaje o provedené platbě zadavateli ve své nabídce!</w:t>
      </w:r>
      <w:r w:rsidR="00697C7D" w:rsidRPr="00D87AE5">
        <w:rPr>
          <w:b w:val="0"/>
        </w:rPr>
        <w:t xml:space="preserve"> P</w:t>
      </w:r>
      <w:r w:rsidRPr="00D87AE5">
        <w:rPr>
          <w:b w:val="0"/>
        </w:rPr>
        <w:t>eněžní jist</w:t>
      </w:r>
      <w:r w:rsidR="00697C7D" w:rsidRPr="00D87AE5">
        <w:rPr>
          <w:b w:val="0"/>
        </w:rPr>
        <w:t>ota se skládá</w:t>
      </w:r>
      <w:r w:rsidRPr="00D87AE5">
        <w:rPr>
          <w:b w:val="0"/>
        </w:rPr>
        <w:t xml:space="preserve"> na účet zadavatele</w:t>
      </w:r>
      <w:r w:rsidR="00FD53B3">
        <w:rPr>
          <w:b w:val="0"/>
        </w:rPr>
        <w:t>:</w:t>
      </w:r>
      <w:r w:rsidRPr="00D87AE5">
        <w:rPr>
          <w:b w:val="0"/>
        </w:rPr>
        <w:t xml:space="preserve"> </w:t>
      </w:r>
    </w:p>
    <w:p w14:paraId="488A78CF" w14:textId="77777777" w:rsidR="00FD53B3" w:rsidRDefault="005C4E83" w:rsidP="00FD53B3">
      <w:pPr>
        <w:pStyle w:val="Nadpis2"/>
        <w:keepNext w:val="0"/>
        <w:numPr>
          <w:ilvl w:val="0"/>
          <w:numId w:val="30"/>
        </w:numPr>
        <w:spacing w:before="0"/>
        <w:rPr>
          <w:b w:val="0"/>
        </w:rPr>
      </w:pPr>
      <w:r w:rsidRPr="00D87AE5">
        <w:rPr>
          <w:b w:val="0"/>
        </w:rPr>
        <w:t>č. 26016-85508881/0710</w:t>
      </w:r>
      <w:r w:rsidR="00AF2F3F" w:rsidRPr="00D87AE5">
        <w:rPr>
          <w:b w:val="0"/>
        </w:rPr>
        <w:t xml:space="preserve"> (IBAN: CZ91 0710 0260 1600 8550 8881, SWIFT: CNBACZPP)</w:t>
      </w:r>
      <w:r w:rsidRPr="00D87AE5">
        <w:rPr>
          <w:b w:val="0"/>
        </w:rPr>
        <w:t xml:space="preserve">, </w:t>
      </w:r>
    </w:p>
    <w:p w14:paraId="32C4DF30" w14:textId="77777777" w:rsidR="00FD53B3" w:rsidRDefault="005C4E83" w:rsidP="00FD53B3">
      <w:pPr>
        <w:pStyle w:val="Nadpis2"/>
        <w:keepNext w:val="0"/>
        <w:numPr>
          <w:ilvl w:val="0"/>
          <w:numId w:val="30"/>
        </w:numPr>
        <w:spacing w:before="0"/>
        <w:rPr>
          <w:b w:val="0"/>
        </w:rPr>
      </w:pPr>
      <w:r w:rsidRPr="00D87AE5">
        <w:rPr>
          <w:b w:val="0"/>
        </w:rPr>
        <w:t xml:space="preserve">jako variabilní symbol uvede dodavatel – právnická osoba své IČ, fyzická osoba své rodné číslo a </w:t>
      </w:r>
    </w:p>
    <w:p w14:paraId="3F2684DD" w14:textId="77777777" w:rsidR="00FD53B3" w:rsidRDefault="005C4E83" w:rsidP="00FD53B3">
      <w:pPr>
        <w:pStyle w:val="Nadpis2"/>
        <w:keepNext w:val="0"/>
        <w:numPr>
          <w:ilvl w:val="0"/>
          <w:numId w:val="30"/>
        </w:numPr>
        <w:spacing w:before="0"/>
        <w:rPr>
          <w:b w:val="0"/>
        </w:rPr>
      </w:pPr>
      <w:r w:rsidRPr="004E09DC">
        <w:rPr>
          <w:u w:val="single"/>
        </w:rPr>
        <w:t xml:space="preserve">jako specifický symbol uvede dodavatel </w:t>
      </w:r>
      <w:r w:rsidR="00EF6A59" w:rsidRPr="004E09DC">
        <w:rPr>
          <w:u w:val="single"/>
        </w:rPr>
        <w:t xml:space="preserve">poslední šestičíslí </w:t>
      </w:r>
      <w:r w:rsidRPr="004E09DC">
        <w:rPr>
          <w:u w:val="single"/>
        </w:rPr>
        <w:t>evidenční</w:t>
      </w:r>
      <w:r w:rsidR="00EF6A59" w:rsidRPr="004E09DC">
        <w:rPr>
          <w:u w:val="single"/>
        </w:rPr>
        <w:t>ho čísla</w:t>
      </w:r>
      <w:r w:rsidRPr="004E09DC">
        <w:rPr>
          <w:u w:val="single"/>
        </w:rPr>
        <w:t xml:space="preserve"> veřejné zakázky z Věstníku VZ</w:t>
      </w:r>
      <w:r w:rsidRPr="00D87AE5">
        <w:rPr>
          <w:b w:val="0"/>
        </w:rPr>
        <w:t xml:space="preserve">. </w:t>
      </w:r>
    </w:p>
    <w:p w14:paraId="479921DC" w14:textId="43C3D831" w:rsidR="005C4E83" w:rsidRPr="004A6BEC" w:rsidRDefault="005C4E83" w:rsidP="004A6BEC">
      <w:pPr>
        <w:pStyle w:val="Nadpis2"/>
        <w:keepNext w:val="0"/>
        <w:numPr>
          <w:ilvl w:val="0"/>
          <w:numId w:val="0"/>
        </w:numPr>
        <w:spacing w:before="0"/>
        <w:ind w:left="567"/>
        <w:rPr>
          <w:b w:val="0"/>
        </w:rPr>
      </w:pPr>
      <w:r w:rsidRPr="00FD53B3">
        <w:rPr>
          <w:b w:val="0"/>
        </w:rPr>
        <w:t>Další postup ve věci vypořádání peněžní jistoty se řídí ustanovením</w:t>
      </w:r>
      <w:r w:rsidR="00697C7D" w:rsidRPr="00FD53B3">
        <w:rPr>
          <w:b w:val="0"/>
        </w:rPr>
        <w:t xml:space="preserve"> § 41</w:t>
      </w:r>
      <w:r w:rsidRPr="00FD53B3">
        <w:rPr>
          <w:b w:val="0"/>
        </w:rPr>
        <w:t xml:space="preserve"> zákona.</w:t>
      </w:r>
      <w:bookmarkEnd w:id="31"/>
    </w:p>
    <w:p w14:paraId="296497EC" w14:textId="77777777" w:rsidR="00C15568" w:rsidRPr="001E45D7" w:rsidRDefault="00C15568" w:rsidP="00513EC4">
      <w:pPr>
        <w:pStyle w:val="Nadpis1"/>
        <w:spacing w:after="120"/>
        <w:ind w:left="425" w:hanging="425"/>
      </w:pPr>
      <w:bookmarkStart w:id="33" w:name="_Požadavky_na_způsob"/>
      <w:bookmarkStart w:id="34" w:name="_Toc14878042"/>
      <w:bookmarkStart w:id="35" w:name="_Toc192069908"/>
      <w:bookmarkEnd w:id="32"/>
      <w:bookmarkEnd w:id="33"/>
      <w:r w:rsidRPr="001E45D7">
        <w:t>Požadavky na způsob zpracování nabídkové ceny</w:t>
      </w:r>
      <w:bookmarkEnd w:id="34"/>
      <w:bookmarkEnd w:id="35"/>
      <w:r w:rsidRPr="001E45D7">
        <w:t xml:space="preserve"> </w:t>
      </w:r>
    </w:p>
    <w:p w14:paraId="1324FCC6" w14:textId="77777777" w:rsidR="00C15568" w:rsidRPr="00A72F56" w:rsidRDefault="00C15568" w:rsidP="00D87AE5">
      <w:pPr>
        <w:pStyle w:val="Nadpis2"/>
        <w:spacing w:after="120"/>
      </w:pPr>
      <w:bookmarkStart w:id="36" w:name="_Toc14878043"/>
      <w:r w:rsidRPr="00A72F56">
        <w:t>Nabídková cena</w:t>
      </w:r>
      <w:r w:rsidR="004248FD" w:rsidRPr="00A72F56">
        <w:t xml:space="preserve"> a struktura nabídkové ceny</w:t>
      </w:r>
      <w:r w:rsidRPr="00A72F56">
        <w:t>:</w:t>
      </w:r>
      <w:bookmarkEnd w:id="36"/>
    </w:p>
    <w:p w14:paraId="0D01E8B6" w14:textId="1A36743F" w:rsidR="005D6D0E" w:rsidRDefault="004248FD" w:rsidP="00D87AE5">
      <w:pPr>
        <w:pStyle w:val="Zkladntextodsazen"/>
      </w:pPr>
      <w:r>
        <w:t>Nabídková cena musí být uvedena na Krycím listu nabídky</w:t>
      </w:r>
      <w:r w:rsidR="009217EE">
        <w:t xml:space="preserve"> </w:t>
      </w:r>
      <w:r>
        <w:t>ve struktuře uvedené v</w:t>
      </w:r>
      <w:r w:rsidR="00A72F56">
        <w:t> </w:t>
      </w:r>
      <w:hyperlink w:anchor="_Příloha_č._3" w:history="1">
        <w:r w:rsidR="00A72F56" w:rsidRPr="00D87AE5">
          <w:rPr>
            <w:rStyle w:val="Hypertextovodkaz"/>
          </w:rPr>
          <w:t>Příloze č. 3</w:t>
        </w:r>
      </w:hyperlink>
      <w:r>
        <w:t xml:space="preserve"> </w:t>
      </w:r>
      <w:hyperlink w:anchor="_Příloha_č._3" w:history="1"/>
      <w:r w:rsidRPr="007153C2">
        <w:t>této</w:t>
      </w:r>
      <w:r>
        <w:t xml:space="preserve"> ZD</w:t>
      </w:r>
      <w:r w:rsidR="005D6D0E">
        <w:t>:</w:t>
      </w:r>
      <w:r w:rsidR="009217EE">
        <w:t xml:space="preserve"> </w:t>
      </w:r>
    </w:p>
    <w:p w14:paraId="361644EB" w14:textId="32A8F6A9" w:rsidR="006F1265" w:rsidRDefault="006F1265" w:rsidP="006F1265">
      <w:pPr>
        <w:pStyle w:val="Zkladntextodsazen"/>
        <w:numPr>
          <w:ilvl w:val="0"/>
          <w:numId w:val="36"/>
        </w:numPr>
      </w:pPr>
      <w:r>
        <w:t>Dodání masa</w:t>
      </w:r>
    </w:p>
    <w:p w14:paraId="3C7FA1B6" w14:textId="413E7EF9" w:rsidR="006F1265" w:rsidRDefault="006F1265" w:rsidP="006F1265">
      <w:pPr>
        <w:pStyle w:val="Zkladntextodsazen"/>
        <w:numPr>
          <w:ilvl w:val="0"/>
          <w:numId w:val="6"/>
        </w:numPr>
        <w:spacing w:after="0"/>
        <w:ind w:left="1139" w:hanging="357"/>
      </w:pPr>
      <w:r>
        <w:t>cena za dodání 1 tuny masa v Kč bez DPH,</w:t>
      </w:r>
    </w:p>
    <w:p w14:paraId="45A6E79F" w14:textId="4199C0E8" w:rsidR="006F1265" w:rsidRDefault="006F1265" w:rsidP="006F1265">
      <w:pPr>
        <w:pStyle w:val="Zkladntextodsazen"/>
        <w:numPr>
          <w:ilvl w:val="0"/>
          <w:numId w:val="6"/>
        </w:numPr>
        <w:spacing w:after="0"/>
        <w:ind w:left="1139" w:hanging="357"/>
      </w:pPr>
      <w:r>
        <w:t>cena za dodání 50 tun masa v Kč bez DPH,</w:t>
      </w:r>
    </w:p>
    <w:p w14:paraId="2F10900F" w14:textId="2115A53E" w:rsidR="006F1265" w:rsidRDefault="006F1265" w:rsidP="006F1265">
      <w:pPr>
        <w:pStyle w:val="Zkladntextodsazen"/>
        <w:numPr>
          <w:ilvl w:val="0"/>
          <w:numId w:val="6"/>
        </w:numPr>
        <w:spacing w:after="0"/>
        <w:ind w:left="1139" w:hanging="357"/>
      </w:pPr>
      <w:r>
        <w:t>výše DPH za dodání 50 tun masa</w:t>
      </w:r>
      <w:r w:rsidR="00572901">
        <w:t xml:space="preserve"> </w:t>
      </w:r>
      <w:r w:rsidR="004B0046">
        <w:t>v </w:t>
      </w:r>
      <w:r w:rsidR="00572901">
        <w:t>Kč</w:t>
      </w:r>
      <w:r>
        <w:t>,</w:t>
      </w:r>
    </w:p>
    <w:p w14:paraId="29736C5D" w14:textId="4D31BC34" w:rsidR="006F1265" w:rsidRDefault="006F1265" w:rsidP="006F1265">
      <w:pPr>
        <w:pStyle w:val="Zkladntextodsazen"/>
        <w:numPr>
          <w:ilvl w:val="0"/>
          <w:numId w:val="6"/>
        </w:numPr>
        <w:spacing w:after="0"/>
        <w:ind w:left="1139" w:hanging="357"/>
      </w:pPr>
      <w:r>
        <w:t>cena za dodání 50 tun masa v Kč včetně DPH</w:t>
      </w:r>
      <w:r w:rsidR="00542B13">
        <w:t>;</w:t>
      </w:r>
    </w:p>
    <w:p w14:paraId="4C10E840" w14:textId="23285126" w:rsidR="006F1265" w:rsidRDefault="006F1265" w:rsidP="006F1265">
      <w:pPr>
        <w:pStyle w:val="Zkladntextodsazen"/>
        <w:spacing w:after="0"/>
        <w:ind w:left="1139"/>
      </w:pPr>
      <w:r>
        <w:rPr>
          <w:b/>
        </w:rPr>
        <w:t>v ceně budou zahrnuty veškeré náklady spojené s pořízením, zmrazením, evidencí apod.</w:t>
      </w:r>
    </w:p>
    <w:p w14:paraId="5CBDE1F0" w14:textId="77777777" w:rsidR="006F1265" w:rsidRDefault="006F1265" w:rsidP="006F1265">
      <w:pPr>
        <w:pStyle w:val="Zkladntextodsazen"/>
        <w:spacing w:after="0"/>
        <w:ind w:left="1139"/>
      </w:pPr>
    </w:p>
    <w:p w14:paraId="1FD34578" w14:textId="172891F7" w:rsidR="00697C7D" w:rsidRDefault="006F1265" w:rsidP="006F1265">
      <w:pPr>
        <w:pStyle w:val="Zkladntextodsazen"/>
        <w:numPr>
          <w:ilvl w:val="0"/>
          <w:numId w:val="36"/>
        </w:numPr>
      </w:pPr>
      <w:r>
        <w:t>Ochraňování masa</w:t>
      </w:r>
    </w:p>
    <w:p w14:paraId="058680CF" w14:textId="1FE1AF4E" w:rsidR="006F1265" w:rsidRDefault="006F1265" w:rsidP="00591BEE">
      <w:pPr>
        <w:pStyle w:val="Zkladntextodsazen"/>
        <w:numPr>
          <w:ilvl w:val="0"/>
          <w:numId w:val="6"/>
        </w:numPr>
        <w:spacing w:after="0"/>
        <w:ind w:left="1139" w:hanging="357"/>
      </w:pPr>
      <w:r>
        <w:t>cena za ochraňování 1 tuny masa za 1 měsíc v Kč bez DPH,</w:t>
      </w:r>
    </w:p>
    <w:p w14:paraId="14082772" w14:textId="1C1B4022" w:rsidR="006F1265" w:rsidRDefault="006F1265" w:rsidP="00591BEE">
      <w:pPr>
        <w:pStyle w:val="Zkladntextodsazen"/>
        <w:numPr>
          <w:ilvl w:val="0"/>
          <w:numId w:val="6"/>
        </w:numPr>
        <w:spacing w:after="0"/>
        <w:ind w:left="1139" w:hanging="357"/>
      </w:pPr>
      <w:r>
        <w:t>cena za ochraňování 50 tun masa za 60 měsíců v Kč bez DPH,</w:t>
      </w:r>
    </w:p>
    <w:p w14:paraId="17DDF444" w14:textId="179E37A1" w:rsidR="006F1265" w:rsidRDefault="006F1265" w:rsidP="00591BEE">
      <w:pPr>
        <w:pStyle w:val="Zkladntextodsazen"/>
        <w:numPr>
          <w:ilvl w:val="0"/>
          <w:numId w:val="6"/>
        </w:numPr>
        <w:spacing w:after="0"/>
        <w:ind w:left="1139" w:hanging="357"/>
      </w:pPr>
      <w:r>
        <w:t>výše DPH za ochraňování 50 tun masa za 60 měsíců</w:t>
      </w:r>
      <w:r w:rsidR="00572901">
        <w:t xml:space="preserve"> </w:t>
      </w:r>
      <w:r w:rsidR="004B0046">
        <w:t>v </w:t>
      </w:r>
      <w:r w:rsidR="00572901">
        <w:t>Kč</w:t>
      </w:r>
      <w:r>
        <w:t>,</w:t>
      </w:r>
    </w:p>
    <w:p w14:paraId="38F0A2DB" w14:textId="080DFC0C" w:rsidR="006F1265" w:rsidRDefault="006F1265" w:rsidP="00591BEE">
      <w:pPr>
        <w:pStyle w:val="Zkladntextodsazen"/>
        <w:numPr>
          <w:ilvl w:val="0"/>
          <w:numId w:val="6"/>
        </w:numPr>
        <w:spacing w:after="0"/>
        <w:ind w:left="1139" w:hanging="357"/>
      </w:pPr>
      <w:r>
        <w:t>cena za ochraňování 50 tun masa za 60 měsíců v Kč včetně DPH</w:t>
      </w:r>
      <w:r w:rsidR="00542B13">
        <w:t>;</w:t>
      </w:r>
    </w:p>
    <w:p w14:paraId="02A47059" w14:textId="7C6C4A86" w:rsidR="006F1265" w:rsidRDefault="006F1265" w:rsidP="006F1265">
      <w:pPr>
        <w:pStyle w:val="Zkladntextodsazen"/>
        <w:spacing w:after="0"/>
        <w:ind w:left="1145"/>
        <w:rPr>
          <w:b/>
        </w:rPr>
      </w:pPr>
      <w:r>
        <w:rPr>
          <w:b/>
        </w:rPr>
        <w:t>v ceně budou zahrnuty náklady spojené s naskladněním, mrazením, obměnou, evidencí, manipulací, vyskladněním apod.</w:t>
      </w:r>
    </w:p>
    <w:p w14:paraId="6173E1D3" w14:textId="77777777" w:rsidR="006F1265" w:rsidRDefault="006F1265" w:rsidP="006F1265">
      <w:pPr>
        <w:pStyle w:val="Zkladntextodsazen"/>
        <w:spacing w:after="0"/>
        <w:ind w:left="1145"/>
        <w:rPr>
          <w:b/>
        </w:rPr>
      </w:pPr>
    </w:p>
    <w:p w14:paraId="4E90A85A" w14:textId="12DA7264" w:rsidR="006F1265" w:rsidRPr="00940F68" w:rsidRDefault="006F1265" w:rsidP="00793C19">
      <w:pPr>
        <w:pStyle w:val="Zkladntextodsazen"/>
        <w:numPr>
          <w:ilvl w:val="0"/>
          <w:numId w:val="36"/>
        </w:numPr>
        <w:spacing w:after="0"/>
      </w:pPr>
      <w:r w:rsidRPr="00940F68">
        <w:t>vyskladňovací srážka z</w:t>
      </w:r>
      <w:r w:rsidR="00793C19" w:rsidRPr="00940F68">
        <w:t> </w:t>
      </w:r>
      <w:r w:rsidRPr="00940F68">
        <w:t>ceny</w:t>
      </w:r>
    </w:p>
    <w:p w14:paraId="3CD4348A" w14:textId="3CC23DB9" w:rsidR="00793C19" w:rsidRPr="008D2C3D" w:rsidRDefault="00793C19" w:rsidP="00793C19">
      <w:pPr>
        <w:pStyle w:val="Zkladntext2"/>
        <w:numPr>
          <w:ilvl w:val="0"/>
          <w:numId w:val="6"/>
        </w:numPr>
        <w:tabs>
          <w:tab w:val="left" w:pos="993"/>
        </w:tabs>
        <w:spacing w:before="120" w:after="240"/>
        <w:rPr>
          <w:rFonts w:cs="Arial"/>
        </w:rPr>
      </w:pPr>
      <w:r w:rsidRPr="00940F68">
        <w:rPr>
          <w:rFonts w:cs="Arial"/>
        </w:rPr>
        <w:t>výše srážky pro zpětný</w:t>
      </w:r>
      <w:r w:rsidRPr="008D2C3D">
        <w:rPr>
          <w:rFonts w:cs="Arial"/>
        </w:rPr>
        <w:t xml:space="preserve"> odkup z ceny 1 tuny </w:t>
      </w:r>
      <w:r>
        <w:rPr>
          <w:rFonts w:cs="Arial"/>
        </w:rPr>
        <w:t>masa</w:t>
      </w:r>
      <w:r w:rsidRPr="008D2C3D">
        <w:rPr>
          <w:rFonts w:cs="Arial"/>
        </w:rPr>
        <w:t xml:space="preserve"> dle SZIF (Státní zemědělský intervenční fond, dále jen „SZIF“) v %</w:t>
      </w:r>
    </w:p>
    <w:p w14:paraId="1461A2F4" w14:textId="1B8B1414" w:rsidR="00793C19" w:rsidRPr="006F1265" w:rsidRDefault="00793C19" w:rsidP="00793C19">
      <w:pPr>
        <w:pStyle w:val="Zkladntextodsazen"/>
        <w:spacing w:after="0"/>
        <w:ind w:left="785"/>
        <w:rPr>
          <w:highlight w:val="yellow"/>
        </w:rPr>
      </w:pPr>
      <w:r w:rsidRPr="008D2C3D">
        <w:rPr>
          <w:rFonts w:cs="Arial"/>
        </w:rPr>
        <w:t xml:space="preserve">Srážka pro zpětný odkup z ceny 1 tuny </w:t>
      </w:r>
      <w:r>
        <w:rPr>
          <w:rFonts w:cs="Arial"/>
        </w:rPr>
        <w:t>masa</w:t>
      </w:r>
      <w:r w:rsidRPr="008D2C3D">
        <w:rPr>
          <w:rFonts w:cs="Arial"/>
        </w:rPr>
        <w:t xml:space="preserve"> dle SZIF při ukončení smlouvy o ochraňování uplynutím doby, na kterou byla tato smlouva uzavřena</w:t>
      </w:r>
      <w:r>
        <w:rPr>
          <w:rFonts w:cs="Arial"/>
        </w:rPr>
        <w:t xml:space="preserve"> </w:t>
      </w:r>
      <w:r w:rsidRPr="000F281A">
        <w:rPr>
          <w:rFonts w:cs="Arial"/>
          <w:b/>
        </w:rPr>
        <w:t xml:space="preserve">činí </w:t>
      </w:r>
      <w:r>
        <w:rPr>
          <w:rFonts w:cs="Arial"/>
          <w:b/>
        </w:rPr>
        <w:t>maximálně 10</w:t>
      </w:r>
      <w:r w:rsidRPr="00A841B2">
        <w:rPr>
          <w:rFonts w:cs="Arial"/>
          <w:b/>
        </w:rPr>
        <w:t xml:space="preserve"> %</w:t>
      </w:r>
      <w:r w:rsidRPr="00426CAF">
        <w:rPr>
          <w:rFonts w:cs="Arial"/>
          <w:b/>
        </w:rPr>
        <w:t>.</w:t>
      </w:r>
      <w:r w:rsidRPr="008D2C3D">
        <w:rPr>
          <w:rFonts w:cs="Arial"/>
        </w:rPr>
        <w:t xml:space="preserve"> V krycím listu nabídky (</w:t>
      </w:r>
      <w:hyperlink w:anchor="_Příloha_č._4_2" w:history="1">
        <w:r w:rsidRPr="007200E3">
          <w:rPr>
            <w:rStyle w:val="Hypertextovodkaz"/>
            <w:rFonts w:cs="Arial"/>
          </w:rPr>
          <w:t xml:space="preserve">Příloha č. </w:t>
        </w:r>
        <w:r w:rsidR="00940F68">
          <w:rPr>
            <w:rStyle w:val="Hypertextovodkaz"/>
            <w:rFonts w:cs="Arial"/>
          </w:rPr>
          <w:t>3</w:t>
        </w:r>
      </w:hyperlink>
      <w:r w:rsidRPr="008D2C3D">
        <w:rPr>
          <w:rFonts w:cs="Arial"/>
        </w:rPr>
        <w:t xml:space="preserve"> k této ZD)</w:t>
      </w:r>
      <w:r w:rsidRPr="007C7751">
        <w:rPr>
          <w:rFonts w:cs="Arial"/>
        </w:rPr>
        <w:t xml:space="preserve"> </w:t>
      </w:r>
      <w:r w:rsidRPr="008D2C3D">
        <w:rPr>
          <w:rFonts w:cs="Arial"/>
        </w:rPr>
        <w:t xml:space="preserve">uvede účastník do předepsané tabulky příslušné </w:t>
      </w:r>
      <w:r>
        <w:rPr>
          <w:rFonts w:cs="Arial"/>
        </w:rPr>
        <w:t>množství tun</w:t>
      </w:r>
      <w:r w:rsidRPr="008D2C3D">
        <w:rPr>
          <w:rFonts w:cs="Arial"/>
        </w:rPr>
        <w:t>, na kter</w:t>
      </w:r>
      <w:r>
        <w:rPr>
          <w:rFonts w:cs="Arial"/>
        </w:rPr>
        <w:t>é</w:t>
      </w:r>
      <w:r w:rsidRPr="008D2C3D">
        <w:rPr>
          <w:rFonts w:cs="Arial"/>
        </w:rPr>
        <w:t xml:space="preserve"> podává nabídku, procentuální výši srážky, kterou zadavatel odečte při stanovení ceny pro zpětný odkup </w:t>
      </w:r>
      <w:r>
        <w:rPr>
          <w:rFonts w:cs="Arial"/>
        </w:rPr>
        <w:t>masa</w:t>
      </w:r>
      <w:r w:rsidRPr="008D2C3D">
        <w:rPr>
          <w:rFonts w:cs="Arial"/>
        </w:rPr>
        <w:t xml:space="preserve"> od ceny</w:t>
      </w:r>
      <w:r w:rsidR="003332A9">
        <w:rPr>
          <w:rFonts w:cs="Arial"/>
        </w:rPr>
        <w:t xml:space="preserve"> vypočtené</w:t>
      </w:r>
      <w:r w:rsidR="003332A9" w:rsidRPr="00FC31D1">
        <w:rPr>
          <w:rFonts w:cs="Arial"/>
        </w:rPr>
        <w:t xml:space="preserve"> jako aritmetický průměr cen masa za poslední</w:t>
      </w:r>
      <w:r w:rsidR="003332A9">
        <w:rPr>
          <w:rFonts w:cs="Arial"/>
        </w:rPr>
        <w:t>ch</w:t>
      </w:r>
      <w:r w:rsidR="003332A9" w:rsidRPr="00FC31D1">
        <w:rPr>
          <w:rFonts w:cs="Arial"/>
        </w:rPr>
        <w:t xml:space="preserve"> </w:t>
      </w:r>
      <w:r w:rsidR="003332A9">
        <w:rPr>
          <w:rFonts w:cs="Arial"/>
        </w:rPr>
        <w:t>12</w:t>
      </w:r>
      <w:r w:rsidR="003332A9" w:rsidRPr="00FC31D1">
        <w:rPr>
          <w:rFonts w:cs="Arial"/>
        </w:rPr>
        <w:t xml:space="preserve"> měsíc</w:t>
      </w:r>
      <w:r w:rsidR="00D13A00">
        <w:rPr>
          <w:rFonts w:cs="Arial"/>
        </w:rPr>
        <w:t>ů</w:t>
      </w:r>
      <w:r w:rsidRPr="008D2C3D">
        <w:rPr>
          <w:rFonts w:cs="Arial"/>
        </w:rPr>
        <w:t xml:space="preserve"> zveřejněné SZIF</w:t>
      </w:r>
      <w:r w:rsidR="003332A9">
        <w:rPr>
          <w:rStyle w:val="Odkaznakoment"/>
          <w:rFonts w:ascii="Times New Roman" w:hAnsi="Times New Roman"/>
        </w:rPr>
        <w:t xml:space="preserve"> </w:t>
      </w:r>
      <w:r w:rsidR="003332A9" w:rsidRPr="00FC31D1">
        <w:rPr>
          <w:rFonts w:cs="Arial"/>
        </w:rPr>
        <w:t>ve Zprávě o</w:t>
      </w:r>
      <w:r w:rsidR="003332A9">
        <w:rPr>
          <w:rFonts w:cs="Arial"/>
        </w:rPr>
        <w:t> </w:t>
      </w:r>
      <w:r w:rsidR="003332A9" w:rsidRPr="00FC31D1">
        <w:rPr>
          <w:rFonts w:cs="Arial"/>
        </w:rPr>
        <w:t xml:space="preserve">trhu </w:t>
      </w:r>
      <w:r w:rsidR="003332A9">
        <w:rPr>
          <w:rFonts w:cs="Arial"/>
        </w:rPr>
        <w:t>drůbežího</w:t>
      </w:r>
      <w:r w:rsidR="003332A9" w:rsidRPr="00FC31D1">
        <w:rPr>
          <w:rFonts w:cs="Arial"/>
        </w:rPr>
        <w:t xml:space="preserve"> masa</w:t>
      </w:r>
      <w:r w:rsidR="003332A9">
        <w:rPr>
          <w:rFonts w:cs="Arial"/>
        </w:rPr>
        <w:t xml:space="preserve"> v části Ceny průmyslových výrobců drůbežích dílů</w:t>
      </w:r>
      <w:r w:rsidR="003332A9" w:rsidRPr="008D2C3D">
        <w:rPr>
          <w:rFonts w:cs="Arial"/>
        </w:rPr>
        <w:t xml:space="preserve"> </w:t>
      </w:r>
      <w:bookmarkStart w:id="37" w:name="_Hlk154138675"/>
      <w:r w:rsidRPr="008D2C3D">
        <w:rPr>
          <w:rFonts w:cs="Arial"/>
        </w:rPr>
        <w:t>k</w:t>
      </w:r>
      <w:r>
        <w:rPr>
          <w:rFonts w:cs="Arial"/>
        </w:rPr>
        <w:t> </w:t>
      </w:r>
      <w:r w:rsidRPr="008D2C3D">
        <w:rPr>
          <w:rFonts w:cs="Arial"/>
        </w:rPr>
        <w:t xml:space="preserve">datu </w:t>
      </w:r>
      <w:r w:rsidR="00900A73">
        <w:rPr>
          <w:rFonts w:cs="Arial"/>
        </w:rPr>
        <w:t>6</w:t>
      </w:r>
      <w:r w:rsidRPr="008D2C3D">
        <w:rPr>
          <w:rFonts w:cs="Arial"/>
        </w:rPr>
        <w:t xml:space="preserve"> měsíců před ukončením „Smlouvy o ochraňování státních hmotných rezerv</w:t>
      </w:r>
      <w:bookmarkEnd w:id="37"/>
      <w:r w:rsidRPr="008D2C3D">
        <w:rPr>
          <w:rFonts w:cs="Arial"/>
        </w:rPr>
        <w:t xml:space="preserve">“. Vypočtená cena bude cenou zpětného odkupu dodavateli. Bližší podmínky zpětného odkupu </w:t>
      </w:r>
      <w:r>
        <w:rPr>
          <w:rFonts w:cs="Arial"/>
        </w:rPr>
        <w:t>masa</w:t>
      </w:r>
      <w:r w:rsidRPr="008D2C3D">
        <w:rPr>
          <w:rFonts w:cs="Arial"/>
        </w:rPr>
        <w:t xml:space="preserve"> jsou uvedeny ve Smlouvě o ochraňování státních hmotných rezerv (</w:t>
      </w:r>
      <w:hyperlink w:anchor="_Příloha_č._2b" w:history="1">
        <w:r w:rsidRPr="009A346C">
          <w:rPr>
            <w:rStyle w:val="Hypertextovodkaz"/>
          </w:rPr>
          <w:t xml:space="preserve">Příloha č. </w:t>
        </w:r>
        <w:proofErr w:type="gramStart"/>
        <w:r w:rsidRPr="009A346C">
          <w:rPr>
            <w:rStyle w:val="Hypertextovodkaz"/>
          </w:rPr>
          <w:t>2b</w:t>
        </w:r>
        <w:proofErr w:type="gramEnd"/>
      </w:hyperlink>
      <w:r w:rsidR="00542B13">
        <w:rPr>
          <w:rFonts w:cs="Arial"/>
        </w:rPr>
        <w:t>)</w:t>
      </w:r>
      <w:r w:rsidRPr="008D2C3D">
        <w:rPr>
          <w:rFonts w:cs="Arial"/>
        </w:rPr>
        <w:t xml:space="preserve"> k této ZD).</w:t>
      </w:r>
    </w:p>
    <w:p w14:paraId="071CCD56" w14:textId="77BC8F84" w:rsidR="00183D29" w:rsidRPr="004E4A95" w:rsidRDefault="00697C7D" w:rsidP="00D87AE5">
      <w:pPr>
        <w:pStyle w:val="Zkladntextodsazen"/>
      </w:pPr>
      <w:bookmarkStart w:id="38" w:name="_Hlk159233210"/>
      <w:r w:rsidRPr="004C20D0">
        <w:rPr>
          <w:b/>
        </w:rPr>
        <w:lastRenderedPageBreak/>
        <w:t>Zadavatel upozorňuje, že pro účely plnění předmětu veřejné zakázky disponuje k datu zahájení zadávacího řízení</w:t>
      </w:r>
      <w:r w:rsidRPr="004C20D0">
        <w:t xml:space="preserve"> </w:t>
      </w:r>
      <w:r w:rsidR="006F1265" w:rsidRPr="004C20D0">
        <w:rPr>
          <w:b/>
        </w:rPr>
        <w:t xml:space="preserve">pro každou část VZ prostředky ve výši maximálně </w:t>
      </w:r>
      <w:r w:rsidR="004C20D0" w:rsidRPr="004C20D0">
        <w:rPr>
          <w:b/>
        </w:rPr>
        <w:t>10.739.400</w:t>
      </w:r>
      <w:r w:rsidR="006F1265" w:rsidRPr="004C20D0">
        <w:rPr>
          <w:b/>
        </w:rPr>
        <w:t> Kč bez DPH</w:t>
      </w:r>
      <w:r w:rsidR="004C20D0">
        <w:rPr>
          <w:b/>
        </w:rPr>
        <w:t>, z toho</w:t>
      </w:r>
      <w:r w:rsidR="006F1265" w:rsidRPr="004C20D0">
        <w:rPr>
          <w:b/>
        </w:rPr>
        <w:t xml:space="preserve"> </w:t>
      </w:r>
      <w:r w:rsidR="004C20D0">
        <w:rPr>
          <w:b/>
        </w:rPr>
        <w:t>z</w:t>
      </w:r>
      <w:r w:rsidR="006F1265" w:rsidRPr="004C20D0">
        <w:rPr>
          <w:b/>
        </w:rPr>
        <w:t xml:space="preserve">a pořízení 50 tun masa </w:t>
      </w:r>
      <w:r w:rsidR="004C20D0" w:rsidRPr="004C20D0">
        <w:rPr>
          <w:b/>
        </w:rPr>
        <w:t>6.767</w:t>
      </w:r>
      <w:r w:rsidR="006F1265" w:rsidRPr="004C20D0">
        <w:rPr>
          <w:b/>
        </w:rPr>
        <w:t>.000 Kč a</w:t>
      </w:r>
      <w:r w:rsidR="004C20D0">
        <w:rPr>
          <w:b/>
        </w:rPr>
        <w:t xml:space="preserve"> za </w:t>
      </w:r>
      <w:r w:rsidR="006F1265" w:rsidRPr="004C20D0">
        <w:rPr>
          <w:b/>
        </w:rPr>
        <w:t xml:space="preserve">ochraňování 50 tun masa po dobu 60 měsíců </w:t>
      </w:r>
      <w:r w:rsidR="00A76B27">
        <w:rPr>
          <w:b/>
        </w:rPr>
        <w:t>2.619.0</w:t>
      </w:r>
      <w:r w:rsidR="006F1265" w:rsidRPr="004C20D0">
        <w:rPr>
          <w:b/>
        </w:rPr>
        <w:t>00 Kč.</w:t>
      </w:r>
    </w:p>
    <w:p w14:paraId="76FE0D51" w14:textId="77777777" w:rsidR="00736AAE" w:rsidRPr="00A72F56" w:rsidRDefault="00736AAE" w:rsidP="00D87AE5">
      <w:pPr>
        <w:pStyle w:val="Nadpis2"/>
        <w:spacing w:after="120"/>
      </w:pPr>
      <w:bookmarkStart w:id="39" w:name="_Toc14878044"/>
      <w:bookmarkEnd w:id="38"/>
      <w:r w:rsidRPr="00AC03D5">
        <w:t>Náklady spojené s nabídkovou cenou:</w:t>
      </w:r>
      <w:bookmarkEnd w:id="39"/>
    </w:p>
    <w:p w14:paraId="5E647FFD" w14:textId="64E6AC6F" w:rsidR="00736AAE" w:rsidRPr="00D87AE5" w:rsidRDefault="00736AAE" w:rsidP="00D87AE5">
      <w:pPr>
        <w:pStyle w:val="Zkladntextodsazen"/>
      </w:pPr>
      <w:r w:rsidRPr="005D6D0E">
        <w:t>Nabídková cena musí zahrnovat veškeré</w:t>
      </w:r>
      <w:r w:rsidR="003C4BC5">
        <w:t xml:space="preserve"> náklady</w:t>
      </w:r>
      <w:r w:rsidR="003C4BC5" w:rsidRPr="00A72F56">
        <w:t xml:space="preserve"> dodavatele </w:t>
      </w:r>
      <w:r w:rsidR="00D07E87" w:rsidRPr="00A72F56">
        <w:t xml:space="preserve">spojené </w:t>
      </w:r>
      <w:r w:rsidR="003C4BC5" w:rsidRPr="00A72F56">
        <w:t xml:space="preserve">s realizací předmětu VZ. </w:t>
      </w:r>
      <w:r w:rsidR="002653D3" w:rsidRPr="002653D3">
        <w:t>Nabídková cena uvedená dodavatelem na krycím listu nabídky nesmí být překročena.</w:t>
      </w:r>
    </w:p>
    <w:p w14:paraId="508F0372" w14:textId="77777777" w:rsidR="00C15568" w:rsidRPr="00A72F56" w:rsidRDefault="00C15568" w:rsidP="00513EC4">
      <w:pPr>
        <w:pStyle w:val="Nadpis1"/>
        <w:spacing w:after="120"/>
        <w:ind w:left="425" w:hanging="425"/>
      </w:pPr>
      <w:bookmarkStart w:id="40" w:name="_Nabídka"/>
      <w:bookmarkStart w:id="41" w:name="_Toc14878045"/>
      <w:bookmarkStart w:id="42" w:name="_Toc192069909"/>
      <w:bookmarkEnd w:id="40"/>
      <w:r w:rsidRPr="000B193B">
        <w:t>Nabídka</w:t>
      </w:r>
      <w:bookmarkEnd w:id="41"/>
      <w:bookmarkEnd w:id="42"/>
      <w:r w:rsidR="00150AF3">
        <w:t xml:space="preserve"> </w:t>
      </w:r>
    </w:p>
    <w:p w14:paraId="198413E5" w14:textId="77777777" w:rsidR="003528F2" w:rsidRPr="003528F2" w:rsidRDefault="009C5D29" w:rsidP="00D87AE5">
      <w:pPr>
        <w:pStyle w:val="Nadpis2"/>
        <w:spacing w:after="120"/>
      </w:pPr>
      <w:bookmarkStart w:id="43" w:name="_Toc14878046"/>
      <w:r>
        <w:t>Obsah nabídky</w:t>
      </w:r>
      <w:r w:rsidR="00C15568" w:rsidRPr="00F62C18">
        <w:t>:</w:t>
      </w:r>
      <w:bookmarkEnd w:id="43"/>
    </w:p>
    <w:p w14:paraId="7AFBE5BF" w14:textId="6D2921A1" w:rsidR="00C15568" w:rsidRPr="00A72F56" w:rsidRDefault="00C15568" w:rsidP="00D87AE5">
      <w:pPr>
        <w:pStyle w:val="Zkladntextodsazen"/>
      </w:pPr>
      <w:r w:rsidRPr="003528F2">
        <w:t xml:space="preserve">Nabídka </w:t>
      </w:r>
      <w:r w:rsidRPr="00D87AE5">
        <w:rPr>
          <w:b/>
        </w:rPr>
        <w:t xml:space="preserve">musí </w:t>
      </w:r>
      <w:r w:rsidR="003C4BC5" w:rsidRPr="00D87AE5">
        <w:rPr>
          <w:b/>
        </w:rPr>
        <w:t xml:space="preserve">splňovat podmínky dle </w:t>
      </w:r>
      <w:r w:rsidR="008F2369">
        <w:rPr>
          <w:b/>
        </w:rPr>
        <w:t xml:space="preserve">ust. </w:t>
      </w:r>
      <w:r w:rsidR="003C4BC5" w:rsidRPr="00D87AE5">
        <w:rPr>
          <w:b/>
        </w:rPr>
        <w:t>§ 107 zákona</w:t>
      </w:r>
      <w:r w:rsidR="006D5E81">
        <w:rPr>
          <w:b/>
        </w:rPr>
        <w:t xml:space="preserve"> a současně podmínky dle této ZD</w:t>
      </w:r>
      <w:r w:rsidRPr="003528F2">
        <w:t xml:space="preserve">. </w:t>
      </w:r>
    </w:p>
    <w:p w14:paraId="2CA9BB03" w14:textId="5FF9F256" w:rsidR="00C15568" w:rsidRPr="00A72F56" w:rsidRDefault="00272107" w:rsidP="00D87AE5">
      <w:pPr>
        <w:pStyle w:val="Nadpis2"/>
        <w:spacing w:after="120"/>
      </w:pPr>
      <w:bookmarkStart w:id="44" w:name="_Toc14878047"/>
      <w:r w:rsidRPr="00A72F56">
        <w:t>Zadavatel doporučuje</w:t>
      </w:r>
      <w:r w:rsidR="00C15568" w:rsidRPr="00A72F56">
        <w:t xml:space="preserve">, aby nabídka </w:t>
      </w:r>
      <w:r w:rsidR="00F43EDC" w:rsidRPr="00A72F56">
        <w:t>účastníka</w:t>
      </w:r>
      <w:r w:rsidR="00C15568" w:rsidRPr="00A72F56">
        <w:t xml:space="preserve"> byla předložena v následující struktuře</w:t>
      </w:r>
      <w:r w:rsidR="001C562A">
        <w:t xml:space="preserve"> závazných požadavků</w:t>
      </w:r>
      <w:r w:rsidR="00C15568" w:rsidRPr="00A72F56">
        <w:t>:</w:t>
      </w:r>
      <w:bookmarkEnd w:id="44"/>
    </w:p>
    <w:p w14:paraId="067827DA" w14:textId="5F0C4BBB" w:rsidR="00C15568" w:rsidRPr="00C72D1D" w:rsidRDefault="00C15568" w:rsidP="00D87AE5">
      <w:pPr>
        <w:pStyle w:val="Zkladntext2"/>
      </w:pPr>
      <w:r w:rsidRPr="00C72D1D">
        <w:rPr>
          <w:b/>
        </w:rPr>
        <w:t>Krycí list nabídky</w:t>
      </w:r>
      <w:r w:rsidR="00522535">
        <w:rPr>
          <w:b/>
        </w:rPr>
        <w:t xml:space="preserve"> </w:t>
      </w:r>
      <w:r w:rsidR="00522535" w:rsidRPr="00BA6859">
        <w:rPr>
          <w:b/>
        </w:rPr>
        <w:t>samostatně pro každou z částí VZ, na kterou účastník podává nabídku</w:t>
      </w:r>
      <w:r w:rsidRPr="00C72D1D">
        <w:t xml:space="preserve"> </w:t>
      </w:r>
      <w:r w:rsidR="0033339B" w:rsidRPr="00C72D1D">
        <w:t>ob</w:t>
      </w:r>
      <w:r w:rsidRPr="00C72D1D">
        <w:t>s</w:t>
      </w:r>
      <w:r w:rsidR="0033339B" w:rsidRPr="00C72D1D">
        <w:t>ahující identifikační údaje</w:t>
      </w:r>
      <w:r w:rsidR="00976227" w:rsidRPr="00C72D1D">
        <w:rPr>
          <w:b/>
        </w:rPr>
        <w:t xml:space="preserve"> </w:t>
      </w:r>
      <w:r w:rsidR="00F43EDC">
        <w:t>účastníka</w:t>
      </w:r>
      <w:r w:rsidR="00976227" w:rsidRPr="00C72D1D">
        <w:t xml:space="preserve">, </w:t>
      </w:r>
      <w:r w:rsidR="0033339B" w:rsidRPr="00C72D1D">
        <w:t>podepsaný osobou oprávněnou jednat</w:t>
      </w:r>
      <w:r w:rsidR="0033339B" w:rsidRPr="00C72D1D">
        <w:rPr>
          <w:b/>
        </w:rPr>
        <w:t xml:space="preserve"> </w:t>
      </w:r>
      <w:r w:rsidR="0033339B" w:rsidRPr="00C72D1D">
        <w:t xml:space="preserve">jménem či za </w:t>
      </w:r>
      <w:r w:rsidR="00F43EDC">
        <w:t>účastníka</w:t>
      </w:r>
      <w:r w:rsidR="0033339B" w:rsidRPr="00C72D1D">
        <w:t>, údaje identifikující předmětnou veřejnou zakázku</w:t>
      </w:r>
      <w:r w:rsidRPr="00C72D1D">
        <w:t xml:space="preserve"> a nabídkovou cenu v členění </w:t>
      </w:r>
      <w:r w:rsidRPr="001A6601">
        <w:t xml:space="preserve">podle </w:t>
      </w:r>
      <w:hyperlink w:anchor="_Nabídka" w:history="1">
        <w:r w:rsidRPr="00D87AE5">
          <w:rPr>
            <w:szCs w:val="28"/>
          </w:rPr>
          <w:t xml:space="preserve">čl. </w:t>
        </w:r>
        <w:r w:rsidR="00522535">
          <w:rPr>
            <w:szCs w:val="28"/>
          </w:rPr>
          <w:t>6</w:t>
        </w:r>
        <w:r w:rsidRPr="00D87AE5">
          <w:rPr>
            <w:szCs w:val="28"/>
          </w:rPr>
          <w:t>.</w:t>
        </w:r>
      </w:hyperlink>
      <w:r w:rsidRPr="001A6601">
        <w:t xml:space="preserve"> této </w:t>
      </w:r>
      <w:r w:rsidR="00150AF3" w:rsidRPr="001A6601">
        <w:t>ZD</w:t>
      </w:r>
      <w:r w:rsidRPr="001A6601">
        <w:t xml:space="preserve"> (</w:t>
      </w:r>
      <w:r w:rsidR="00150AF3" w:rsidRPr="001A6601">
        <w:t>je možné využít</w:t>
      </w:r>
      <w:r w:rsidRPr="001A6601">
        <w:t xml:space="preserve"> </w:t>
      </w:r>
      <w:hyperlink w:anchor="_Příloha_č._3" w:history="1">
        <w:r w:rsidR="006C31EC" w:rsidRPr="008F2369">
          <w:rPr>
            <w:rStyle w:val="Hypertextovodkaz"/>
            <w:szCs w:val="28"/>
          </w:rPr>
          <w:t>Přílohu č. 3</w:t>
        </w:r>
      </w:hyperlink>
      <w:r w:rsidRPr="00C72D1D">
        <w:t xml:space="preserve"> t</w:t>
      </w:r>
      <w:r w:rsidR="0033339B" w:rsidRPr="00C72D1D">
        <w:t xml:space="preserve">éto </w:t>
      </w:r>
      <w:r w:rsidR="00150AF3" w:rsidRPr="00C72D1D">
        <w:t>ZD</w:t>
      </w:r>
      <w:r w:rsidR="0033339B" w:rsidRPr="00C72D1D">
        <w:t xml:space="preserve">). </w:t>
      </w:r>
    </w:p>
    <w:p w14:paraId="4A9D8DCB" w14:textId="77777777" w:rsidR="00C15568" w:rsidRPr="00C72D1D" w:rsidRDefault="0033339B" w:rsidP="00D87AE5">
      <w:pPr>
        <w:pStyle w:val="Zkladntext2"/>
      </w:pPr>
      <w:r w:rsidRPr="00C72D1D">
        <w:rPr>
          <w:b/>
        </w:rPr>
        <w:t>O</w:t>
      </w:r>
      <w:r w:rsidR="00C15568" w:rsidRPr="00C72D1D">
        <w:rPr>
          <w:b/>
        </w:rPr>
        <w:t>bsah nabídky</w:t>
      </w:r>
      <w:r w:rsidR="00C15568" w:rsidRPr="00C72D1D">
        <w:t xml:space="preserve"> s uvedením čísel stran kapitol</w:t>
      </w:r>
      <w:r w:rsidRPr="00C72D1D">
        <w:t xml:space="preserve"> nabídky, včetně seznamu příloh.</w:t>
      </w:r>
    </w:p>
    <w:p w14:paraId="7259F38C" w14:textId="272772D8" w:rsidR="004968B7" w:rsidRDefault="004968B7" w:rsidP="004968B7">
      <w:pPr>
        <w:pStyle w:val="Zkladntext2"/>
      </w:pPr>
      <w:r>
        <w:t>Doklad o složení jistoty.</w:t>
      </w:r>
    </w:p>
    <w:p w14:paraId="7E9E60E7" w14:textId="54DF6F30" w:rsidR="00C15568" w:rsidRPr="00C72D1D" w:rsidRDefault="0033339B" w:rsidP="00D87AE5">
      <w:pPr>
        <w:pStyle w:val="Zkladntext2"/>
      </w:pPr>
      <w:r w:rsidRPr="00C72D1D">
        <w:t>D</w:t>
      </w:r>
      <w:r w:rsidR="00C15568" w:rsidRPr="00C72D1D">
        <w:t>oklady prokazující</w:t>
      </w:r>
      <w:r w:rsidR="00C15568" w:rsidRPr="00C72D1D">
        <w:rPr>
          <w:b/>
        </w:rPr>
        <w:t xml:space="preserve"> </w:t>
      </w:r>
      <w:r w:rsidR="00272107">
        <w:rPr>
          <w:b/>
        </w:rPr>
        <w:t>základní způsobilost</w:t>
      </w:r>
      <w:r w:rsidR="00150AF3" w:rsidRPr="00C72D1D">
        <w:t xml:space="preserve"> podle požadavků</w:t>
      </w:r>
      <w:r w:rsidR="00C15568" w:rsidRPr="00C72D1D">
        <w:t xml:space="preserve"> uvedených </w:t>
      </w:r>
      <w:hyperlink w:anchor="_Kvalifikační_předpoklady" w:history="1">
        <w:r w:rsidR="00C15568" w:rsidRPr="00D87AE5">
          <w:rPr>
            <w:szCs w:val="28"/>
          </w:rPr>
          <w:t xml:space="preserve">v čl. </w:t>
        </w:r>
        <w:r w:rsidR="006C0DD9" w:rsidRPr="00D87AE5">
          <w:rPr>
            <w:szCs w:val="28"/>
          </w:rPr>
          <w:t>4</w:t>
        </w:r>
        <w:r w:rsidR="00C15568" w:rsidRPr="00D87AE5">
          <w:rPr>
            <w:szCs w:val="28"/>
          </w:rPr>
          <w:t>.,</w:t>
        </w:r>
      </w:hyperlink>
      <w:r w:rsidR="00C15568" w:rsidRPr="00C72D1D">
        <w:t xml:space="preserve"> odst. </w:t>
      </w:r>
      <w:r w:rsidR="00522BA8">
        <w:t>4</w:t>
      </w:r>
      <w:r w:rsidR="00522BA8" w:rsidRPr="00C72D1D">
        <w:t>.1. této</w:t>
      </w:r>
      <w:r w:rsidR="00C15568" w:rsidRPr="00C72D1D">
        <w:t xml:space="preserve"> </w:t>
      </w:r>
      <w:r w:rsidR="00150AF3" w:rsidRPr="00C72D1D">
        <w:t>ZD</w:t>
      </w:r>
      <w:r w:rsidRPr="00C72D1D">
        <w:t>.</w:t>
      </w:r>
    </w:p>
    <w:p w14:paraId="1CF8871D" w14:textId="46204A12" w:rsidR="00C15568" w:rsidRPr="001A6601" w:rsidRDefault="0033339B" w:rsidP="00D87AE5">
      <w:pPr>
        <w:pStyle w:val="Zkladntext2"/>
      </w:pPr>
      <w:r w:rsidRPr="00C72D1D">
        <w:t>D</w:t>
      </w:r>
      <w:r w:rsidR="00C15568" w:rsidRPr="00C72D1D">
        <w:t>oklady prokazující</w:t>
      </w:r>
      <w:r w:rsidR="00272107">
        <w:rPr>
          <w:b/>
        </w:rPr>
        <w:t xml:space="preserve"> profesní způsobilost</w:t>
      </w:r>
      <w:r w:rsidR="00C15568" w:rsidRPr="00C72D1D">
        <w:rPr>
          <w:b/>
        </w:rPr>
        <w:t xml:space="preserve"> </w:t>
      </w:r>
      <w:r w:rsidR="00150AF3" w:rsidRPr="00C72D1D">
        <w:t>podle požadavků</w:t>
      </w:r>
      <w:r w:rsidR="00C15568" w:rsidRPr="00C72D1D">
        <w:t xml:space="preserve"> uvedených </w:t>
      </w:r>
      <w:r w:rsidR="00C15568" w:rsidRPr="001A6601">
        <w:t>v </w:t>
      </w:r>
      <w:hyperlink w:anchor="_Kvalifikační_předpoklady" w:history="1">
        <w:r w:rsidR="00C15568" w:rsidRPr="00D87AE5">
          <w:rPr>
            <w:szCs w:val="28"/>
          </w:rPr>
          <w:t xml:space="preserve">čl. </w:t>
        </w:r>
        <w:r w:rsidR="006C0DD9" w:rsidRPr="00D87AE5">
          <w:rPr>
            <w:szCs w:val="28"/>
          </w:rPr>
          <w:t>4</w:t>
        </w:r>
      </w:hyperlink>
      <w:r w:rsidR="00C15568" w:rsidRPr="001A6601">
        <w:t xml:space="preserve">., odst. </w:t>
      </w:r>
      <w:r w:rsidR="00522BA8" w:rsidRPr="001A6601">
        <w:t>4.2. této</w:t>
      </w:r>
      <w:r w:rsidR="00C15568" w:rsidRPr="001A6601">
        <w:t xml:space="preserve"> </w:t>
      </w:r>
      <w:r w:rsidR="00076A4B" w:rsidRPr="001A6601">
        <w:t>ZD</w:t>
      </w:r>
      <w:r w:rsidRPr="001A6601">
        <w:t>.</w:t>
      </w:r>
      <w:r w:rsidR="00C15568" w:rsidRPr="001A6601">
        <w:t xml:space="preserve"> </w:t>
      </w:r>
    </w:p>
    <w:p w14:paraId="6F31F8F6" w14:textId="3B864663" w:rsidR="006C0DD9" w:rsidRDefault="006C0DD9" w:rsidP="00D87AE5">
      <w:pPr>
        <w:pStyle w:val="Zkladntext2"/>
      </w:pPr>
      <w:r w:rsidRPr="001A6601">
        <w:t xml:space="preserve">Doklady </w:t>
      </w:r>
      <w:r w:rsidRPr="00522535">
        <w:t>prokazující</w:t>
      </w:r>
      <w:r w:rsidRPr="00522535">
        <w:rPr>
          <w:b/>
        </w:rPr>
        <w:t xml:space="preserve"> technick</w:t>
      </w:r>
      <w:r w:rsidR="00272107" w:rsidRPr="00522535">
        <w:rPr>
          <w:b/>
        </w:rPr>
        <w:t>ou kvalifikaci</w:t>
      </w:r>
      <w:r w:rsidRPr="00522535">
        <w:t xml:space="preserve"> </w:t>
      </w:r>
      <w:r w:rsidR="00F43EDC" w:rsidRPr="00522535">
        <w:t>účastníka</w:t>
      </w:r>
      <w:r w:rsidRPr="00522535">
        <w:t xml:space="preserve"> podle požadavků uvedených v </w:t>
      </w:r>
      <w:hyperlink w:anchor="_Kvalifikační_předpoklady" w:history="1">
        <w:r w:rsidRPr="00522535">
          <w:rPr>
            <w:szCs w:val="28"/>
          </w:rPr>
          <w:t>čl. 4</w:t>
        </w:r>
      </w:hyperlink>
      <w:r w:rsidRPr="00522535">
        <w:t xml:space="preserve">., odst. </w:t>
      </w:r>
      <w:r w:rsidR="00522BA8" w:rsidRPr="00522535">
        <w:t>4.</w:t>
      </w:r>
      <w:r w:rsidR="00522535" w:rsidRPr="00522535">
        <w:t>3</w:t>
      </w:r>
      <w:r w:rsidR="00522BA8" w:rsidRPr="00522535">
        <w:t>. této</w:t>
      </w:r>
      <w:r w:rsidRPr="00C72D1D">
        <w:t xml:space="preserve"> ZD.</w:t>
      </w:r>
    </w:p>
    <w:p w14:paraId="6D9F105B" w14:textId="7C7C0724" w:rsidR="009720CD" w:rsidRPr="00EF3701" w:rsidRDefault="009720CD" w:rsidP="00D87AE5">
      <w:pPr>
        <w:pStyle w:val="Zkladntext2"/>
      </w:pPr>
      <w:r w:rsidRPr="00EF3701">
        <w:t xml:space="preserve">Prohlášení dodavatele </w:t>
      </w:r>
      <w:r w:rsidRPr="00EF3701">
        <w:rPr>
          <w:b/>
        </w:rPr>
        <w:t xml:space="preserve">k odpovědnému zadávání </w:t>
      </w:r>
      <w:r w:rsidRPr="00EF3701">
        <w:t xml:space="preserve">dle čl. 4., odst. </w:t>
      </w:r>
      <w:r w:rsidRPr="00522535">
        <w:t>4.</w:t>
      </w:r>
      <w:r w:rsidR="00522535" w:rsidRPr="00522535">
        <w:t>6</w:t>
      </w:r>
      <w:r w:rsidRPr="00522535">
        <w:t>.</w:t>
      </w:r>
      <w:r w:rsidRPr="00EF3701">
        <w:t xml:space="preserve"> této ZD (je možné využít </w:t>
      </w:r>
      <w:hyperlink w:anchor="_Příloha_č._6" w:history="1">
        <w:r w:rsidRPr="008F2369">
          <w:rPr>
            <w:rStyle w:val="Hypertextovodkaz"/>
          </w:rPr>
          <w:t>Přílohu č. 6</w:t>
        </w:r>
      </w:hyperlink>
      <w:r w:rsidRPr="00EF3701">
        <w:t xml:space="preserve"> této ZD).</w:t>
      </w:r>
    </w:p>
    <w:p w14:paraId="6B28EC6D" w14:textId="230BA38F" w:rsidR="00C15568" w:rsidRPr="00D87AE5" w:rsidRDefault="00522535" w:rsidP="00D87AE5">
      <w:pPr>
        <w:pStyle w:val="Zkladntext2"/>
      </w:pPr>
      <w:r w:rsidRPr="00C72D1D">
        <w:rPr>
          <w:b/>
        </w:rPr>
        <w:t xml:space="preserve">Návrh </w:t>
      </w:r>
      <w:r>
        <w:rPr>
          <w:b/>
        </w:rPr>
        <w:t xml:space="preserve">kupní </w:t>
      </w:r>
      <w:r w:rsidRPr="00C72D1D">
        <w:rPr>
          <w:b/>
        </w:rPr>
        <w:t>smlouvy</w:t>
      </w:r>
      <w:r>
        <w:rPr>
          <w:b/>
        </w:rPr>
        <w:t xml:space="preserve"> a návrh smlouvy o ochraňování pro </w:t>
      </w:r>
      <w:r>
        <w:rPr>
          <w:b/>
          <w:u w:val="single"/>
        </w:rPr>
        <w:t xml:space="preserve">každou z částí VZ, na kterou účastník podává nabídku, </w:t>
      </w:r>
      <w:r w:rsidR="00C15568" w:rsidRPr="00C72D1D">
        <w:t xml:space="preserve">podepsaný osobou oprávněnou jednat jménem či za </w:t>
      </w:r>
      <w:r w:rsidR="00D53D86">
        <w:t>účastníka</w:t>
      </w:r>
      <w:r w:rsidR="00C15568" w:rsidRPr="00C72D1D">
        <w:t xml:space="preserve"> včetně všech jeho příloh uvedený v </w:t>
      </w:r>
      <w:hyperlink w:anchor="_Příloha_č._2a)" w:history="1">
        <w:r w:rsidR="006C31EC" w:rsidRPr="008F2369">
          <w:rPr>
            <w:rStyle w:val="Hypertextovodkaz"/>
            <w:szCs w:val="28"/>
          </w:rPr>
          <w:t xml:space="preserve">Příloze č. </w:t>
        </w:r>
        <w:proofErr w:type="gramStart"/>
        <w:r w:rsidR="006C31EC" w:rsidRPr="008F2369">
          <w:rPr>
            <w:rStyle w:val="Hypertextovodkaz"/>
            <w:szCs w:val="28"/>
          </w:rPr>
          <w:t>2</w:t>
        </w:r>
        <w:r w:rsidR="008F2369" w:rsidRPr="008F2369">
          <w:rPr>
            <w:rStyle w:val="Hypertextovodkaz"/>
            <w:szCs w:val="28"/>
          </w:rPr>
          <w:t>a</w:t>
        </w:r>
        <w:proofErr w:type="gramEnd"/>
      </w:hyperlink>
      <w:r w:rsidR="00CC6E14">
        <w:rPr>
          <w:rStyle w:val="Hypertextovodkaz"/>
          <w:szCs w:val="28"/>
        </w:rPr>
        <w:t>)</w:t>
      </w:r>
      <w:r w:rsidR="008F2369">
        <w:rPr>
          <w:szCs w:val="28"/>
        </w:rPr>
        <w:t xml:space="preserve"> a </w:t>
      </w:r>
      <w:hyperlink w:anchor="_Příloha_č._2b" w:history="1">
        <w:r w:rsidR="008F2369" w:rsidRPr="00536713">
          <w:rPr>
            <w:rStyle w:val="Hypertextovodkaz"/>
            <w:szCs w:val="28"/>
          </w:rPr>
          <w:t>Příloze 2b</w:t>
        </w:r>
        <w:r w:rsidR="00CC6E14" w:rsidRPr="00CC6E14">
          <w:rPr>
            <w:rStyle w:val="Hypertextovodkaz"/>
            <w:szCs w:val="28"/>
          </w:rPr>
          <w:t>)</w:t>
        </w:r>
      </w:hyperlink>
      <w:r w:rsidR="00C15568" w:rsidRPr="00C72D1D">
        <w:t xml:space="preserve"> této </w:t>
      </w:r>
      <w:r w:rsidR="009C7AC3" w:rsidRPr="00C72D1D">
        <w:t>ZD</w:t>
      </w:r>
      <w:r w:rsidR="00C15568" w:rsidRPr="00C72D1D">
        <w:t>, doplněný o:</w:t>
      </w:r>
    </w:p>
    <w:p w14:paraId="1C030391" w14:textId="77777777" w:rsidR="00620DB4" w:rsidRPr="00C72D1D" w:rsidRDefault="00C15568" w:rsidP="00D87AE5">
      <w:pPr>
        <w:pStyle w:val="Zkladntext3"/>
        <w:rPr>
          <w:snapToGrid w:val="0"/>
        </w:rPr>
      </w:pPr>
      <w:r w:rsidRPr="00C72D1D">
        <w:t xml:space="preserve">identifikační údaje </w:t>
      </w:r>
      <w:r w:rsidR="00D53D86">
        <w:t>účastníka</w:t>
      </w:r>
      <w:r w:rsidRPr="00C72D1D">
        <w:t xml:space="preserve"> </w:t>
      </w:r>
      <w:r w:rsidR="00272107">
        <w:t>v záhlaví návrhu</w:t>
      </w:r>
      <w:r w:rsidR="00AB348D" w:rsidRPr="00C72D1D">
        <w:t xml:space="preserve"> </w:t>
      </w:r>
      <w:r w:rsidR="00272107">
        <w:t>smlouvy</w:t>
      </w:r>
      <w:r w:rsidR="00620DB4" w:rsidRPr="00C72D1D">
        <w:t>,</w:t>
      </w:r>
    </w:p>
    <w:p w14:paraId="3AAC8FCB" w14:textId="7834D1D2" w:rsidR="00C15568" w:rsidRPr="00C72D1D" w:rsidRDefault="00C15568" w:rsidP="00D87AE5">
      <w:pPr>
        <w:pStyle w:val="Zkladntext3"/>
        <w:rPr>
          <w:snapToGrid w:val="0"/>
        </w:rPr>
      </w:pPr>
      <w:r w:rsidRPr="00C72D1D">
        <w:t xml:space="preserve">nabízenou </w:t>
      </w:r>
      <w:r w:rsidRPr="00522535">
        <w:rPr>
          <w:b/>
        </w:rPr>
        <w:t>smluvní cenu</w:t>
      </w:r>
      <w:r w:rsidRPr="00522535">
        <w:t>,</w:t>
      </w:r>
      <w:r w:rsidR="00D72637" w:rsidRPr="00522535">
        <w:t xml:space="preserve"> případně další údaje označené červeným textem k</w:t>
      </w:r>
      <w:r w:rsidR="00C12E8D">
        <w:t> </w:t>
      </w:r>
      <w:r w:rsidR="00D72637" w:rsidRPr="00522535">
        <w:t>vyplnění</w:t>
      </w:r>
      <w:r w:rsidR="00C12E8D">
        <w:t>,</w:t>
      </w:r>
    </w:p>
    <w:p w14:paraId="0BBE9FF9" w14:textId="77777777" w:rsidR="00C15568" w:rsidRPr="00C72D1D" w:rsidRDefault="00C15568" w:rsidP="00D87AE5">
      <w:pPr>
        <w:pStyle w:val="Zkladntext3"/>
        <w:rPr>
          <w:snapToGrid w:val="0"/>
        </w:rPr>
      </w:pPr>
      <w:r w:rsidRPr="00C72D1D">
        <w:t xml:space="preserve">v příloze návrhu smlouvy doplní </w:t>
      </w:r>
      <w:r w:rsidR="00D53D86">
        <w:t xml:space="preserve">účastník </w:t>
      </w:r>
      <w:r w:rsidRPr="00C72D1D">
        <w:rPr>
          <w:b/>
        </w:rPr>
        <w:t>identifikační údaje</w:t>
      </w:r>
      <w:r w:rsidR="005D2C8C">
        <w:rPr>
          <w:b/>
        </w:rPr>
        <w:t xml:space="preserve"> všech případných pod</w:t>
      </w:r>
      <w:r w:rsidRPr="00C72D1D">
        <w:rPr>
          <w:b/>
        </w:rPr>
        <w:t>dodavatelů</w:t>
      </w:r>
      <w:r w:rsidR="005D2C8C">
        <w:t xml:space="preserve"> </w:t>
      </w:r>
      <w:r w:rsidRPr="00C72D1D">
        <w:t xml:space="preserve">včetně výčtu činností </w:t>
      </w:r>
      <w:r w:rsidR="00D07E87">
        <w:t>(oblasti plnění), které bude pod</w:t>
      </w:r>
      <w:r w:rsidRPr="00C72D1D">
        <w:t xml:space="preserve">dodavatel vykonávat pro </w:t>
      </w:r>
      <w:r w:rsidR="00D53D86">
        <w:t>účastníka</w:t>
      </w:r>
      <w:r w:rsidRPr="00C72D1D">
        <w:t xml:space="preserve">. Tím není dotčena výlučná odpovědnost </w:t>
      </w:r>
      <w:r w:rsidR="00D53D86">
        <w:t>účastníka</w:t>
      </w:r>
      <w:r w:rsidRPr="00C72D1D">
        <w:t xml:space="preserve"> za poskytování řádného plnění.</w:t>
      </w:r>
    </w:p>
    <w:p w14:paraId="2B0BCA28" w14:textId="2321FCD5" w:rsidR="00C16606" w:rsidRPr="00A52879" w:rsidRDefault="00C15568" w:rsidP="00D87AE5">
      <w:pPr>
        <w:pStyle w:val="Zkladntext3"/>
        <w:rPr>
          <w:snapToGrid w:val="0"/>
        </w:rPr>
      </w:pPr>
      <w:r w:rsidRPr="00C72D1D">
        <w:lastRenderedPageBreak/>
        <w:t>jiné úpravy v návrhu smlouvy a jejíc</w:t>
      </w:r>
      <w:r w:rsidR="00D07E87">
        <w:t>h přílohách nejsou přípustné, a </w:t>
      </w:r>
      <w:r w:rsidR="00D72637">
        <w:t>pokud k </w:t>
      </w:r>
      <w:r w:rsidRPr="00C72D1D">
        <w:t xml:space="preserve">nim dojde, budou považovány za </w:t>
      </w:r>
      <w:r w:rsidR="00D72637">
        <w:t>nesplnění zadávacích podmínek s </w:t>
      </w:r>
      <w:r w:rsidRPr="00C72D1D">
        <w:t xml:space="preserve">následkem vyloučení </w:t>
      </w:r>
      <w:r w:rsidR="00F20719">
        <w:t>účastníka</w:t>
      </w:r>
      <w:r w:rsidRPr="00C72D1D">
        <w:t xml:space="preserve"> z další účasti </w:t>
      </w:r>
      <w:r w:rsidR="002767C4" w:rsidRPr="00C72D1D">
        <w:t>v </w:t>
      </w:r>
      <w:r w:rsidRPr="00C72D1D">
        <w:t xml:space="preserve">zadávacím řízení. </w:t>
      </w:r>
    </w:p>
    <w:p w14:paraId="094CAD13" w14:textId="166B2479" w:rsidR="00A52879" w:rsidRPr="00513EC4" w:rsidRDefault="00A52879" w:rsidP="00513EC4">
      <w:pPr>
        <w:pStyle w:val="Zkladntext2"/>
      </w:pPr>
      <w:r w:rsidRPr="00513EC4">
        <w:t>Zadavatel požaduje, aby součástí nabídky dodavatele byl</w:t>
      </w:r>
      <w:r w:rsidR="003C5541">
        <w:t>a</w:t>
      </w:r>
      <w:r w:rsidRPr="00513EC4">
        <w:t xml:space="preserve"> i čestn</w:t>
      </w:r>
      <w:r w:rsidR="003C5541">
        <w:t>á</w:t>
      </w:r>
      <w:r w:rsidRPr="00513EC4">
        <w:t xml:space="preserve"> prohlášení dle </w:t>
      </w:r>
      <w:hyperlink w:anchor="_Příloha_č._4_1" w:history="1">
        <w:r w:rsidR="003C5541">
          <w:rPr>
            <w:rStyle w:val="Hypertextovodkaz"/>
          </w:rPr>
          <w:t>P</w:t>
        </w:r>
        <w:r w:rsidR="006C31EC" w:rsidRPr="00513EC4">
          <w:rPr>
            <w:rStyle w:val="Hypertextovodkaz"/>
          </w:rPr>
          <w:t>řílohy</w:t>
        </w:r>
        <w:r w:rsidR="00263CC4">
          <w:rPr>
            <w:rStyle w:val="Hypertextovodkaz"/>
          </w:rPr>
          <w:t> </w:t>
        </w:r>
        <w:r w:rsidR="006C31EC" w:rsidRPr="00513EC4">
          <w:rPr>
            <w:rStyle w:val="Hypertextovodkaz"/>
          </w:rPr>
          <w:t>č. 4</w:t>
        </w:r>
      </w:hyperlink>
      <w:r w:rsidRPr="00513EC4">
        <w:t xml:space="preserve"> </w:t>
      </w:r>
      <w:r w:rsidR="003C5541">
        <w:t xml:space="preserve">a </w:t>
      </w:r>
      <w:hyperlink w:anchor="_Příloha_č._7" w:history="1">
        <w:r w:rsidR="003C5541" w:rsidRPr="003C5541">
          <w:rPr>
            <w:rStyle w:val="Hypertextovodkaz"/>
          </w:rPr>
          <w:t>Přílohy č. 7</w:t>
        </w:r>
      </w:hyperlink>
      <w:r w:rsidR="003C5541">
        <w:t xml:space="preserve"> </w:t>
      </w:r>
      <w:r w:rsidRPr="00513EC4">
        <w:t xml:space="preserve">této ZD. </w:t>
      </w:r>
    </w:p>
    <w:p w14:paraId="395861CE" w14:textId="12D2A67C" w:rsidR="00220C2D" w:rsidRDefault="00220C2D" w:rsidP="00513EC4">
      <w:pPr>
        <w:pStyle w:val="Zkladntext2"/>
      </w:pPr>
      <w:r w:rsidRPr="00513EC4">
        <w:t xml:space="preserve">Zadavatel </w:t>
      </w:r>
      <w:r w:rsidR="002D10CC" w:rsidRPr="00513EC4">
        <w:t>požaduje</w:t>
      </w:r>
      <w:r w:rsidRPr="00513EC4">
        <w:t xml:space="preserve">, aby součástí nabídky dodavatele byla i informace o možnostech elektronického uzavření smlouvy. Pro tyto účely lze použít </w:t>
      </w:r>
      <w:hyperlink w:anchor="_Příloha_č._5_1" w:history="1">
        <w:r w:rsidRPr="00513EC4">
          <w:rPr>
            <w:rStyle w:val="Hypertextovodkaz"/>
          </w:rPr>
          <w:t>Přílohu č. 5</w:t>
        </w:r>
      </w:hyperlink>
      <w:r w:rsidRPr="00513EC4">
        <w:t xml:space="preserve"> této ZD.</w:t>
      </w:r>
    </w:p>
    <w:p w14:paraId="7E572AEE" w14:textId="77777777" w:rsidR="00C15568" w:rsidRPr="00A72F56" w:rsidRDefault="00C15568" w:rsidP="00513EC4">
      <w:pPr>
        <w:pStyle w:val="Nadpis2"/>
        <w:spacing w:after="120"/>
      </w:pPr>
      <w:bookmarkStart w:id="45" w:name="_Toc14878048"/>
      <w:r w:rsidRPr="00076B03">
        <w:t>Podání nabídky</w:t>
      </w:r>
      <w:r w:rsidR="00076B03" w:rsidRPr="00076B03">
        <w:t xml:space="preserve"> </w:t>
      </w:r>
      <w:r w:rsidR="00076B03" w:rsidRPr="00A72F56">
        <w:t>(</w:t>
      </w:r>
      <w:r w:rsidR="001A6601" w:rsidRPr="00A72F56">
        <w:t xml:space="preserve">ustanovení </w:t>
      </w:r>
      <w:r w:rsidR="005D2C8C" w:rsidRPr="00A72F56">
        <w:t>§ 107</w:t>
      </w:r>
      <w:r w:rsidR="00076B03" w:rsidRPr="00A72F56">
        <w:t xml:space="preserve"> zákona)</w:t>
      </w:r>
      <w:r w:rsidRPr="00A72F56">
        <w:t>:</w:t>
      </w:r>
      <w:bookmarkEnd w:id="45"/>
    </w:p>
    <w:p w14:paraId="7116FAD2" w14:textId="19214318" w:rsidR="00C15568" w:rsidRPr="00745582" w:rsidRDefault="00D53D86" w:rsidP="00513EC4">
      <w:pPr>
        <w:pStyle w:val="Zkladntext2"/>
      </w:pPr>
      <w:r>
        <w:t>Účastník</w:t>
      </w:r>
      <w:r w:rsidR="00005319" w:rsidRPr="00745582">
        <w:t xml:space="preserve"> </w:t>
      </w:r>
      <w:r w:rsidR="00005319" w:rsidRPr="00513EC4">
        <w:rPr>
          <w:b/>
        </w:rPr>
        <w:t xml:space="preserve">podá </w:t>
      </w:r>
      <w:r w:rsidR="00DB0AD9" w:rsidRPr="00513EC4">
        <w:rPr>
          <w:b/>
        </w:rPr>
        <w:t>nabídku</w:t>
      </w:r>
      <w:r w:rsidR="00DB0AD9">
        <w:t xml:space="preserve"> </w:t>
      </w:r>
      <w:r w:rsidR="00005319" w:rsidRPr="00745582">
        <w:t xml:space="preserve">v souladu se zadávacími podmínkami </w:t>
      </w:r>
      <w:r w:rsidR="00005319" w:rsidRPr="00513EC4">
        <w:rPr>
          <w:b/>
        </w:rPr>
        <w:t>elektronicky</w:t>
      </w:r>
      <w:r w:rsidR="00005319" w:rsidRPr="00745582">
        <w:t xml:space="preserve"> prostřednictvím </w:t>
      </w:r>
      <w:r w:rsidR="00284E6A">
        <w:t xml:space="preserve">Národního </w:t>
      </w:r>
      <w:r w:rsidR="00E659F8" w:rsidRPr="00745582">
        <w:t xml:space="preserve">elektronického nástroje </w:t>
      </w:r>
      <w:r w:rsidR="00284E6A">
        <w:t>NEN</w:t>
      </w:r>
      <w:r w:rsidR="00E659F8" w:rsidRPr="00745582">
        <w:t xml:space="preserve"> na adrese</w:t>
      </w:r>
      <w:r w:rsidR="00005319" w:rsidRPr="00745582">
        <w:t xml:space="preserve"> </w:t>
      </w:r>
      <w:hyperlink r:id="rId9" w:history="1">
        <w:r w:rsidR="00284E6A" w:rsidRPr="00513EC4">
          <w:rPr>
            <w:rStyle w:val="Hypertextovodkaz"/>
          </w:rPr>
          <w:t>https://nen.nipez.cz/</w:t>
        </w:r>
      </w:hyperlink>
      <w:r w:rsidR="00E659F8" w:rsidRPr="00745582">
        <w:t>.</w:t>
      </w:r>
      <w:r w:rsidR="00A30F5D">
        <w:t xml:space="preserve"> Zadavatel upozorňuje, že s ohledem na ust. § 211 odst. </w:t>
      </w:r>
      <w:r w:rsidR="00842E43">
        <w:t>5</w:t>
      </w:r>
      <w:r w:rsidR="00A30F5D">
        <w:t xml:space="preserve"> zákona </w:t>
      </w:r>
      <w:r w:rsidR="00A30F5D" w:rsidRPr="00513EC4">
        <w:rPr>
          <w:b/>
        </w:rPr>
        <w:t>nepřijímá nabídky v listinné podobě</w:t>
      </w:r>
      <w:r w:rsidR="00A30F5D">
        <w:t>.</w:t>
      </w:r>
      <w:r w:rsidR="008B6115">
        <w:t xml:space="preserve"> </w:t>
      </w:r>
      <w:r w:rsidR="008B6115" w:rsidRPr="008B6115">
        <w:t>Komunikace mezi zadavatelem a</w:t>
      </w:r>
      <w:r w:rsidR="00553DCB">
        <w:t> </w:t>
      </w:r>
      <w:r w:rsidR="008B6115" w:rsidRPr="008B6115">
        <w:t>dodavatelem v zadávacím řízení probíhá</w:t>
      </w:r>
      <w:r w:rsidR="008B6115">
        <w:t xml:space="preserve"> dle ustanovení § 211 zákona.</w:t>
      </w:r>
    </w:p>
    <w:p w14:paraId="19A14EFD" w14:textId="77777777" w:rsidR="00E659F8" w:rsidRPr="00745582" w:rsidRDefault="007F001D" w:rsidP="00513EC4">
      <w:pPr>
        <w:pStyle w:val="Zkladntext2"/>
      </w:pPr>
      <w:r>
        <w:t>Účastník</w:t>
      </w:r>
      <w:r w:rsidR="00E659F8" w:rsidRPr="00745582">
        <w:t xml:space="preserve"> může podat pouze jednu nabídku.</w:t>
      </w:r>
    </w:p>
    <w:p w14:paraId="5C600DC2" w14:textId="2C17A991" w:rsidR="00E659F8" w:rsidRPr="00745582" w:rsidRDefault="0022753C" w:rsidP="00513EC4">
      <w:pPr>
        <w:pStyle w:val="Zkladntext2"/>
      </w:pPr>
      <w:r>
        <w:t xml:space="preserve">Zadavatelem určený jazyk pro účely podání nabídky a pro účely celého zadávacího řízení je jazyk český. </w:t>
      </w:r>
    </w:p>
    <w:p w14:paraId="6BFCC11D" w14:textId="18AFBE0C" w:rsidR="00FE4E47" w:rsidRPr="0065253B" w:rsidRDefault="00FE4E47" w:rsidP="00513EC4">
      <w:pPr>
        <w:pStyle w:val="Zkladntext2"/>
      </w:pPr>
      <w:r w:rsidRPr="0065253B">
        <w:t>Nabídka nesmí obsahovat opravy a přepisy, které by zadavatele mohly uvést v omyl.</w:t>
      </w:r>
    </w:p>
    <w:p w14:paraId="6419649D" w14:textId="34377A3B" w:rsidR="00C15568" w:rsidRPr="003D579F" w:rsidRDefault="00E659F8" w:rsidP="00513EC4">
      <w:pPr>
        <w:pStyle w:val="Zkladntext2"/>
      </w:pPr>
      <w:r w:rsidRPr="0065253B">
        <w:rPr>
          <w:b/>
        </w:rPr>
        <w:t>Nabídku v elektronické podobě</w:t>
      </w:r>
      <w:r w:rsidRPr="0065253B">
        <w:t xml:space="preserve"> je </w:t>
      </w:r>
      <w:r w:rsidR="00F20719" w:rsidRPr="003D579F">
        <w:t>účastník</w:t>
      </w:r>
      <w:r w:rsidRPr="003D579F">
        <w:t xml:space="preserve"> povinen doručit zadavateli nejpozději </w:t>
      </w:r>
      <w:r w:rsidRPr="003D579F">
        <w:rPr>
          <w:b/>
        </w:rPr>
        <w:t xml:space="preserve">do </w:t>
      </w:r>
      <w:r w:rsidR="00C264AA">
        <w:rPr>
          <w:b/>
        </w:rPr>
        <w:t>22</w:t>
      </w:r>
      <w:r w:rsidR="0065253B" w:rsidRPr="007909C8">
        <w:rPr>
          <w:b/>
        </w:rPr>
        <w:t>.</w:t>
      </w:r>
      <w:r w:rsidR="00C264AA">
        <w:rPr>
          <w:b/>
        </w:rPr>
        <w:t>04</w:t>
      </w:r>
      <w:r w:rsidR="0065253B" w:rsidRPr="007909C8">
        <w:rPr>
          <w:b/>
        </w:rPr>
        <w:t>.202</w:t>
      </w:r>
      <w:r w:rsidR="00D5403D">
        <w:rPr>
          <w:b/>
        </w:rPr>
        <w:t>5</w:t>
      </w:r>
      <w:r w:rsidRPr="003D579F">
        <w:rPr>
          <w:b/>
        </w:rPr>
        <w:t xml:space="preserve"> do </w:t>
      </w:r>
      <w:r w:rsidR="0064015C" w:rsidRPr="003D579F">
        <w:rPr>
          <w:b/>
        </w:rPr>
        <w:t>10</w:t>
      </w:r>
      <w:r w:rsidR="00940F68" w:rsidRPr="003D579F">
        <w:rPr>
          <w:b/>
        </w:rPr>
        <w:t>:00</w:t>
      </w:r>
      <w:r w:rsidRPr="003D579F">
        <w:rPr>
          <w:b/>
        </w:rPr>
        <w:t xml:space="preserve"> hodin</w:t>
      </w:r>
      <w:r w:rsidRPr="003D579F">
        <w:t>, a to prostřednic</w:t>
      </w:r>
      <w:r w:rsidR="00C225F2" w:rsidRPr="003D579F">
        <w:t>tvím</w:t>
      </w:r>
      <w:r w:rsidR="00FE0D13" w:rsidRPr="003D579F">
        <w:t xml:space="preserve"> Národního</w:t>
      </w:r>
      <w:r w:rsidR="00C225F2" w:rsidRPr="003D579F">
        <w:t xml:space="preserve"> elektronického nástroje </w:t>
      </w:r>
      <w:r w:rsidR="00FE0D13" w:rsidRPr="003D579F">
        <w:t>NEN</w:t>
      </w:r>
      <w:r w:rsidRPr="003D579F">
        <w:t>.</w:t>
      </w:r>
    </w:p>
    <w:p w14:paraId="7CDFD3F5" w14:textId="1841CB7F" w:rsidR="006C31EC" w:rsidRDefault="00DB0AD9" w:rsidP="008757CF">
      <w:pPr>
        <w:pStyle w:val="Zkladntext2"/>
      </w:pPr>
      <w:r w:rsidRPr="003D579F">
        <w:t>Z</w:t>
      </w:r>
      <w:r w:rsidR="00E659F8" w:rsidRPr="003D579F">
        <w:t xml:space="preserve">adavatel upozorňuje, že nabídka musí být ze strany </w:t>
      </w:r>
      <w:r w:rsidR="007F001D" w:rsidRPr="003D579F">
        <w:t>účastníka</w:t>
      </w:r>
      <w:r w:rsidR="00E659F8" w:rsidRPr="003D579F">
        <w:t xml:space="preserve"> </w:t>
      </w:r>
      <w:r w:rsidR="00E659F8" w:rsidRPr="003D579F">
        <w:rPr>
          <w:b/>
        </w:rPr>
        <w:t>podepsána uznávaný</w:t>
      </w:r>
      <w:r w:rsidR="005D2C8C" w:rsidRPr="003D579F">
        <w:rPr>
          <w:b/>
        </w:rPr>
        <w:t>m elektronickým podpisem</w:t>
      </w:r>
      <w:r w:rsidR="006C31EC" w:rsidRPr="003D579F">
        <w:rPr>
          <w:b/>
        </w:rPr>
        <w:t xml:space="preserve"> a zašifrována prostřednictvím certifikátu veřejného klíče, který zadavatel poskytuje jako </w:t>
      </w:r>
      <w:hyperlink w:anchor="_Příloha_č._1" w:history="1">
        <w:r w:rsidR="008F2369" w:rsidRPr="003D579F">
          <w:rPr>
            <w:rStyle w:val="Hypertextovodkaz"/>
            <w:b/>
          </w:rPr>
          <w:t>P</w:t>
        </w:r>
        <w:r w:rsidR="006C31EC" w:rsidRPr="003D579F">
          <w:rPr>
            <w:rStyle w:val="Hypertextovodkaz"/>
            <w:b/>
          </w:rPr>
          <w:t xml:space="preserve">řílohu č. </w:t>
        </w:r>
        <w:r w:rsidR="00691778" w:rsidRPr="003D579F">
          <w:rPr>
            <w:rStyle w:val="Hypertextovodkaz"/>
            <w:b/>
          </w:rPr>
          <w:t>1</w:t>
        </w:r>
      </w:hyperlink>
      <w:r w:rsidR="006C31EC" w:rsidRPr="003D579F">
        <w:rPr>
          <w:b/>
        </w:rPr>
        <w:t xml:space="preserve"> této ZD</w:t>
      </w:r>
      <w:r w:rsidR="00E659F8" w:rsidRPr="003D579F">
        <w:rPr>
          <w:b/>
        </w:rPr>
        <w:t>.</w:t>
      </w:r>
      <w:r w:rsidR="008757CF" w:rsidRPr="003D579F">
        <w:rPr>
          <w:b/>
        </w:rPr>
        <w:t xml:space="preserve"> Zašifrování musí být provedeno prostřednictvím</w:t>
      </w:r>
      <w:r w:rsidR="008757CF">
        <w:rPr>
          <w:b/>
        </w:rPr>
        <w:t xml:space="preserve"> Národního elektronického nástroje NEN.</w:t>
      </w:r>
    </w:p>
    <w:p w14:paraId="52994DD4" w14:textId="0D291FB1" w:rsidR="00C16606" w:rsidRPr="00513EC4" w:rsidRDefault="006C31EC" w:rsidP="00513EC4">
      <w:pPr>
        <w:pStyle w:val="Zkladntextodsazen"/>
        <w:ind w:left="1276"/>
        <w:rPr>
          <w:b/>
        </w:rPr>
      </w:pPr>
      <w:r w:rsidRPr="00513EC4">
        <w:rPr>
          <w:b/>
        </w:rPr>
        <w:t xml:space="preserve">Zadavatel zdůrazňuje, že pokud bude k šifrování nabídky použit jiný </w:t>
      </w:r>
      <w:r w:rsidR="00522BA8" w:rsidRPr="00513EC4">
        <w:rPr>
          <w:b/>
        </w:rPr>
        <w:t>certifikát</w:t>
      </w:r>
      <w:r w:rsidRPr="00513EC4">
        <w:rPr>
          <w:b/>
        </w:rPr>
        <w:t xml:space="preserve"> než ten, který byl poskytnut zadavatelem dle výše uvedeného odstavce (např. uznávaným elektronickým podpisem účastníka), nebude taková nabídka považována za podanou a v průběhu zadávacího řízení k ní nebude přihlíženo.</w:t>
      </w:r>
    </w:p>
    <w:p w14:paraId="5E4B996D" w14:textId="77777777" w:rsidR="00C15568" w:rsidRPr="001E45D7" w:rsidRDefault="007F001D" w:rsidP="00513EC4">
      <w:pPr>
        <w:pStyle w:val="Nadpis1"/>
        <w:spacing w:after="120"/>
        <w:ind w:left="425" w:hanging="425"/>
      </w:pPr>
      <w:bookmarkStart w:id="46" w:name="_Toc14878049"/>
      <w:bookmarkStart w:id="47" w:name="_Toc192069910"/>
      <w:r w:rsidRPr="00A72F56">
        <w:t>Vysvětlení zadávací dokumentace</w:t>
      </w:r>
      <w:bookmarkEnd w:id="46"/>
      <w:bookmarkEnd w:id="47"/>
    </w:p>
    <w:p w14:paraId="1549DB84" w14:textId="1C8E4A1C" w:rsidR="00C15568" w:rsidRPr="00513EC4" w:rsidRDefault="00C15568" w:rsidP="00611690">
      <w:pPr>
        <w:pStyle w:val="Nadpis2"/>
        <w:keepNext w:val="0"/>
        <w:spacing w:after="120"/>
        <w:rPr>
          <w:b w:val="0"/>
        </w:rPr>
      </w:pPr>
      <w:bookmarkStart w:id="48" w:name="_Toc14878050"/>
      <w:r w:rsidRPr="00513EC4">
        <w:rPr>
          <w:b w:val="0"/>
        </w:rPr>
        <w:t xml:space="preserve">Žádost dodavatele o </w:t>
      </w:r>
      <w:r w:rsidR="007F001D" w:rsidRPr="00513EC4">
        <w:rPr>
          <w:b w:val="0"/>
        </w:rPr>
        <w:t xml:space="preserve">vysvětlení zadávací dokumentace </w:t>
      </w:r>
      <w:r w:rsidRPr="00513EC4">
        <w:rPr>
          <w:b w:val="0"/>
        </w:rPr>
        <w:t>je nutno doručit</w:t>
      </w:r>
      <w:r w:rsidR="00A30F5D" w:rsidRPr="00513EC4">
        <w:rPr>
          <w:b w:val="0"/>
        </w:rPr>
        <w:t xml:space="preserve"> výhradně</w:t>
      </w:r>
      <w:r w:rsidRPr="00513EC4">
        <w:rPr>
          <w:b w:val="0"/>
        </w:rPr>
        <w:t xml:space="preserve"> elektronicky </w:t>
      </w:r>
      <w:r w:rsidR="00A30F5D" w:rsidRPr="00513EC4">
        <w:rPr>
          <w:b w:val="0"/>
        </w:rPr>
        <w:t xml:space="preserve">(ust. § 211 odst. </w:t>
      </w:r>
      <w:r w:rsidR="005D69A9">
        <w:rPr>
          <w:b w:val="0"/>
        </w:rPr>
        <w:t>5</w:t>
      </w:r>
      <w:r w:rsidR="00A30F5D" w:rsidRPr="00513EC4">
        <w:rPr>
          <w:b w:val="0"/>
        </w:rPr>
        <w:t xml:space="preserve"> zákona) </w:t>
      </w:r>
      <w:r w:rsidRPr="00513EC4">
        <w:rPr>
          <w:b w:val="0"/>
        </w:rPr>
        <w:t xml:space="preserve">prostřednictvím datové schránky na adresu Správy státních hmotných rezerv nebo </w:t>
      </w:r>
      <w:r w:rsidR="009861B0" w:rsidRPr="00513EC4">
        <w:rPr>
          <w:b w:val="0"/>
        </w:rPr>
        <w:t xml:space="preserve">prostřednictvím </w:t>
      </w:r>
      <w:r w:rsidR="00284E6A" w:rsidRPr="00513EC4">
        <w:rPr>
          <w:b w:val="0"/>
        </w:rPr>
        <w:t xml:space="preserve">Národního </w:t>
      </w:r>
      <w:r w:rsidR="009861B0" w:rsidRPr="00513EC4">
        <w:rPr>
          <w:b w:val="0"/>
        </w:rPr>
        <w:t>elektronického nástroje</w:t>
      </w:r>
      <w:r w:rsidRPr="00513EC4">
        <w:rPr>
          <w:b w:val="0"/>
        </w:rPr>
        <w:t xml:space="preserve"> </w:t>
      </w:r>
      <w:r w:rsidR="00284E6A" w:rsidRPr="00513EC4">
        <w:rPr>
          <w:b w:val="0"/>
        </w:rPr>
        <w:t>NEN</w:t>
      </w:r>
      <w:r w:rsidRPr="00513EC4">
        <w:rPr>
          <w:b w:val="0"/>
        </w:rPr>
        <w:t xml:space="preserve"> (elektronická adresa </w:t>
      </w:r>
      <w:r w:rsidR="009861B0" w:rsidRPr="00513EC4">
        <w:rPr>
          <w:b w:val="0"/>
        </w:rPr>
        <w:t xml:space="preserve">nástroje </w:t>
      </w:r>
      <w:r w:rsidRPr="00513EC4">
        <w:rPr>
          <w:b w:val="0"/>
        </w:rPr>
        <w:t>je</w:t>
      </w:r>
      <w:r w:rsidR="00A72F56" w:rsidRPr="00513EC4">
        <w:rPr>
          <w:b w:val="0"/>
        </w:rPr>
        <w:t xml:space="preserve"> </w:t>
      </w:r>
      <w:hyperlink r:id="rId10" w:history="1">
        <w:r w:rsidR="008F2369" w:rsidRPr="001F0786">
          <w:rPr>
            <w:rStyle w:val="Hypertextovodkaz"/>
          </w:rPr>
          <w:t>https://nen.nipez.cz/</w:t>
        </w:r>
      </w:hyperlink>
      <w:r w:rsidRPr="00513EC4">
        <w:rPr>
          <w:b w:val="0"/>
        </w:rPr>
        <w:t>) v s</w:t>
      </w:r>
      <w:r w:rsidR="009861B0" w:rsidRPr="00513EC4">
        <w:rPr>
          <w:b w:val="0"/>
        </w:rPr>
        <w:t>ouladu s ustanovením § </w:t>
      </w:r>
      <w:r w:rsidR="005D2C8C" w:rsidRPr="00513EC4">
        <w:rPr>
          <w:b w:val="0"/>
        </w:rPr>
        <w:t>98</w:t>
      </w:r>
      <w:r w:rsidRPr="00513EC4">
        <w:rPr>
          <w:b w:val="0"/>
        </w:rPr>
        <w:t xml:space="preserve"> zákona ne</w:t>
      </w:r>
      <w:r w:rsidR="005D2C8C" w:rsidRPr="00513EC4">
        <w:rPr>
          <w:b w:val="0"/>
        </w:rPr>
        <w:t>jpozději 8 (osm</w:t>
      </w:r>
      <w:r w:rsidR="009861B0" w:rsidRPr="00513EC4">
        <w:rPr>
          <w:b w:val="0"/>
        </w:rPr>
        <w:t>) pracovních dnů</w:t>
      </w:r>
      <w:r w:rsidRPr="00513EC4">
        <w:rPr>
          <w:b w:val="0"/>
        </w:rPr>
        <w:t xml:space="preserve"> před uplynutím lhůty pro podání nabídek</w:t>
      </w:r>
      <w:r w:rsidR="00AC637C" w:rsidRPr="00513EC4">
        <w:rPr>
          <w:b w:val="0"/>
        </w:rPr>
        <w:t xml:space="preserve"> </w:t>
      </w:r>
      <w:r w:rsidR="00AC637C" w:rsidRPr="00522535">
        <w:rPr>
          <w:b w:val="0"/>
        </w:rPr>
        <w:t>uvedené v </w:t>
      </w:r>
      <w:r w:rsidR="00CE76F7" w:rsidRPr="00522535">
        <w:rPr>
          <w:b w:val="0"/>
        </w:rPr>
        <w:t>čl. </w:t>
      </w:r>
      <w:r w:rsidR="005D2C8C" w:rsidRPr="00522535">
        <w:rPr>
          <w:b w:val="0"/>
        </w:rPr>
        <w:t>7</w:t>
      </w:r>
      <w:r w:rsidR="00AC637C" w:rsidRPr="00522535">
        <w:rPr>
          <w:b w:val="0"/>
        </w:rPr>
        <w:t xml:space="preserve">., odst. </w:t>
      </w:r>
      <w:r w:rsidR="005D2C8C" w:rsidRPr="00522535">
        <w:rPr>
          <w:b w:val="0"/>
        </w:rPr>
        <w:t>7</w:t>
      </w:r>
      <w:r w:rsidR="00A82281" w:rsidRPr="00522535">
        <w:rPr>
          <w:b w:val="0"/>
        </w:rPr>
        <w:t>.</w:t>
      </w:r>
      <w:r w:rsidR="00A72F56" w:rsidRPr="00522535">
        <w:rPr>
          <w:b w:val="0"/>
        </w:rPr>
        <w:t>3</w:t>
      </w:r>
      <w:r w:rsidR="00A82281" w:rsidRPr="00522535">
        <w:rPr>
          <w:b w:val="0"/>
        </w:rPr>
        <w:t>.</w:t>
      </w:r>
      <w:r w:rsidR="00DB0AD9" w:rsidRPr="00522535">
        <w:rPr>
          <w:b w:val="0"/>
        </w:rPr>
        <w:t>5</w:t>
      </w:r>
      <w:r w:rsidR="00AC637C" w:rsidRPr="00522535">
        <w:rPr>
          <w:b w:val="0"/>
        </w:rPr>
        <w:t>.</w:t>
      </w:r>
      <w:r w:rsidR="00976227" w:rsidRPr="00513EC4">
        <w:rPr>
          <w:b w:val="0"/>
        </w:rPr>
        <w:t xml:space="preserve"> </w:t>
      </w:r>
      <w:r w:rsidR="00AC637C" w:rsidRPr="00513EC4">
        <w:rPr>
          <w:b w:val="0"/>
        </w:rPr>
        <w:t xml:space="preserve">této </w:t>
      </w:r>
      <w:r w:rsidR="009861B0" w:rsidRPr="00513EC4">
        <w:rPr>
          <w:b w:val="0"/>
        </w:rPr>
        <w:t>ZD</w:t>
      </w:r>
      <w:r w:rsidR="00AC637C" w:rsidRPr="00513EC4">
        <w:rPr>
          <w:b w:val="0"/>
        </w:rPr>
        <w:t>.</w:t>
      </w:r>
      <w:bookmarkEnd w:id="48"/>
      <w:r w:rsidRPr="00513EC4">
        <w:rPr>
          <w:b w:val="0"/>
        </w:rPr>
        <w:t xml:space="preserve"> </w:t>
      </w:r>
    </w:p>
    <w:p w14:paraId="4D772687" w14:textId="6E46DE64" w:rsidR="00CD4610" w:rsidRPr="00513EC4" w:rsidRDefault="00CD4610" w:rsidP="00611690">
      <w:pPr>
        <w:pStyle w:val="Nadpis2"/>
        <w:keepNext w:val="0"/>
        <w:spacing w:after="120"/>
        <w:rPr>
          <w:b w:val="0"/>
        </w:rPr>
      </w:pPr>
      <w:bookmarkStart w:id="49" w:name="_Toc14878051"/>
      <w:r w:rsidRPr="00513EC4">
        <w:rPr>
          <w:b w:val="0"/>
        </w:rPr>
        <w:t xml:space="preserve">Žádost o </w:t>
      </w:r>
      <w:r w:rsidR="007F001D" w:rsidRPr="00513EC4">
        <w:rPr>
          <w:b w:val="0"/>
        </w:rPr>
        <w:t>vysvětlení zadávací dokumentace</w:t>
      </w:r>
      <w:r w:rsidRPr="00513EC4">
        <w:rPr>
          <w:b w:val="0"/>
        </w:rPr>
        <w:t xml:space="preserve"> bude obsahovat </w:t>
      </w:r>
      <w:r w:rsidR="00455606" w:rsidRPr="00513EC4">
        <w:rPr>
          <w:b w:val="0"/>
        </w:rPr>
        <w:t>kontaktní údaje a identifikaci účastníka žádajícího o vysvětlení</w:t>
      </w:r>
      <w:r w:rsidR="00C225F2" w:rsidRPr="00513EC4">
        <w:rPr>
          <w:b w:val="0"/>
        </w:rPr>
        <w:t>.</w:t>
      </w:r>
      <w:bookmarkEnd w:id="49"/>
    </w:p>
    <w:p w14:paraId="0236103E" w14:textId="0BCB0464" w:rsidR="00101F91" w:rsidRPr="00C47B5A" w:rsidRDefault="00CD4610" w:rsidP="00611690">
      <w:pPr>
        <w:pStyle w:val="Nadpis2"/>
        <w:keepNext w:val="0"/>
        <w:spacing w:after="120"/>
        <w:rPr>
          <w:b w:val="0"/>
        </w:rPr>
      </w:pPr>
      <w:bookmarkStart w:id="50" w:name="_Toc14878052"/>
      <w:r w:rsidRPr="00513EC4">
        <w:rPr>
          <w:b w:val="0"/>
        </w:rPr>
        <w:t xml:space="preserve">Zadavatel bude poskytovat </w:t>
      </w:r>
      <w:r w:rsidR="007F001D" w:rsidRPr="00513EC4">
        <w:rPr>
          <w:b w:val="0"/>
        </w:rPr>
        <w:t>vysvětlení zadávací dokumentace</w:t>
      </w:r>
      <w:r w:rsidRPr="00513EC4">
        <w:rPr>
          <w:b w:val="0"/>
        </w:rPr>
        <w:t xml:space="preserve"> </w:t>
      </w:r>
      <w:r w:rsidR="00455606" w:rsidRPr="00513EC4">
        <w:rPr>
          <w:b w:val="0"/>
        </w:rPr>
        <w:t xml:space="preserve">elektronicky a </w:t>
      </w:r>
      <w:r w:rsidRPr="00513EC4">
        <w:rPr>
          <w:b w:val="0"/>
        </w:rPr>
        <w:t>v souladu s</w:t>
      </w:r>
      <w:r w:rsidR="00455606" w:rsidRPr="00513EC4">
        <w:rPr>
          <w:b w:val="0"/>
        </w:rPr>
        <w:t> </w:t>
      </w:r>
      <w:r w:rsidR="00E12380" w:rsidRPr="00513EC4">
        <w:rPr>
          <w:b w:val="0"/>
        </w:rPr>
        <w:t>ustanovením</w:t>
      </w:r>
      <w:r w:rsidR="00CE76F7" w:rsidRPr="00513EC4">
        <w:rPr>
          <w:b w:val="0"/>
        </w:rPr>
        <w:t xml:space="preserve"> § </w:t>
      </w:r>
      <w:r w:rsidR="005D2C8C" w:rsidRPr="00513EC4">
        <w:rPr>
          <w:b w:val="0"/>
        </w:rPr>
        <w:t>98</w:t>
      </w:r>
      <w:r w:rsidRPr="00513EC4">
        <w:rPr>
          <w:b w:val="0"/>
        </w:rPr>
        <w:t xml:space="preserve"> zákona.</w:t>
      </w:r>
      <w:bookmarkEnd w:id="50"/>
    </w:p>
    <w:p w14:paraId="6F19DBC9" w14:textId="77777777" w:rsidR="00C15568" w:rsidRDefault="00C15568" w:rsidP="00C47B5A">
      <w:pPr>
        <w:pStyle w:val="Nadpis1"/>
        <w:spacing w:after="120"/>
        <w:ind w:left="425" w:hanging="425"/>
      </w:pPr>
      <w:bookmarkStart w:id="51" w:name="_Toc14878053"/>
      <w:bookmarkStart w:id="52" w:name="_Toc192069911"/>
      <w:r w:rsidRPr="001E45D7">
        <w:lastRenderedPageBreak/>
        <w:t>Obchodní</w:t>
      </w:r>
      <w:r>
        <w:t xml:space="preserve"> a platební</w:t>
      </w:r>
      <w:r w:rsidRPr="001E45D7">
        <w:t xml:space="preserve"> podmínky</w:t>
      </w:r>
      <w:bookmarkEnd w:id="51"/>
      <w:bookmarkEnd w:id="52"/>
      <w:r w:rsidR="0035701D">
        <w:t xml:space="preserve"> </w:t>
      </w:r>
    </w:p>
    <w:p w14:paraId="4E118FE1" w14:textId="77777777" w:rsidR="004A240C" w:rsidRPr="00C47B5A" w:rsidRDefault="00C15568" w:rsidP="00611690">
      <w:pPr>
        <w:pStyle w:val="Nadpis2"/>
        <w:keepNext w:val="0"/>
        <w:spacing w:after="120"/>
        <w:rPr>
          <w:b w:val="0"/>
        </w:rPr>
      </w:pPr>
      <w:bookmarkStart w:id="53" w:name="_Toc14878054"/>
      <w:r w:rsidRPr="00C47B5A">
        <w:rPr>
          <w:b w:val="0"/>
        </w:rPr>
        <w:t xml:space="preserve">Faktura musí mít náležitosti dle zákona č. 235/2004 Sb., o dani z přidané hodnoty, ve znění pozdějších předpisů, splatnost faktury je </w:t>
      </w:r>
      <w:r w:rsidR="00C438BC" w:rsidRPr="00C47B5A">
        <w:rPr>
          <w:b w:val="0"/>
        </w:rPr>
        <w:t>21</w:t>
      </w:r>
      <w:r w:rsidRPr="00C47B5A">
        <w:rPr>
          <w:b w:val="0"/>
        </w:rPr>
        <w:t xml:space="preserve"> dní.</w:t>
      </w:r>
      <w:bookmarkEnd w:id="53"/>
      <w:r w:rsidRPr="00C47B5A">
        <w:rPr>
          <w:b w:val="0"/>
        </w:rPr>
        <w:t xml:space="preserve"> </w:t>
      </w:r>
    </w:p>
    <w:p w14:paraId="56ED3F13" w14:textId="5B25F22A" w:rsidR="00CE76F7" w:rsidRPr="00C47B5A" w:rsidRDefault="00C15568" w:rsidP="00611690">
      <w:pPr>
        <w:pStyle w:val="Nadpis2"/>
        <w:keepNext w:val="0"/>
        <w:spacing w:after="120"/>
        <w:rPr>
          <w:b w:val="0"/>
        </w:rPr>
      </w:pPr>
      <w:bookmarkStart w:id="54" w:name="_Toc14878055"/>
      <w:r w:rsidRPr="00C47B5A">
        <w:rPr>
          <w:b w:val="0"/>
        </w:rPr>
        <w:t>Ostatní pod</w:t>
      </w:r>
      <w:r w:rsidR="004A240C" w:rsidRPr="00C47B5A">
        <w:rPr>
          <w:b w:val="0"/>
        </w:rPr>
        <w:t xml:space="preserve">robnosti týkající se platebních </w:t>
      </w:r>
      <w:r w:rsidRPr="00C47B5A">
        <w:rPr>
          <w:b w:val="0"/>
        </w:rPr>
        <w:t xml:space="preserve">a obchodních podmínek jsou uvedeny v návrhu </w:t>
      </w:r>
      <w:r w:rsidR="00CE76F7" w:rsidRPr="00C47B5A">
        <w:rPr>
          <w:b w:val="0"/>
        </w:rPr>
        <w:t>smlouvy</w:t>
      </w:r>
      <w:r w:rsidR="00306358" w:rsidRPr="00C47B5A">
        <w:rPr>
          <w:b w:val="0"/>
        </w:rPr>
        <w:t xml:space="preserve"> </w:t>
      </w:r>
      <w:r w:rsidR="0011008F" w:rsidRPr="00C47B5A">
        <w:rPr>
          <w:b w:val="0"/>
        </w:rPr>
        <w:t>dle</w:t>
      </w:r>
      <w:r w:rsidR="00CE76F7" w:rsidRPr="00C47B5A">
        <w:rPr>
          <w:b w:val="0"/>
        </w:rPr>
        <w:t xml:space="preserve"> </w:t>
      </w:r>
      <w:hyperlink w:anchor="_Příloha_č._2_3" w:history="1">
        <w:r w:rsidR="00CE76F7" w:rsidRPr="00536713">
          <w:rPr>
            <w:rStyle w:val="Hypertextovodkaz"/>
            <w:b w:val="0"/>
          </w:rPr>
          <w:t xml:space="preserve">Přílohy č. </w:t>
        </w:r>
        <w:proofErr w:type="gramStart"/>
        <w:r w:rsidR="00CE76F7" w:rsidRPr="00536713">
          <w:rPr>
            <w:rStyle w:val="Hypertextovodkaz"/>
            <w:b w:val="0"/>
          </w:rPr>
          <w:t>2</w:t>
        </w:r>
        <w:r w:rsidR="008F2369" w:rsidRPr="00033BC6">
          <w:rPr>
            <w:rStyle w:val="Hypertextovodkaz"/>
            <w:b w:val="0"/>
          </w:rPr>
          <w:t>a</w:t>
        </w:r>
        <w:proofErr w:type="gramEnd"/>
        <w:r w:rsidR="00033BC6" w:rsidRPr="00033BC6">
          <w:rPr>
            <w:rStyle w:val="Hypertextovodkaz"/>
            <w:b w:val="0"/>
          </w:rPr>
          <w:t>)</w:t>
        </w:r>
      </w:hyperlink>
      <w:r w:rsidR="008F2369" w:rsidRPr="009A346C">
        <w:rPr>
          <w:rStyle w:val="Hypertextovodkaz"/>
          <w:b w:val="0"/>
          <w:color w:val="auto"/>
          <w:u w:val="none"/>
        </w:rPr>
        <w:t xml:space="preserve"> a </w:t>
      </w:r>
      <w:hyperlink w:anchor="_Příloha_č._2b" w:history="1">
        <w:r w:rsidR="008F2369" w:rsidRPr="00033BC6">
          <w:rPr>
            <w:rStyle w:val="Hypertextovodkaz"/>
            <w:b w:val="0"/>
          </w:rPr>
          <w:t>Přílohy č. 2b</w:t>
        </w:r>
        <w:r w:rsidR="00033BC6" w:rsidRPr="00033BC6">
          <w:rPr>
            <w:rStyle w:val="Hypertextovodkaz"/>
            <w:b w:val="0"/>
          </w:rPr>
          <w:t>)</w:t>
        </w:r>
      </w:hyperlink>
      <w:r w:rsidR="00CE76F7" w:rsidRPr="00C47B5A">
        <w:rPr>
          <w:rStyle w:val="Hypertextovodkaz"/>
          <w:b w:val="0"/>
        </w:rPr>
        <w:t xml:space="preserve"> </w:t>
      </w:r>
      <w:r w:rsidR="00CE76F7" w:rsidRPr="00C47B5A">
        <w:rPr>
          <w:b w:val="0"/>
        </w:rPr>
        <w:t>této ZD.</w:t>
      </w:r>
      <w:bookmarkEnd w:id="54"/>
    </w:p>
    <w:p w14:paraId="6699AEEA" w14:textId="1D625FF3" w:rsidR="00EA7057" w:rsidRPr="00CE76F7" w:rsidRDefault="00033BC6" w:rsidP="00C47B5A">
      <w:pPr>
        <w:pStyle w:val="Nadpis1"/>
        <w:spacing w:after="120"/>
        <w:ind w:left="425" w:hanging="425"/>
      </w:pPr>
      <w:bookmarkStart w:id="55" w:name="_Toc14878056"/>
      <w:bookmarkStart w:id="56" w:name="_Toc192069912"/>
      <w:r w:rsidRPr="000B193B">
        <w:t>Hodnot</w:t>
      </w:r>
      <w:r>
        <w:t>i</w:t>
      </w:r>
      <w:r w:rsidRPr="000B193B">
        <w:t xml:space="preserve">cí </w:t>
      </w:r>
      <w:r w:rsidR="00EA7057" w:rsidRPr="000B193B">
        <w:t>kritéria pro zadání veřejné zakázky</w:t>
      </w:r>
      <w:bookmarkEnd w:id="55"/>
      <w:bookmarkEnd w:id="56"/>
      <w:r w:rsidR="00EA7057">
        <w:t xml:space="preserve"> </w:t>
      </w:r>
    </w:p>
    <w:p w14:paraId="30D8403E" w14:textId="6207AE17" w:rsidR="00EA7057" w:rsidRPr="00CE76F7" w:rsidRDefault="00033BC6" w:rsidP="00C47B5A">
      <w:pPr>
        <w:pStyle w:val="Nadpis2"/>
        <w:spacing w:after="120"/>
      </w:pPr>
      <w:bookmarkStart w:id="57" w:name="_Toc14878057"/>
      <w:r w:rsidRPr="00CE76F7">
        <w:t>Hodnot</w:t>
      </w:r>
      <w:r>
        <w:t>i</w:t>
      </w:r>
      <w:r w:rsidRPr="00CE76F7">
        <w:t xml:space="preserve">cí </w:t>
      </w:r>
      <w:r w:rsidR="00EA7057" w:rsidRPr="00CE76F7">
        <w:t>kritéria:</w:t>
      </w:r>
      <w:bookmarkEnd w:id="57"/>
    </w:p>
    <w:p w14:paraId="0FA823F4" w14:textId="5174E1F2" w:rsidR="00522535" w:rsidRPr="00BF61D3" w:rsidRDefault="00EA7057" w:rsidP="00522535">
      <w:pPr>
        <w:pStyle w:val="Zkladntextodsazen"/>
        <w:ind w:left="709"/>
      </w:pPr>
      <w:r w:rsidRPr="00745582">
        <w:t xml:space="preserve">Základním a jediným </w:t>
      </w:r>
      <w:r w:rsidR="004C134A" w:rsidRPr="00745582">
        <w:t>hodnot</w:t>
      </w:r>
      <w:r w:rsidR="004C134A">
        <w:t>i</w:t>
      </w:r>
      <w:r w:rsidR="004C134A" w:rsidRPr="00745582">
        <w:t xml:space="preserve">cím </w:t>
      </w:r>
      <w:r w:rsidRPr="00745582">
        <w:t xml:space="preserve">kritériem pro zadání veřejné zakázky je </w:t>
      </w:r>
      <w:r w:rsidR="005D2C8C" w:rsidRPr="00CE76F7">
        <w:t xml:space="preserve">ekonomická výhodnost nabídek, spočívající v </w:t>
      </w:r>
      <w:r w:rsidR="00522535" w:rsidRPr="00BF61D3">
        <w:rPr>
          <w:b/>
        </w:rPr>
        <w:t>níže uvedených dílčích kritériích</w:t>
      </w:r>
      <w:r w:rsidR="00522535" w:rsidRPr="00BF61D3">
        <w:t xml:space="preserve">. Hodnocení bude probíhat </w:t>
      </w:r>
      <w:r w:rsidR="00522535" w:rsidRPr="00BF61D3">
        <w:rPr>
          <w:b/>
        </w:rPr>
        <w:t>pro každou část VZ samostatně.</w:t>
      </w:r>
      <w:r w:rsidR="00522535" w:rsidRPr="00BF61D3">
        <w:t xml:space="preserve"> Hodnot</w:t>
      </w:r>
      <w:r w:rsidR="004C134A">
        <w:t>i</w:t>
      </w:r>
      <w:r w:rsidR="00522535" w:rsidRPr="00BF61D3">
        <w:t xml:space="preserve">cí kritéria a způsob hodnocení jsou pro </w:t>
      </w:r>
      <w:r w:rsidR="002D0F4C">
        <w:t>všechny</w:t>
      </w:r>
      <w:r w:rsidR="00522535" w:rsidRPr="00BF61D3">
        <w:t xml:space="preserve"> části VZ shodné.</w:t>
      </w:r>
    </w:p>
    <w:p w14:paraId="4077F0C7" w14:textId="1328D655" w:rsidR="00522535" w:rsidRPr="00442819" w:rsidRDefault="00522535" w:rsidP="00522535">
      <w:pPr>
        <w:pStyle w:val="Zkladntextodsazen"/>
        <w:numPr>
          <w:ilvl w:val="0"/>
          <w:numId w:val="11"/>
        </w:numPr>
        <w:tabs>
          <w:tab w:val="right" w:leader="dot" w:pos="9354"/>
        </w:tabs>
        <w:ind w:left="1134" w:hanging="425"/>
      </w:pPr>
      <w:r w:rsidRPr="00442819">
        <w:t xml:space="preserve">Nabídková cena v Kč bez DPH za pořízení 50 t masa </w:t>
      </w:r>
      <w:r w:rsidRPr="00442819">
        <w:tab/>
        <w:t xml:space="preserve"> váha </w:t>
      </w:r>
      <w:r w:rsidR="00496420">
        <w:t>5</w:t>
      </w:r>
      <w:r w:rsidRPr="00442819">
        <w:t>0 %</w:t>
      </w:r>
    </w:p>
    <w:p w14:paraId="545CD16B" w14:textId="20B345F6" w:rsidR="00522535" w:rsidRPr="00442819" w:rsidRDefault="00522535" w:rsidP="00522535">
      <w:pPr>
        <w:pStyle w:val="Zkladntextodsazen"/>
        <w:numPr>
          <w:ilvl w:val="0"/>
          <w:numId w:val="11"/>
        </w:numPr>
        <w:tabs>
          <w:tab w:val="right" w:leader="dot" w:pos="9354"/>
        </w:tabs>
        <w:ind w:left="1134" w:hanging="425"/>
      </w:pPr>
      <w:r w:rsidRPr="00442819">
        <w:t xml:space="preserve">Nabídková cena v Kč bez DPH za ochraňování 50 t masa / 60 měsíců </w:t>
      </w:r>
      <w:r w:rsidRPr="00442819">
        <w:tab/>
        <w:t xml:space="preserve"> váha </w:t>
      </w:r>
      <w:r w:rsidR="00496420">
        <w:t>4</w:t>
      </w:r>
      <w:r w:rsidRPr="00442819">
        <w:t>0 %</w:t>
      </w:r>
    </w:p>
    <w:p w14:paraId="0B68FB9A" w14:textId="442E8558" w:rsidR="00F57F05" w:rsidRPr="00442819" w:rsidRDefault="00522535" w:rsidP="00442819">
      <w:pPr>
        <w:pStyle w:val="Zkladntextodsazen"/>
        <w:numPr>
          <w:ilvl w:val="0"/>
          <w:numId w:val="11"/>
        </w:numPr>
        <w:tabs>
          <w:tab w:val="right" w:leader="dot" w:pos="9354"/>
        </w:tabs>
        <w:ind w:left="1134" w:hanging="425"/>
      </w:pPr>
      <w:r w:rsidRPr="00442819">
        <w:t xml:space="preserve">Výše </w:t>
      </w:r>
      <w:r w:rsidRPr="00572901">
        <w:t>vyskladňovací</w:t>
      </w:r>
      <w:r w:rsidRPr="00442819">
        <w:t xml:space="preserve"> srážky v % při zpětném odkupu masa </w:t>
      </w:r>
      <w:r w:rsidRPr="00442819">
        <w:tab/>
        <w:t xml:space="preserve"> váha </w:t>
      </w:r>
      <w:r w:rsidR="00900A73" w:rsidRPr="00442819">
        <w:t>1</w:t>
      </w:r>
      <w:r w:rsidRPr="00442819">
        <w:t>0 %</w:t>
      </w:r>
    </w:p>
    <w:p w14:paraId="7BECDC70" w14:textId="77777777" w:rsidR="00EA7057" w:rsidRPr="00442819" w:rsidRDefault="00EA7057" w:rsidP="00E33917">
      <w:pPr>
        <w:pStyle w:val="Nadpis2"/>
        <w:spacing w:after="120"/>
      </w:pPr>
      <w:bookmarkStart w:id="58" w:name="_Toc14878058"/>
      <w:r w:rsidRPr="00442819">
        <w:t>Způsob hodnocení kritéria:</w:t>
      </w:r>
      <w:bookmarkEnd w:id="58"/>
      <w:r w:rsidRPr="00442819">
        <w:t xml:space="preserve"> </w:t>
      </w:r>
    </w:p>
    <w:p w14:paraId="4E03C2C4" w14:textId="59466CE1" w:rsidR="00522535" w:rsidRDefault="00522535" w:rsidP="00522535">
      <w:pPr>
        <w:pStyle w:val="Zkladntextodsazen"/>
      </w:pPr>
      <w:r w:rsidRPr="00442819">
        <w:t>Zadavatel</w:t>
      </w:r>
      <w:r w:rsidRPr="00E959CD">
        <w:t xml:space="preserve"> zváží všechny položky nabídky a přidělí hodnocení jednotlivým dílčím kritériím podle níže uvedeného postupu. Výsledným hodnocením nabídky je pak součet všech těchto dílčích hodnocení jednotlivých kritérií. Vítěznou je ta nabídka, která po provedení součtu bodových hodnocení u všech dílčích kritérií získá nejvyšší celkový počet bodů. Pokud by o prvenství nebylo možno takto rozhodnout, tj. pokud by nejvyššího hodnocení na stejné úrovni dosáhlo dvě a více nabídek, pak zvítězí nabídka s nižší celkovou nabídkovou cenou bez DPH za pořízení </w:t>
      </w:r>
      <w:r>
        <w:t>5</w:t>
      </w:r>
      <w:r w:rsidRPr="00E959CD">
        <w:t>0 t masa</w:t>
      </w:r>
      <w:r>
        <w:t xml:space="preserve">. V případě, že se budou shodovat i nabídkové ceny bez DPH za pořízení 50 t masa, pak zvítězí </w:t>
      </w:r>
      <w:r w:rsidRPr="00E959CD">
        <w:t>nabídka s nejnižší nabídkovou cenou za ochraňování bez DPH. V</w:t>
      </w:r>
      <w:r>
        <w:t> </w:t>
      </w:r>
      <w:r w:rsidRPr="00E959CD">
        <w:t>případě, že by ani jedním z výše uvedených způsobů nebylo možno rozhodnout, neboť by byly nabídky ve všech uvedených kritériích shodné, pak bude vítězná nabídka vybrána</w:t>
      </w:r>
      <w:r>
        <w:t xml:space="preserve"> automatickým</w:t>
      </w:r>
      <w:r w:rsidRPr="00E959CD">
        <w:t xml:space="preserve"> losem</w:t>
      </w:r>
      <w:r>
        <w:t xml:space="preserve"> v Národním elektronickém nástroji NEN.</w:t>
      </w:r>
      <w:r w:rsidR="001A17F0">
        <w:t xml:space="preserve"> </w:t>
      </w:r>
      <w:r w:rsidR="001A17F0" w:rsidRPr="001A17F0">
        <w:t>S ohledem na charakter automatického úkonu zadavatel upozorňuje, že losování je provedeno elektronickým nástrojem bez účasti zadavatele a účastníků. O provedeném úkonu je elektronickým nástrojem vygenerován záznam – detail elektronického úkonu.</w:t>
      </w:r>
    </w:p>
    <w:p w14:paraId="0153AC88" w14:textId="1C363170" w:rsidR="00522535" w:rsidRPr="00F42474" w:rsidRDefault="00522535" w:rsidP="008F2369">
      <w:pPr>
        <w:pStyle w:val="Zkladntextodsazen"/>
        <w:numPr>
          <w:ilvl w:val="0"/>
          <w:numId w:val="43"/>
        </w:numPr>
        <w:rPr>
          <w:b/>
          <w:u w:val="single"/>
        </w:rPr>
      </w:pPr>
      <w:r w:rsidRPr="00F42474">
        <w:rPr>
          <w:b/>
          <w:u w:val="single"/>
        </w:rPr>
        <w:t xml:space="preserve">Nabídková cena </w:t>
      </w:r>
      <w:r w:rsidR="00236381">
        <w:rPr>
          <w:b/>
          <w:u w:val="single"/>
        </w:rPr>
        <w:t xml:space="preserve">v Kč bez DPH </w:t>
      </w:r>
      <w:r w:rsidRPr="00F42474">
        <w:rPr>
          <w:b/>
          <w:u w:val="single"/>
        </w:rPr>
        <w:t xml:space="preserve">za pořízení </w:t>
      </w:r>
      <w:r>
        <w:rPr>
          <w:b/>
          <w:u w:val="single"/>
        </w:rPr>
        <w:t>5</w:t>
      </w:r>
      <w:r w:rsidRPr="00F42474">
        <w:rPr>
          <w:b/>
          <w:u w:val="single"/>
        </w:rPr>
        <w:t xml:space="preserve">0 t masa – váha </w:t>
      </w:r>
      <w:r w:rsidR="001529B5">
        <w:rPr>
          <w:b/>
          <w:u w:val="single"/>
        </w:rPr>
        <w:t>5</w:t>
      </w:r>
      <w:r w:rsidRPr="00F42474">
        <w:rPr>
          <w:b/>
          <w:u w:val="single"/>
        </w:rPr>
        <w:t>0 %</w:t>
      </w:r>
    </w:p>
    <w:p w14:paraId="020E80ED" w14:textId="130CC53A" w:rsidR="00522535" w:rsidRPr="00E959CD" w:rsidRDefault="00522535" w:rsidP="00522535">
      <w:pPr>
        <w:pStyle w:val="Zkladntextodsazen"/>
      </w:pPr>
      <w:r w:rsidRPr="00E959CD">
        <w:t xml:space="preserve">Hodnotí se absolutní výše </w:t>
      </w:r>
      <w:r w:rsidRPr="00E959CD">
        <w:rPr>
          <w:b/>
        </w:rPr>
        <w:t xml:space="preserve">nabídkové ceny za pořízení </w:t>
      </w:r>
      <w:r>
        <w:rPr>
          <w:b/>
        </w:rPr>
        <w:t>5</w:t>
      </w:r>
      <w:r w:rsidRPr="00E959CD">
        <w:rPr>
          <w:b/>
        </w:rPr>
        <w:t xml:space="preserve">0 t masa </w:t>
      </w:r>
      <w:r w:rsidRPr="009A346C">
        <w:rPr>
          <w:b/>
        </w:rPr>
        <w:t>v Kč</w:t>
      </w:r>
      <w:r w:rsidRPr="00E959CD">
        <w:t xml:space="preserve"> </w:t>
      </w:r>
      <w:r w:rsidRPr="00E959CD">
        <w:rPr>
          <w:b/>
        </w:rPr>
        <w:t>bez DPH.</w:t>
      </w:r>
    </w:p>
    <w:p w14:paraId="0174BB53" w14:textId="6BF706ED" w:rsidR="00522535" w:rsidRDefault="00522535" w:rsidP="00522535">
      <w:pPr>
        <w:pStyle w:val="Zkladntextodsazen"/>
      </w:pPr>
      <w:r w:rsidRPr="00524BA6">
        <w:t xml:space="preserve">Při hodnocení nabídkové ceny za </w:t>
      </w:r>
      <w:r>
        <w:t>pořízení 50 t masa</w:t>
      </w:r>
      <w:r w:rsidRPr="00524BA6">
        <w:t xml:space="preserve"> je rozhodná její výše v </w:t>
      </w:r>
      <w:r>
        <w:t>Kč</w:t>
      </w:r>
      <w:r w:rsidRPr="00524BA6">
        <w:t xml:space="preserve"> bez DPH. Za kritérium se přidělí číselné hodnocení tak, že nabídka s nejnižší nabídkovou cenou obdrží hodnocení rovné číslu 100 a každá další nabídka obdrží hodnocení stanovené podle vztahu:</w:t>
      </w:r>
    </w:p>
    <w:p w14:paraId="072709FC" w14:textId="77777777" w:rsidR="00522535" w:rsidRPr="00E33917" w:rsidRDefault="00522535" w:rsidP="00522535">
      <w:pPr>
        <w:pStyle w:val="Zkladntextodsazen"/>
      </w:pPr>
    </w:p>
    <w:p w14:paraId="7FB6AA09" w14:textId="5167D631" w:rsidR="00522535" w:rsidRPr="00E33917" w:rsidRDefault="00522535" w:rsidP="00522535">
      <w:pPr>
        <w:pStyle w:val="Zkladntextodsazen"/>
        <w:ind w:left="2694" w:firstLine="142"/>
        <w:rPr>
          <w:b/>
        </w:rPr>
      </w:pPr>
      <w:r w:rsidRPr="00E33917">
        <w:rPr>
          <w:b/>
        </w:rPr>
        <w:t xml:space="preserve">Nejnižší nabídková cena za </w:t>
      </w:r>
      <w:r>
        <w:rPr>
          <w:b/>
        </w:rPr>
        <w:t>pořízení 50 t masa</w:t>
      </w:r>
    </w:p>
    <w:p w14:paraId="1DA622E4" w14:textId="77777777" w:rsidR="00522535" w:rsidRPr="00E33917" w:rsidRDefault="00522535" w:rsidP="00522535">
      <w:pPr>
        <w:pStyle w:val="Zkladntextodsazen"/>
        <w:rPr>
          <w:b/>
        </w:rPr>
      </w:pPr>
      <w:r w:rsidRPr="00E33917">
        <w:rPr>
          <w:b/>
          <w:noProof/>
          <w:color w:val="000000" w:themeColor="text1"/>
        </w:rPr>
        <mc:AlternateContent>
          <mc:Choice Requires="wps">
            <w:drawing>
              <wp:anchor distT="0" distB="0" distL="114300" distR="114300" simplePos="0" relativeHeight="251665408" behindDoc="0" locked="0" layoutInCell="1" allowOverlap="1" wp14:anchorId="54C1D132" wp14:editId="2A8342FB">
                <wp:simplePos x="0" y="0"/>
                <wp:positionH relativeFrom="column">
                  <wp:posOffset>1361061</wp:posOffset>
                </wp:positionH>
                <wp:positionV relativeFrom="paragraph">
                  <wp:posOffset>80171</wp:posOffset>
                </wp:positionV>
                <wp:extent cx="3895725" cy="0"/>
                <wp:effectExtent l="0" t="0" r="28575" b="19050"/>
                <wp:wrapNone/>
                <wp:docPr id="5" name="Přímá spojnice 5"/>
                <wp:cNvGraphicFramePr/>
                <a:graphic xmlns:a="http://schemas.openxmlformats.org/drawingml/2006/main">
                  <a:graphicData uri="http://schemas.microsoft.com/office/word/2010/wordprocessingShape">
                    <wps:wsp>
                      <wps:cNvCnPr/>
                      <wps:spPr>
                        <a:xfrm>
                          <a:off x="0" y="0"/>
                          <a:ext cx="3895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7CD7E" id="Přímá spojnic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6.3pt" to="413.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" strokecolor="black [3213]" strokeweight="1.5pt">
                <v:stroke joinstyle="miter"/>
              </v:line>
            </w:pict>
          </mc:Fallback>
        </mc:AlternateContent>
      </w:r>
      <w:r w:rsidRPr="00E33917">
        <w:rPr>
          <w:b/>
        </w:rPr>
        <w:t xml:space="preserve">Hodnocení = </w:t>
      </w:r>
      <w:r w:rsidRPr="00E33917">
        <w:rPr>
          <w:b/>
        </w:rPr>
        <w:tab/>
      </w:r>
      <w:r w:rsidRPr="00E33917">
        <w:rPr>
          <w:b/>
        </w:rPr>
        <w:tab/>
      </w:r>
      <w:r w:rsidRPr="00E33917">
        <w:rPr>
          <w:b/>
        </w:rPr>
        <w:tab/>
      </w:r>
      <w:r w:rsidRPr="00E33917">
        <w:rPr>
          <w:b/>
        </w:rPr>
        <w:tab/>
      </w:r>
      <w:r w:rsidRPr="00E33917">
        <w:rPr>
          <w:b/>
        </w:rPr>
        <w:tab/>
      </w:r>
      <w:r w:rsidRPr="00E33917">
        <w:rPr>
          <w:b/>
        </w:rPr>
        <w:tab/>
      </w:r>
      <w:r w:rsidRPr="00E33917">
        <w:rPr>
          <w:b/>
        </w:rPr>
        <w:tab/>
      </w:r>
      <w:r w:rsidRPr="00E33917">
        <w:rPr>
          <w:b/>
        </w:rPr>
        <w:tab/>
        <w:t xml:space="preserve">                      </w:t>
      </w:r>
      <w:r>
        <w:rPr>
          <w:b/>
        </w:rPr>
        <w:t>×</w:t>
      </w:r>
      <w:r w:rsidRPr="00E33917">
        <w:rPr>
          <w:b/>
        </w:rPr>
        <w:t xml:space="preserve"> 100</w:t>
      </w:r>
    </w:p>
    <w:p w14:paraId="099555FB" w14:textId="1790FB42" w:rsidR="00522535" w:rsidRPr="00E33917" w:rsidRDefault="00522535" w:rsidP="00522535">
      <w:pPr>
        <w:pStyle w:val="Zkladntextodsazen"/>
        <w:ind w:left="2127"/>
        <w:rPr>
          <w:b/>
        </w:rPr>
      </w:pPr>
      <w:r>
        <w:rPr>
          <w:b/>
        </w:rPr>
        <w:t xml:space="preserve"> </w:t>
      </w:r>
      <w:r w:rsidRPr="00E33917">
        <w:rPr>
          <w:b/>
        </w:rPr>
        <w:t xml:space="preserve">Nabídková cena z hodnocené nabídky za </w:t>
      </w:r>
      <w:r>
        <w:rPr>
          <w:b/>
        </w:rPr>
        <w:t>pořízení 50 t masa</w:t>
      </w:r>
    </w:p>
    <w:p w14:paraId="411026CC" w14:textId="77777777" w:rsidR="00522535" w:rsidRPr="00524BA6" w:rsidRDefault="00522535" w:rsidP="00522535">
      <w:pPr>
        <w:pStyle w:val="Zkladntextodsazen"/>
      </w:pPr>
    </w:p>
    <w:p w14:paraId="23AD24D2" w14:textId="6EE426CE" w:rsidR="00522535" w:rsidRDefault="00522535" w:rsidP="00522535">
      <w:pPr>
        <w:pStyle w:val="Zkladntextodsazen"/>
      </w:pPr>
      <w:r w:rsidRPr="00E33917">
        <w:lastRenderedPageBreak/>
        <w:t>Zadavatel pak číselné ohodnocení nabídek dle tohoto dílčího kritéria vynásobí vahou kritéria, aby získal výsledný počet bodů, které nabídky obdržely s ohledem na váhu kritéria (</w:t>
      </w:r>
      <w:r w:rsidR="001529B5">
        <w:t>5</w:t>
      </w:r>
      <w:r>
        <w:t>0</w:t>
      </w:r>
      <w:r w:rsidRPr="00E33917">
        <w:t> %).</w:t>
      </w:r>
    </w:p>
    <w:p w14:paraId="446A556B" w14:textId="458AE263" w:rsidR="00744EC4" w:rsidRDefault="00744EC4" w:rsidP="00522535">
      <w:pPr>
        <w:pStyle w:val="Zkladntextodsazen"/>
      </w:pPr>
    </w:p>
    <w:p w14:paraId="3E5BCE80" w14:textId="074394F2" w:rsidR="00522535" w:rsidRPr="00F42474" w:rsidRDefault="00522535" w:rsidP="008F2369">
      <w:pPr>
        <w:pStyle w:val="Zkladntextodsazen"/>
        <w:numPr>
          <w:ilvl w:val="0"/>
          <w:numId w:val="43"/>
        </w:numPr>
        <w:rPr>
          <w:b/>
          <w:u w:val="single"/>
        </w:rPr>
      </w:pPr>
      <w:r w:rsidRPr="00F42474">
        <w:rPr>
          <w:b/>
          <w:u w:val="single"/>
        </w:rPr>
        <w:t>Nabídková cena</w:t>
      </w:r>
      <w:r w:rsidR="008C6611">
        <w:rPr>
          <w:b/>
          <w:u w:val="single"/>
        </w:rPr>
        <w:t xml:space="preserve"> v Kč bez DPH</w:t>
      </w:r>
      <w:r w:rsidRPr="00F42474">
        <w:rPr>
          <w:b/>
          <w:u w:val="single"/>
        </w:rPr>
        <w:t xml:space="preserve"> za ochraňování </w:t>
      </w:r>
      <w:r>
        <w:rPr>
          <w:b/>
          <w:u w:val="single"/>
        </w:rPr>
        <w:t>5</w:t>
      </w:r>
      <w:r w:rsidRPr="00F42474">
        <w:rPr>
          <w:b/>
          <w:u w:val="single"/>
        </w:rPr>
        <w:t xml:space="preserve">0 t masa / 60 měsíců – váha </w:t>
      </w:r>
      <w:r w:rsidR="001529B5">
        <w:rPr>
          <w:b/>
          <w:u w:val="single"/>
        </w:rPr>
        <w:t>4</w:t>
      </w:r>
      <w:r w:rsidRPr="00F42474">
        <w:rPr>
          <w:b/>
          <w:u w:val="single"/>
        </w:rPr>
        <w:t>0 %</w:t>
      </w:r>
    </w:p>
    <w:p w14:paraId="630DDC2A" w14:textId="4D47AA94" w:rsidR="00522535" w:rsidRPr="00E33917" w:rsidRDefault="00522535" w:rsidP="00522535">
      <w:pPr>
        <w:pStyle w:val="Zkladntextodsazen"/>
      </w:pPr>
      <w:r w:rsidRPr="00E959CD">
        <w:t xml:space="preserve">Hodnotí se absolutní výše </w:t>
      </w:r>
      <w:r w:rsidRPr="00E959CD">
        <w:rPr>
          <w:b/>
        </w:rPr>
        <w:t xml:space="preserve">nabídkové ceny za </w:t>
      </w:r>
      <w:r>
        <w:rPr>
          <w:b/>
        </w:rPr>
        <w:t>ochraňování</w:t>
      </w:r>
      <w:r w:rsidRPr="00E959CD">
        <w:rPr>
          <w:b/>
        </w:rPr>
        <w:t xml:space="preserve"> </w:t>
      </w:r>
      <w:r>
        <w:rPr>
          <w:b/>
        </w:rPr>
        <w:t>5</w:t>
      </w:r>
      <w:r w:rsidRPr="00E959CD">
        <w:rPr>
          <w:b/>
        </w:rPr>
        <w:t>0 t masa</w:t>
      </w:r>
      <w:r>
        <w:rPr>
          <w:b/>
        </w:rPr>
        <w:t xml:space="preserve"> / 60 měsíců</w:t>
      </w:r>
      <w:r w:rsidRPr="00E959CD">
        <w:rPr>
          <w:b/>
        </w:rPr>
        <w:t xml:space="preserve"> </w:t>
      </w:r>
      <w:r w:rsidRPr="009A346C">
        <w:rPr>
          <w:b/>
        </w:rPr>
        <w:t>v Kč</w:t>
      </w:r>
      <w:r w:rsidRPr="00E959CD">
        <w:t xml:space="preserve"> </w:t>
      </w:r>
      <w:r w:rsidRPr="00E959CD">
        <w:rPr>
          <w:b/>
        </w:rPr>
        <w:t>bez DPH.</w:t>
      </w:r>
    </w:p>
    <w:p w14:paraId="25C42508" w14:textId="3A9A993C" w:rsidR="00522535" w:rsidRDefault="00522535" w:rsidP="00522535">
      <w:pPr>
        <w:pStyle w:val="Zkladntextodsazen"/>
        <w:rPr>
          <w:rFonts w:cs="Arial"/>
          <w:szCs w:val="22"/>
        </w:rPr>
      </w:pPr>
      <w:r w:rsidRPr="00563E3D">
        <w:rPr>
          <w:rFonts w:cs="Arial"/>
          <w:szCs w:val="22"/>
        </w:rPr>
        <w:t>Při hodnocení</w:t>
      </w:r>
      <w:r>
        <w:rPr>
          <w:rFonts w:cs="Arial"/>
          <w:szCs w:val="22"/>
        </w:rPr>
        <w:t xml:space="preserve"> nabídkové ceny za ochraňování 50 t masa za 60 měsíců</w:t>
      </w:r>
      <w:r w:rsidRPr="00563E3D">
        <w:rPr>
          <w:rFonts w:cs="Arial"/>
          <w:szCs w:val="22"/>
        </w:rPr>
        <w:t xml:space="preserve"> je rozhodná její výše v Kč bez DPH. </w:t>
      </w:r>
      <w:r w:rsidRPr="00524BA6">
        <w:rPr>
          <w:rFonts w:cs="Arial"/>
          <w:szCs w:val="22"/>
        </w:rPr>
        <w:t>Za kritérium se přidělí číselné hodnocení tak, že nabídka s </w:t>
      </w:r>
      <w:r>
        <w:rPr>
          <w:rFonts w:cs="Arial"/>
          <w:szCs w:val="22"/>
        </w:rPr>
        <w:t>nejvyšší</w:t>
      </w:r>
      <w:r w:rsidRPr="00524BA6">
        <w:rPr>
          <w:rFonts w:cs="Arial"/>
          <w:szCs w:val="22"/>
        </w:rPr>
        <w:t xml:space="preserve"> </w:t>
      </w:r>
      <w:r>
        <w:rPr>
          <w:rFonts w:cs="Arial"/>
          <w:szCs w:val="22"/>
        </w:rPr>
        <w:t xml:space="preserve">nabízenou hodnotou </w:t>
      </w:r>
      <w:r w:rsidRPr="00524BA6">
        <w:rPr>
          <w:rFonts w:cs="Arial"/>
          <w:szCs w:val="22"/>
        </w:rPr>
        <w:t>obdrží hodnocení rovné číslu 100 a každá další nabídka obdrží hodnocení stanovené podle vztahu</w:t>
      </w:r>
      <w:r w:rsidRPr="00563E3D">
        <w:rPr>
          <w:rFonts w:cs="Arial"/>
          <w:szCs w:val="22"/>
        </w:rPr>
        <w:t>:</w:t>
      </w:r>
    </w:p>
    <w:p w14:paraId="70CD5B5A" w14:textId="77777777" w:rsidR="00522535" w:rsidRDefault="00522535" w:rsidP="00271216">
      <w:pPr>
        <w:pStyle w:val="Zkladntextodsazen"/>
        <w:keepNext/>
        <w:keepLines/>
        <w:rPr>
          <w:rFonts w:cs="Arial"/>
          <w:szCs w:val="22"/>
        </w:rPr>
      </w:pPr>
    </w:p>
    <w:p w14:paraId="1136756C" w14:textId="3003C435" w:rsidR="00522535" w:rsidRPr="00E33917" w:rsidRDefault="00522535" w:rsidP="00271216">
      <w:pPr>
        <w:pStyle w:val="Zkladntextodsazen"/>
        <w:keepNext/>
        <w:keepLines/>
        <w:ind w:left="1985"/>
        <w:rPr>
          <w:b/>
        </w:rPr>
      </w:pPr>
      <w:r>
        <w:rPr>
          <w:b/>
        </w:rPr>
        <w:t>Nejnižší nabídková cena za ochraňování 50 t masa / 60 měsíců</w:t>
      </w:r>
    </w:p>
    <w:p w14:paraId="71436F19" w14:textId="77777777" w:rsidR="00522535" w:rsidRPr="00E33917" w:rsidRDefault="00522535" w:rsidP="00271216">
      <w:pPr>
        <w:pStyle w:val="Zkladntextodsazen"/>
        <w:keepNext/>
        <w:keepLines/>
        <w:rPr>
          <w:b/>
        </w:rPr>
      </w:pPr>
      <w:r w:rsidRPr="00E33917">
        <w:rPr>
          <w:b/>
          <w:noProof/>
          <w:color w:val="000000" w:themeColor="text1"/>
        </w:rPr>
        <mc:AlternateContent>
          <mc:Choice Requires="wps">
            <w:drawing>
              <wp:anchor distT="0" distB="0" distL="114300" distR="114300" simplePos="0" relativeHeight="251666432" behindDoc="0" locked="0" layoutInCell="1" allowOverlap="1" wp14:anchorId="08AD6C88" wp14:editId="00294C9E">
                <wp:simplePos x="0" y="0"/>
                <wp:positionH relativeFrom="column">
                  <wp:posOffset>1292860</wp:posOffset>
                </wp:positionH>
                <wp:positionV relativeFrom="paragraph">
                  <wp:posOffset>83185</wp:posOffset>
                </wp:positionV>
                <wp:extent cx="3994150" cy="7951"/>
                <wp:effectExtent l="0" t="0" r="25400" b="30480"/>
                <wp:wrapNone/>
                <wp:docPr id="6" name="Přímá spojnice 6"/>
                <wp:cNvGraphicFramePr/>
                <a:graphic xmlns:a="http://schemas.openxmlformats.org/drawingml/2006/main">
                  <a:graphicData uri="http://schemas.microsoft.com/office/word/2010/wordprocessingShape">
                    <wps:wsp>
                      <wps:cNvCnPr/>
                      <wps:spPr>
                        <a:xfrm>
                          <a:off x="0" y="0"/>
                          <a:ext cx="3994150" cy="795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EBB197" id="Přímá spojnic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6.55pt" to="416.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" strokecolor="windowText" strokeweight="1.5pt">
                <v:stroke joinstyle="miter"/>
              </v:line>
            </w:pict>
          </mc:Fallback>
        </mc:AlternateContent>
      </w:r>
      <w:r w:rsidRPr="00E33917">
        <w:rPr>
          <w:b/>
        </w:rPr>
        <w:t>Hodnocení =</w:t>
      </w:r>
      <w:r>
        <w:rPr>
          <w:b/>
        </w:rPr>
        <w:t xml:space="preserve"> </w:t>
      </w:r>
      <w:r w:rsidRPr="00E33917">
        <w:rPr>
          <w:b/>
        </w:rPr>
        <w:tab/>
      </w:r>
      <w:r w:rsidRPr="00E33917">
        <w:rPr>
          <w:b/>
        </w:rPr>
        <w:tab/>
      </w:r>
      <w:r w:rsidRPr="00E33917">
        <w:rPr>
          <w:b/>
        </w:rPr>
        <w:tab/>
      </w:r>
      <w:r w:rsidRPr="00E33917">
        <w:rPr>
          <w:b/>
        </w:rPr>
        <w:tab/>
      </w:r>
      <w:r w:rsidRPr="00E33917">
        <w:rPr>
          <w:b/>
        </w:rPr>
        <w:tab/>
      </w:r>
      <w:r w:rsidRPr="00E33917">
        <w:rPr>
          <w:b/>
        </w:rPr>
        <w:tab/>
      </w:r>
      <w:r w:rsidRPr="00E33917">
        <w:rPr>
          <w:b/>
        </w:rPr>
        <w:tab/>
      </w:r>
      <w:r>
        <w:rPr>
          <w:b/>
        </w:rPr>
        <w:tab/>
      </w:r>
      <w:r>
        <w:rPr>
          <w:b/>
        </w:rPr>
        <w:tab/>
      </w:r>
      <w:r>
        <w:rPr>
          <w:b/>
        </w:rPr>
        <w:tab/>
        <w:t>×</w:t>
      </w:r>
      <w:r w:rsidRPr="00E33917">
        <w:rPr>
          <w:b/>
        </w:rPr>
        <w:t xml:space="preserve"> 100</w:t>
      </w:r>
    </w:p>
    <w:p w14:paraId="4309FB22" w14:textId="1B8AE5B2" w:rsidR="00522535" w:rsidRPr="00E33917" w:rsidRDefault="00522535" w:rsidP="00271216">
      <w:pPr>
        <w:pStyle w:val="Zkladntextodsazen"/>
        <w:keepNext/>
        <w:keepLines/>
        <w:ind w:left="1276" w:firstLine="142"/>
        <w:rPr>
          <w:b/>
        </w:rPr>
      </w:pPr>
      <w:r>
        <w:rPr>
          <w:b/>
        </w:rPr>
        <w:t>Nabídková cena z hodnocené nabídky za ochraňování 50 t masa / 60 měsíců</w:t>
      </w:r>
    </w:p>
    <w:p w14:paraId="70F4144D" w14:textId="77777777" w:rsidR="00522535" w:rsidRPr="00563E3D" w:rsidRDefault="00522535" w:rsidP="00522535">
      <w:pPr>
        <w:pStyle w:val="Zkladntextodsazen"/>
      </w:pPr>
    </w:p>
    <w:p w14:paraId="5EBBBCB7" w14:textId="6A151DFC" w:rsidR="00522535" w:rsidRDefault="00522535" w:rsidP="00522535">
      <w:pPr>
        <w:pStyle w:val="Zkladntextodsazen"/>
      </w:pPr>
      <w:r w:rsidRPr="00E33917">
        <w:t xml:space="preserve">Zadavatel pak číselné ohodnocení nabídek dle tohoto dílčího kritéria vynásobí vahou kritéria, aby získal výsledný počet bodů, které nabídky obdržely s ohledem na váhu </w:t>
      </w:r>
      <w:r w:rsidRPr="00E959CD">
        <w:t>kritéria (</w:t>
      </w:r>
      <w:r w:rsidR="001529B5">
        <w:t>4</w:t>
      </w:r>
      <w:r w:rsidRPr="00E959CD">
        <w:t>0 %).</w:t>
      </w:r>
    </w:p>
    <w:p w14:paraId="6343A44D" w14:textId="77777777" w:rsidR="00522535" w:rsidRPr="00E33917" w:rsidRDefault="00522535" w:rsidP="00522535">
      <w:pPr>
        <w:pStyle w:val="Zkladntextodsazen"/>
      </w:pPr>
    </w:p>
    <w:p w14:paraId="3503066C" w14:textId="1DB10FEE" w:rsidR="00522535" w:rsidRPr="00F42474" w:rsidRDefault="00522535" w:rsidP="008E72CE">
      <w:pPr>
        <w:pStyle w:val="Zkladntextodsazen"/>
        <w:numPr>
          <w:ilvl w:val="0"/>
          <w:numId w:val="43"/>
        </w:numPr>
        <w:rPr>
          <w:b/>
          <w:u w:val="single"/>
        </w:rPr>
      </w:pPr>
      <w:r w:rsidRPr="00F42474">
        <w:rPr>
          <w:b/>
          <w:u w:val="single"/>
        </w:rPr>
        <w:t>Výše vyskladňovací srážky v %</w:t>
      </w:r>
      <w:r w:rsidR="0078248E">
        <w:rPr>
          <w:b/>
          <w:u w:val="single"/>
        </w:rPr>
        <w:t xml:space="preserve"> při</w:t>
      </w:r>
      <w:r w:rsidRPr="00F42474">
        <w:rPr>
          <w:b/>
          <w:u w:val="single"/>
        </w:rPr>
        <w:t xml:space="preserve"> zpětném odkupu masa</w:t>
      </w:r>
      <w:r w:rsidRPr="001E48F0">
        <w:t xml:space="preserve"> </w:t>
      </w:r>
      <w:r w:rsidRPr="004239A1">
        <w:rPr>
          <w:b/>
        </w:rPr>
        <w:t>(</w:t>
      </w:r>
      <w:r w:rsidRPr="00EA7F1F">
        <w:rPr>
          <w:b/>
          <w:u w:val="single"/>
        </w:rPr>
        <w:t>při</w:t>
      </w:r>
      <w:r w:rsidRPr="00EA7F1F">
        <w:rPr>
          <w:u w:val="single"/>
        </w:rPr>
        <w:t xml:space="preserve"> </w:t>
      </w:r>
      <w:r w:rsidRPr="00EA7F1F">
        <w:rPr>
          <w:b/>
          <w:u w:val="single"/>
        </w:rPr>
        <w:t>u</w:t>
      </w:r>
      <w:r w:rsidRPr="001E48F0">
        <w:rPr>
          <w:b/>
          <w:u w:val="single"/>
        </w:rPr>
        <w:t>plynutí doby, na kterou byla smlouva uzavřena</w:t>
      </w:r>
      <w:r>
        <w:rPr>
          <w:b/>
          <w:u w:val="single"/>
        </w:rPr>
        <w:t>)</w:t>
      </w:r>
      <w:r w:rsidRPr="00F42474">
        <w:rPr>
          <w:b/>
          <w:u w:val="single"/>
        </w:rPr>
        <w:t xml:space="preserve"> – váha </w:t>
      </w:r>
      <w:r w:rsidR="00900A73">
        <w:rPr>
          <w:b/>
          <w:u w:val="single"/>
        </w:rPr>
        <w:t>1</w:t>
      </w:r>
      <w:r w:rsidRPr="00F42474">
        <w:rPr>
          <w:b/>
          <w:u w:val="single"/>
        </w:rPr>
        <w:t>0 %</w:t>
      </w:r>
    </w:p>
    <w:p w14:paraId="501A3F04" w14:textId="3D6CDEA8" w:rsidR="00522535" w:rsidRPr="00E33917" w:rsidRDefault="00522535" w:rsidP="00522535">
      <w:pPr>
        <w:pStyle w:val="Zkladntextodsazen"/>
      </w:pPr>
      <w:r w:rsidRPr="00E959CD">
        <w:t xml:space="preserve">Hodnotí se výše </w:t>
      </w:r>
      <w:r>
        <w:rPr>
          <w:b/>
        </w:rPr>
        <w:t xml:space="preserve">vyskladňovací srážky </w:t>
      </w:r>
      <w:r w:rsidR="00940F68">
        <w:rPr>
          <w:b/>
        </w:rPr>
        <w:t xml:space="preserve">při </w:t>
      </w:r>
      <w:r>
        <w:rPr>
          <w:b/>
        </w:rPr>
        <w:t>zpětném odkupu</w:t>
      </w:r>
      <w:r w:rsidRPr="00E959CD">
        <w:rPr>
          <w:b/>
        </w:rPr>
        <w:t xml:space="preserve"> masa</w:t>
      </w:r>
      <w:r>
        <w:rPr>
          <w:b/>
        </w:rPr>
        <w:t xml:space="preserve"> </w:t>
      </w:r>
      <w:r w:rsidRPr="003D5831">
        <w:rPr>
          <w:b/>
        </w:rPr>
        <w:t>v %</w:t>
      </w:r>
      <w:r w:rsidRPr="00E959CD">
        <w:rPr>
          <w:b/>
        </w:rPr>
        <w:t>.</w:t>
      </w:r>
    </w:p>
    <w:p w14:paraId="19F057DE" w14:textId="27BE7551" w:rsidR="00522535" w:rsidRPr="00E959CD" w:rsidRDefault="00522535" w:rsidP="00522535">
      <w:pPr>
        <w:pStyle w:val="Zkladntextodsazen"/>
        <w:rPr>
          <w:rFonts w:cs="Arial"/>
          <w:szCs w:val="22"/>
        </w:rPr>
      </w:pPr>
      <w:r w:rsidRPr="00563E3D">
        <w:rPr>
          <w:rFonts w:cs="Arial"/>
          <w:szCs w:val="22"/>
        </w:rPr>
        <w:t>Při hodnocení</w:t>
      </w:r>
      <w:r>
        <w:rPr>
          <w:rFonts w:cs="Arial"/>
          <w:szCs w:val="22"/>
        </w:rPr>
        <w:t xml:space="preserve"> výše srážky</w:t>
      </w:r>
      <w:r w:rsidRPr="00563E3D">
        <w:rPr>
          <w:rFonts w:cs="Arial"/>
          <w:szCs w:val="22"/>
        </w:rPr>
        <w:t xml:space="preserve"> je rozhodná její výše v </w:t>
      </w:r>
      <w:r>
        <w:rPr>
          <w:rFonts w:cs="Arial"/>
          <w:szCs w:val="22"/>
        </w:rPr>
        <w:t>%</w:t>
      </w:r>
      <w:r w:rsidRPr="00563E3D">
        <w:rPr>
          <w:rFonts w:cs="Arial"/>
          <w:szCs w:val="22"/>
        </w:rPr>
        <w:t xml:space="preserve">. </w:t>
      </w:r>
      <w:r>
        <w:rPr>
          <w:rFonts w:cs="Arial"/>
          <w:szCs w:val="22"/>
        </w:rPr>
        <w:t xml:space="preserve">Zadavatel upozorňuje, že </w:t>
      </w:r>
      <w:r>
        <w:rPr>
          <w:rFonts w:cs="Arial"/>
          <w:b/>
          <w:szCs w:val="22"/>
        </w:rPr>
        <w:t xml:space="preserve">maximální přípustná srážka činí 10 % </w:t>
      </w:r>
      <w:r>
        <w:rPr>
          <w:rFonts w:cs="Arial"/>
          <w:szCs w:val="22"/>
        </w:rPr>
        <w:t xml:space="preserve">a poskytnuta může být max. </w:t>
      </w:r>
      <w:r w:rsidR="00940F68">
        <w:rPr>
          <w:rFonts w:cs="Arial"/>
          <w:szCs w:val="22"/>
        </w:rPr>
        <w:t>1</w:t>
      </w:r>
      <w:r>
        <w:rPr>
          <w:rFonts w:cs="Arial"/>
          <w:szCs w:val="22"/>
        </w:rPr>
        <w:t xml:space="preserve">× při zpětném odkupu. </w:t>
      </w:r>
      <w:r w:rsidRPr="00B82649">
        <w:rPr>
          <w:rFonts w:cs="Arial"/>
          <w:szCs w:val="22"/>
          <w:u w:val="single"/>
        </w:rPr>
        <w:t>Nabídky účastníků, kteří nabídnou vyšší srážku, nebudou hodnoceny a účastníci mo</w:t>
      </w:r>
      <w:r>
        <w:rPr>
          <w:rFonts w:cs="Arial"/>
          <w:szCs w:val="22"/>
          <w:u w:val="single"/>
        </w:rPr>
        <w:t>h</w:t>
      </w:r>
      <w:r w:rsidRPr="00B82649">
        <w:rPr>
          <w:rFonts w:cs="Arial"/>
          <w:szCs w:val="22"/>
          <w:u w:val="single"/>
        </w:rPr>
        <w:t>ou být vyloučeni ze zadávacího řízení.</w:t>
      </w:r>
    </w:p>
    <w:p w14:paraId="3467AA34" w14:textId="19E24837" w:rsidR="00522535" w:rsidRDefault="00522535" w:rsidP="00522535">
      <w:pPr>
        <w:pStyle w:val="Zkladntextodsazen"/>
        <w:rPr>
          <w:rFonts w:cs="Arial"/>
          <w:szCs w:val="22"/>
        </w:rPr>
      </w:pPr>
      <w:r w:rsidRPr="00524BA6">
        <w:rPr>
          <w:rFonts w:cs="Arial"/>
          <w:szCs w:val="22"/>
        </w:rPr>
        <w:t>Za kritérium se přidělí číselné hodnocení tak, že nabídka s</w:t>
      </w:r>
      <w:r>
        <w:rPr>
          <w:rFonts w:cs="Arial"/>
          <w:szCs w:val="22"/>
        </w:rPr>
        <w:t xml:space="preserve"> nejnižší srážkou </w:t>
      </w:r>
      <w:r w:rsidRPr="00524BA6">
        <w:rPr>
          <w:rFonts w:cs="Arial"/>
          <w:szCs w:val="22"/>
        </w:rPr>
        <w:t>obdrží hodnocení rovné číslu 100 a každá další nabídka obdrží hodnocení stanovené podle vztahu</w:t>
      </w:r>
      <w:r w:rsidRPr="00563E3D">
        <w:rPr>
          <w:rFonts w:cs="Arial"/>
          <w:szCs w:val="22"/>
        </w:rPr>
        <w:t>:</w:t>
      </w:r>
    </w:p>
    <w:p w14:paraId="18F922C0" w14:textId="77777777" w:rsidR="006B7235" w:rsidRDefault="006B7235" w:rsidP="00522535">
      <w:pPr>
        <w:pStyle w:val="Zkladntextodsazen"/>
        <w:rPr>
          <w:rFonts w:cs="Arial"/>
          <w:szCs w:val="22"/>
        </w:rPr>
      </w:pPr>
    </w:p>
    <w:p w14:paraId="07F95C78" w14:textId="77777777" w:rsidR="00522535" w:rsidRPr="00E33917" w:rsidRDefault="00522535" w:rsidP="00522535">
      <w:pPr>
        <w:pStyle w:val="Zkladntextodsazen"/>
        <w:keepNext/>
        <w:ind w:left="4112" w:firstLine="142"/>
        <w:rPr>
          <w:b/>
        </w:rPr>
      </w:pPr>
      <w:r>
        <w:rPr>
          <w:b/>
        </w:rPr>
        <w:t>Nejnižší srážka</w:t>
      </w:r>
    </w:p>
    <w:p w14:paraId="045D1754" w14:textId="77777777" w:rsidR="00522535" w:rsidRPr="00E33917" w:rsidRDefault="00522535" w:rsidP="00522535">
      <w:pPr>
        <w:pStyle w:val="Zkladntextodsazen"/>
        <w:keepNext/>
        <w:rPr>
          <w:b/>
        </w:rPr>
      </w:pPr>
      <w:r w:rsidRPr="00E33917">
        <w:rPr>
          <w:b/>
          <w:noProof/>
          <w:color w:val="000000" w:themeColor="text1"/>
        </w:rPr>
        <mc:AlternateContent>
          <mc:Choice Requires="wps">
            <w:drawing>
              <wp:anchor distT="0" distB="0" distL="114300" distR="114300" simplePos="0" relativeHeight="251667456" behindDoc="0" locked="0" layoutInCell="1" allowOverlap="1" wp14:anchorId="4B6CE725" wp14:editId="2BEC548E">
                <wp:simplePos x="0" y="0"/>
                <wp:positionH relativeFrom="column">
                  <wp:posOffset>1292860</wp:posOffset>
                </wp:positionH>
                <wp:positionV relativeFrom="paragraph">
                  <wp:posOffset>83185</wp:posOffset>
                </wp:positionV>
                <wp:extent cx="3994150" cy="7951"/>
                <wp:effectExtent l="0" t="0" r="25400" b="30480"/>
                <wp:wrapNone/>
                <wp:docPr id="7" name="Přímá spojnice 7"/>
                <wp:cNvGraphicFramePr/>
                <a:graphic xmlns:a="http://schemas.openxmlformats.org/drawingml/2006/main">
                  <a:graphicData uri="http://schemas.microsoft.com/office/word/2010/wordprocessingShape">
                    <wps:wsp>
                      <wps:cNvCnPr/>
                      <wps:spPr>
                        <a:xfrm>
                          <a:off x="0" y="0"/>
                          <a:ext cx="3994150" cy="795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CE2F7" id="Přímá spojnic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6.55pt" to="416.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" strokecolor="windowText" strokeweight="1.5pt">
                <v:stroke joinstyle="miter"/>
              </v:line>
            </w:pict>
          </mc:Fallback>
        </mc:AlternateContent>
      </w:r>
      <w:r w:rsidRPr="00E33917">
        <w:rPr>
          <w:b/>
        </w:rPr>
        <w:t>Hodnocení =</w:t>
      </w:r>
      <w:r>
        <w:rPr>
          <w:b/>
        </w:rPr>
        <w:t xml:space="preserve"> </w:t>
      </w:r>
      <w:r w:rsidRPr="00E33917">
        <w:rPr>
          <w:b/>
        </w:rPr>
        <w:tab/>
      </w:r>
      <w:r w:rsidRPr="00E33917">
        <w:rPr>
          <w:b/>
        </w:rPr>
        <w:tab/>
      </w:r>
      <w:r w:rsidRPr="00E33917">
        <w:rPr>
          <w:b/>
        </w:rPr>
        <w:tab/>
      </w:r>
      <w:r w:rsidRPr="00E33917">
        <w:rPr>
          <w:b/>
        </w:rPr>
        <w:tab/>
      </w:r>
      <w:r w:rsidRPr="00E33917">
        <w:rPr>
          <w:b/>
        </w:rPr>
        <w:tab/>
      </w:r>
      <w:r w:rsidRPr="00E33917">
        <w:rPr>
          <w:b/>
        </w:rPr>
        <w:tab/>
      </w:r>
      <w:r w:rsidRPr="00E33917">
        <w:rPr>
          <w:b/>
        </w:rPr>
        <w:tab/>
      </w:r>
      <w:r>
        <w:rPr>
          <w:b/>
        </w:rPr>
        <w:tab/>
      </w:r>
      <w:r>
        <w:rPr>
          <w:b/>
        </w:rPr>
        <w:tab/>
      </w:r>
      <w:r>
        <w:rPr>
          <w:b/>
        </w:rPr>
        <w:tab/>
        <w:t>×</w:t>
      </w:r>
      <w:r w:rsidRPr="00E33917">
        <w:rPr>
          <w:b/>
        </w:rPr>
        <w:t xml:space="preserve"> 100</w:t>
      </w:r>
    </w:p>
    <w:p w14:paraId="025499AE" w14:textId="77777777" w:rsidR="00522535" w:rsidRPr="00E33917" w:rsidRDefault="00522535" w:rsidP="00522535">
      <w:pPr>
        <w:pStyle w:val="Zkladntextodsazen"/>
        <w:ind w:left="3403" w:firstLine="142"/>
        <w:rPr>
          <w:b/>
        </w:rPr>
      </w:pPr>
      <w:r>
        <w:rPr>
          <w:b/>
        </w:rPr>
        <w:t>Srážka z hodnocené nabídky</w:t>
      </w:r>
    </w:p>
    <w:p w14:paraId="0298697A" w14:textId="77777777" w:rsidR="00522535" w:rsidRDefault="00522535" w:rsidP="00522535">
      <w:pPr>
        <w:pStyle w:val="Zkladntextodsazen"/>
        <w:rPr>
          <w:rFonts w:cs="Arial"/>
          <w:szCs w:val="22"/>
        </w:rPr>
      </w:pPr>
    </w:p>
    <w:p w14:paraId="2C1328D1" w14:textId="3F9D7F82" w:rsidR="00522535" w:rsidRPr="00E33917" w:rsidRDefault="00522535" w:rsidP="00522535">
      <w:pPr>
        <w:pStyle w:val="Zkladntextodsazen"/>
      </w:pPr>
      <w:r w:rsidRPr="00E33917">
        <w:t xml:space="preserve">Zadavatel pak číselné ohodnocení nabídek dle tohoto dílčího kritéria vynásobí vahou kritéria, aby získal výsledný počet bodů, které nabídky obdržely s ohledem na váhu </w:t>
      </w:r>
      <w:r w:rsidRPr="00E959CD">
        <w:t>kritéria (</w:t>
      </w:r>
      <w:r w:rsidR="00900A73">
        <w:t>1</w:t>
      </w:r>
      <w:r w:rsidRPr="00E959CD">
        <w:t>0 %).</w:t>
      </w:r>
    </w:p>
    <w:p w14:paraId="7611ACF0" w14:textId="77777777" w:rsidR="00522535" w:rsidRPr="009A346C" w:rsidRDefault="00522535" w:rsidP="009A346C">
      <w:pPr>
        <w:pStyle w:val="Nadpis2"/>
        <w:spacing w:after="120"/>
      </w:pPr>
      <w:r w:rsidRPr="009A346C">
        <w:rPr>
          <w:b w:val="0"/>
        </w:rPr>
        <w:t xml:space="preserve">Zadavatel pak číselné ohodnocení nabídek dle všech dílčích kritérií vynásobí vahou příslušného kritéria, aby získal výsledný počet bodů, které nabídky v daném dílčím kritériu obdržel. </w:t>
      </w:r>
      <w:r w:rsidRPr="00536713">
        <w:t>Jako nejv</w:t>
      </w:r>
      <w:r w:rsidRPr="000E0096">
        <w:t xml:space="preserve">ýhodnější bude hodnocena nabídka účastníka, která po provedení součtu bodových hodnocení všech </w:t>
      </w:r>
      <w:r w:rsidRPr="009A346C">
        <w:t>dílčích kritérií získá nejvyšší celkový počet bodů.</w:t>
      </w:r>
    </w:p>
    <w:p w14:paraId="2EDEEE8B" w14:textId="1F2475A4" w:rsidR="00C15568" w:rsidRPr="00E33917" w:rsidRDefault="00522535" w:rsidP="00522535">
      <w:pPr>
        <w:pStyle w:val="Zkladntextodsazen"/>
        <w:rPr>
          <w:b/>
        </w:rPr>
      </w:pPr>
      <w:r>
        <w:t>Výše uvedeným způsobem budou nabídky hodnoceny pro každou část VZ samostatně</w:t>
      </w:r>
      <w:r w:rsidR="00B820D8" w:rsidRPr="002C24D9">
        <w:t>.</w:t>
      </w:r>
    </w:p>
    <w:p w14:paraId="39721B92" w14:textId="77777777" w:rsidR="00C15568" w:rsidRPr="000B193B" w:rsidRDefault="00C15568" w:rsidP="00E33917">
      <w:pPr>
        <w:pStyle w:val="Nadpis1"/>
        <w:spacing w:after="120"/>
        <w:ind w:left="425" w:hanging="425"/>
      </w:pPr>
      <w:bookmarkStart w:id="59" w:name="_Otevírání_obálek_s"/>
      <w:bookmarkStart w:id="60" w:name="_Toc14878059"/>
      <w:bookmarkStart w:id="61" w:name="_Toc192069913"/>
      <w:bookmarkEnd w:id="59"/>
      <w:r w:rsidRPr="000B193B">
        <w:lastRenderedPageBreak/>
        <w:t xml:space="preserve">Otevírání </w:t>
      </w:r>
      <w:r w:rsidR="007F001D" w:rsidRPr="00CE76F7">
        <w:t>nabídek</w:t>
      </w:r>
      <w:bookmarkEnd w:id="60"/>
      <w:bookmarkEnd w:id="61"/>
    </w:p>
    <w:p w14:paraId="6998780B" w14:textId="21085255" w:rsidR="00C15568" w:rsidRPr="00CE76F7" w:rsidRDefault="00C15568" w:rsidP="00611690">
      <w:pPr>
        <w:pStyle w:val="Nadpis2"/>
        <w:keepNext w:val="0"/>
        <w:spacing w:after="120"/>
      </w:pPr>
      <w:bookmarkStart w:id="62" w:name="_Toc14878060"/>
      <w:r w:rsidRPr="00E33917">
        <w:rPr>
          <w:b w:val="0"/>
        </w:rPr>
        <w:t xml:space="preserve">Otevírání </w:t>
      </w:r>
      <w:r w:rsidR="007F001D" w:rsidRPr="00E33917">
        <w:rPr>
          <w:b w:val="0"/>
        </w:rPr>
        <w:t>nabídek</w:t>
      </w:r>
      <w:r w:rsidRPr="00E33917">
        <w:rPr>
          <w:b w:val="0"/>
        </w:rPr>
        <w:t xml:space="preserve"> se uskuteční </w:t>
      </w:r>
      <w:r w:rsidRPr="0065253B">
        <w:rPr>
          <w:b w:val="0"/>
        </w:rPr>
        <w:t>dne</w:t>
      </w:r>
      <w:r w:rsidRPr="0065253B">
        <w:t xml:space="preserve"> </w:t>
      </w:r>
      <w:bookmarkStart w:id="63" w:name="otevírání"/>
      <w:bookmarkEnd w:id="63"/>
      <w:r w:rsidR="00C264AA">
        <w:t>22</w:t>
      </w:r>
      <w:r w:rsidR="0065253B" w:rsidRPr="007909C8">
        <w:t>.</w:t>
      </w:r>
      <w:r w:rsidR="00C264AA">
        <w:t>04</w:t>
      </w:r>
      <w:r w:rsidR="0065253B" w:rsidRPr="007909C8">
        <w:t>.202</w:t>
      </w:r>
      <w:r w:rsidR="00F209E2">
        <w:t>5</w:t>
      </w:r>
      <w:r w:rsidRPr="003D579F">
        <w:t xml:space="preserve"> </w:t>
      </w:r>
      <w:r w:rsidR="003B0C96" w:rsidRPr="003D579F">
        <w:t>v</w:t>
      </w:r>
      <w:r w:rsidR="007F001D" w:rsidRPr="003D579F">
        <w:t> </w:t>
      </w:r>
      <w:r w:rsidR="0064015C" w:rsidRPr="003D579F">
        <w:t>10</w:t>
      </w:r>
      <w:r w:rsidR="00940F68" w:rsidRPr="003D579F">
        <w:t>:01</w:t>
      </w:r>
      <w:r w:rsidR="007153C2" w:rsidRPr="003D579F">
        <w:t xml:space="preserve"> </w:t>
      </w:r>
      <w:r w:rsidRPr="003D579F">
        <w:t>hodin.</w:t>
      </w:r>
      <w:bookmarkEnd w:id="62"/>
    </w:p>
    <w:p w14:paraId="316024BD" w14:textId="3F9C9849" w:rsidR="000E1A7A" w:rsidRPr="00E33917" w:rsidRDefault="00C15568" w:rsidP="00611690">
      <w:pPr>
        <w:pStyle w:val="Nadpis2"/>
        <w:keepNext w:val="0"/>
        <w:rPr>
          <w:b w:val="0"/>
        </w:rPr>
      </w:pPr>
      <w:bookmarkStart w:id="64" w:name="_Toc14878061"/>
      <w:r w:rsidRPr="00E33917">
        <w:rPr>
          <w:b w:val="0"/>
        </w:rPr>
        <w:t xml:space="preserve">Otevírání </w:t>
      </w:r>
      <w:r w:rsidR="007F001D" w:rsidRPr="00E33917">
        <w:rPr>
          <w:b w:val="0"/>
        </w:rPr>
        <w:t>nabídek</w:t>
      </w:r>
      <w:r w:rsidRPr="00E33917">
        <w:rPr>
          <w:b w:val="0"/>
        </w:rPr>
        <w:t xml:space="preserve"> </w:t>
      </w:r>
      <w:r w:rsidR="0076023C" w:rsidRPr="00E33917">
        <w:rPr>
          <w:b w:val="0"/>
        </w:rPr>
        <w:t>bude probíhat v souladu s ust. § 109 zákona a bude neveřejné.</w:t>
      </w:r>
      <w:bookmarkEnd w:id="64"/>
    </w:p>
    <w:p w14:paraId="506E2C91" w14:textId="77777777" w:rsidR="00C15568" w:rsidRPr="005E3623" w:rsidRDefault="00C15568" w:rsidP="00E33917">
      <w:pPr>
        <w:pStyle w:val="Nadpis1"/>
        <w:spacing w:after="120"/>
        <w:ind w:left="425" w:hanging="425"/>
      </w:pPr>
      <w:bookmarkStart w:id="65" w:name="_Zadávací_lhůta"/>
      <w:bookmarkStart w:id="66" w:name="_Toc14878062"/>
      <w:bookmarkStart w:id="67" w:name="_Toc192069914"/>
      <w:bookmarkEnd w:id="65"/>
      <w:r w:rsidRPr="00874916">
        <w:t>Zadávací lhůta</w:t>
      </w:r>
      <w:bookmarkEnd w:id="66"/>
      <w:bookmarkEnd w:id="67"/>
      <w:r w:rsidR="002553C2">
        <w:t xml:space="preserve"> </w:t>
      </w:r>
    </w:p>
    <w:p w14:paraId="6C59AA74" w14:textId="22D0DBD8" w:rsidR="00A96C83" w:rsidRPr="00522535" w:rsidRDefault="00C15568" w:rsidP="00E33917">
      <w:pPr>
        <w:pStyle w:val="Zkladntext"/>
      </w:pPr>
      <w:r w:rsidRPr="004D6C25">
        <w:t xml:space="preserve">Zadávací lhůtu, po kterou jsou </w:t>
      </w:r>
      <w:r w:rsidR="002D6D35" w:rsidRPr="004D6C25">
        <w:t>účastníci</w:t>
      </w:r>
      <w:r w:rsidRPr="004D6C25">
        <w:t xml:space="preserve"> svými nabídkami vázáni, stanoví zadavatel v souladu s </w:t>
      </w:r>
      <w:r w:rsidRPr="00522535">
        <w:t xml:space="preserve">ustanovením </w:t>
      </w:r>
      <w:r w:rsidR="008A4726" w:rsidRPr="00522535">
        <w:t>§ 40</w:t>
      </w:r>
      <w:r w:rsidRPr="00522535">
        <w:t xml:space="preserve"> zákona v rozsahu </w:t>
      </w:r>
      <w:r w:rsidR="004D6C25" w:rsidRPr="00522535">
        <w:t>180</w:t>
      </w:r>
      <w:r w:rsidRPr="00522535">
        <w:t xml:space="preserve"> dnů od skončení lhůty pro podání nabídek.</w:t>
      </w:r>
      <w:r w:rsidR="006D5E81" w:rsidRPr="00522535">
        <w:t xml:space="preserve"> Běh a</w:t>
      </w:r>
      <w:r w:rsidR="005903D9" w:rsidRPr="00522535">
        <w:t> </w:t>
      </w:r>
      <w:r w:rsidR="006D5E81" w:rsidRPr="00522535">
        <w:t>prodloužení zadávací lhůty se řídí dle § 40 zákona.</w:t>
      </w:r>
    </w:p>
    <w:p w14:paraId="46ED282A" w14:textId="77777777" w:rsidR="00C15568" w:rsidRPr="00522535" w:rsidRDefault="00C15568" w:rsidP="00E33917">
      <w:pPr>
        <w:pStyle w:val="Nadpis1"/>
        <w:spacing w:after="120"/>
        <w:ind w:left="425" w:hanging="425"/>
      </w:pPr>
      <w:bookmarkStart w:id="68" w:name="_Toc14878063"/>
      <w:bookmarkStart w:id="69" w:name="_Toc192069915"/>
      <w:r w:rsidRPr="00522535">
        <w:t>Další podmínky</w:t>
      </w:r>
      <w:bookmarkEnd w:id="68"/>
      <w:bookmarkEnd w:id="69"/>
    </w:p>
    <w:p w14:paraId="76103991" w14:textId="5FA8C18C" w:rsidR="006B7235" w:rsidRDefault="00522535" w:rsidP="006B7235">
      <w:pPr>
        <w:pStyle w:val="Nadpis2"/>
        <w:keepNext w:val="0"/>
        <w:numPr>
          <w:ilvl w:val="1"/>
          <w:numId w:val="29"/>
        </w:numPr>
        <w:rPr>
          <w:b w:val="0"/>
        </w:rPr>
      </w:pPr>
      <w:r w:rsidRPr="00522535">
        <w:rPr>
          <w:b w:val="0"/>
        </w:rPr>
        <w:t>Zadavatel si shodně pro všechny části VZ vyhrazuje v souladu s ust. § 100 odst. 1 zákona následující změnu závazku ve vztahu ke smlouvě o ochraňování:</w:t>
      </w:r>
    </w:p>
    <w:p w14:paraId="40DA5631" w14:textId="0914BBEE" w:rsidR="00522535" w:rsidRPr="006B7235" w:rsidRDefault="00522535" w:rsidP="006B7235">
      <w:pPr>
        <w:pStyle w:val="Nadpis2"/>
        <w:keepNext w:val="0"/>
        <w:numPr>
          <w:ilvl w:val="2"/>
          <w:numId w:val="45"/>
        </w:numPr>
        <w:rPr>
          <w:b w:val="0"/>
        </w:rPr>
      </w:pPr>
      <w:r w:rsidRPr="006B7235">
        <w:rPr>
          <w:b w:val="0"/>
        </w:rPr>
        <w:t>Cena za ochraňování se vždy s platností od 1. ledna následujícího roku valorizuje podle míry inflace vyjádřené přírůstkem průměrného ročního indexu spotřebitelských cen, jež vyjadřuje procentní změnu průměrné cenové hladiny za 12 posledních měsíců proti průměru 12 předchozích měsíců vyhlášené Českým statistickým úřadem s tím, že výchozím datem pro stanovení valorizace bude míra inflace ke dni 30. září předcházejícího kalendářního roku, pro který se valorizuje cena za ochraňování. Ukladatel písemně oznám</w:t>
      </w:r>
      <w:r w:rsidR="00F57E32" w:rsidRPr="006B7235">
        <w:rPr>
          <w:b w:val="0"/>
        </w:rPr>
        <w:t>í</w:t>
      </w:r>
      <w:r w:rsidRPr="006B7235">
        <w:rPr>
          <w:b w:val="0"/>
        </w:rPr>
        <w:t xml:space="preserve"> valorizaci ceny za </w:t>
      </w:r>
      <w:r w:rsidR="00F57E32" w:rsidRPr="006B7235">
        <w:rPr>
          <w:b w:val="0"/>
        </w:rPr>
        <w:t>ochraňování</w:t>
      </w:r>
      <w:r w:rsidRPr="006B7235">
        <w:rPr>
          <w:b w:val="0"/>
        </w:rPr>
        <w:t xml:space="preserve"> a v oznámení uv</w:t>
      </w:r>
      <w:r w:rsidR="00F57E32" w:rsidRPr="006B7235">
        <w:rPr>
          <w:b w:val="0"/>
        </w:rPr>
        <w:t>ede</w:t>
      </w:r>
      <w:r w:rsidRPr="006B7235">
        <w:rPr>
          <w:b w:val="0"/>
        </w:rPr>
        <w:t xml:space="preserve"> její novou výši</w:t>
      </w:r>
      <w:r w:rsidR="00F57E32" w:rsidRPr="006B7235">
        <w:rPr>
          <w:b w:val="0"/>
        </w:rPr>
        <w:t>.</w:t>
      </w:r>
      <w:r w:rsidRPr="006B7235">
        <w:rPr>
          <w:b w:val="0"/>
        </w:rPr>
        <w:t xml:space="preserve"> Valorizovaná cena </w:t>
      </w:r>
      <w:r w:rsidR="00F57E32" w:rsidRPr="006B7235">
        <w:rPr>
          <w:b w:val="0"/>
        </w:rPr>
        <w:t>za ochraňování</w:t>
      </w:r>
      <w:r w:rsidRPr="006B7235">
        <w:rPr>
          <w:b w:val="0"/>
        </w:rPr>
        <w:t xml:space="preserve"> </w:t>
      </w:r>
      <w:r w:rsidR="00F57E32" w:rsidRPr="006B7235">
        <w:rPr>
          <w:b w:val="0"/>
        </w:rPr>
        <w:t xml:space="preserve">podle tohoto článku </w:t>
      </w:r>
      <w:r w:rsidRPr="006B7235">
        <w:rPr>
          <w:b w:val="0"/>
        </w:rPr>
        <w:t>se považuje za dohodu smluvních stran a její změně podle zákona č. 526/1990 Sb., o cenách, ve znění pozdějších předpisů, a nevyžaduje písemný dodatek ke smlouvě. Valorizace pro rok, ve kterém byla smlouva podepsána a pro rok následující ochraňovateli nepřísluší (§ 100 odst. 1 zákona).</w:t>
      </w:r>
    </w:p>
    <w:p w14:paraId="25DCBD17" w14:textId="2F47BA05" w:rsidR="00522535" w:rsidRPr="00522535" w:rsidRDefault="00522535" w:rsidP="00522535">
      <w:pPr>
        <w:pStyle w:val="Nadpis2"/>
        <w:keepNext w:val="0"/>
        <w:rPr>
          <w:b w:val="0"/>
        </w:rPr>
      </w:pPr>
      <w:bookmarkStart w:id="70" w:name="_Toc14878065"/>
      <w:r w:rsidRPr="00464999">
        <w:rPr>
          <w:b w:val="0"/>
        </w:rPr>
        <w:t>Zadavatel si shodně pro všechny části VZ vyhrazuje v souladu s ust. § 100 odst. 2 zákona změnu dodavatele v průběhu plnění VZ, a to v případě kdy dojde k výpovědi smlouvy o ochraňování zadavatelem dle podmínek ve smlouvě uvedených. V takovém případě je zadavatel oprávněn oslovit s nabídkou k převzetí plnění dodavatele, který se umístil jako další v</w:t>
      </w:r>
      <w:r>
        <w:rPr>
          <w:b w:val="0"/>
        </w:rPr>
        <w:t> </w:t>
      </w:r>
      <w:r w:rsidRPr="00464999">
        <w:rPr>
          <w:b w:val="0"/>
        </w:rPr>
        <w:t>pořadí</w:t>
      </w:r>
      <w:r>
        <w:rPr>
          <w:b w:val="0"/>
        </w:rPr>
        <w:t>.</w:t>
      </w:r>
    </w:p>
    <w:p w14:paraId="3FCB2A6B" w14:textId="29A59C8D" w:rsidR="00522535" w:rsidRDefault="00522535" w:rsidP="00611690">
      <w:pPr>
        <w:pStyle w:val="Nadpis2"/>
        <w:keepNext w:val="0"/>
        <w:rPr>
          <w:b w:val="0"/>
        </w:rPr>
      </w:pPr>
      <w:r w:rsidRPr="00464999">
        <w:rPr>
          <w:b w:val="0"/>
        </w:rPr>
        <w:t xml:space="preserve">Zadavatel si vyhrazuje právo v případě, kdy by pro </w:t>
      </w:r>
      <w:r w:rsidR="002D0F4C" w:rsidRPr="002D0F4C">
        <w:rPr>
          <w:b w:val="0"/>
        </w:rPr>
        <w:t>více částí nebo pro všechny části</w:t>
      </w:r>
      <w:r w:rsidRPr="00464999">
        <w:rPr>
          <w:b w:val="0"/>
        </w:rPr>
        <w:t xml:space="preserve"> VZ byl vybrán stejný dodavatel a</w:t>
      </w:r>
      <w:r>
        <w:rPr>
          <w:b w:val="0"/>
        </w:rPr>
        <w:t> </w:t>
      </w:r>
      <w:r w:rsidRPr="00464999">
        <w:rPr>
          <w:b w:val="0"/>
        </w:rPr>
        <w:t xml:space="preserve">zároveň v případě, že by tento dodavatel předložil na </w:t>
      </w:r>
      <w:r w:rsidR="002D0F4C" w:rsidRPr="002D0F4C">
        <w:rPr>
          <w:b w:val="0"/>
        </w:rPr>
        <w:t>více částí nebo pro všechny části</w:t>
      </w:r>
      <w:r w:rsidR="002D0F4C">
        <w:rPr>
          <w:b w:val="0"/>
        </w:rPr>
        <w:t xml:space="preserve"> </w:t>
      </w:r>
      <w:r w:rsidRPr="00464999">
        <w:rPr>
          <w:b w:val="0"/>
        </w:rPr>
        <w:t xml:space="preserve">VZ stejnou nabídku, sloučit kupní smlouvy </w:t>
      </w:r>
      <w:r w:rsidR="002D0F4C" w:rsidRPr="002D0F4C">
        <w:rPr>
          <w:b w:val="0"/>
        </w:rPr>
        <w:t xml:space="preserve">z více nebo ze všech částí </w:t>
      </w:r>
      <w:r w:rsidRPr="00464999">
        <w:rPr>
          <w:b w:val="0"/>
        </w:rPr>
        <w:t>do jedné kupní smlouvy na příslušné množství masa a zároveň smlouvu o</w:t>
      </w:r>
      <w:r>
        <w:rPr>
          <w:b w:val="0"/>
        </w:rPr>
        <w:t> </w:t>
      </w:r>
      <w:r w:rsidRPr="00464999">
        <w:rPr>
          <w:b w:val="0"/>
        </w:rPr>
        <w:t>ochraňování z </w:t>
      </w:r>
      <w:r w:rsidR="002D0F4C" w:rsidRPr="002D0F4C">
        <w:rPr>
          <w:b w:val="0"/>
        </w:rPr>
        <w:t>více nebo ze všech částí</w:t>
      </w:r>
      <w:r w:rsidRPr="00464999">
        <w:rPr>
          <w:b w:val="0"/>
        </w:rPr>
        <w:t xml:space="preserve"> VZ do jedné smlouvy na ochraňování pro příslušné množství masa za 60</w:t>
      </w:r>
      <w:r w:rsidR="002D0F4C">
        <w:rPr>
          <w:b w:val="0"/>
        </w:rPr>
        <w:t> </w:t>
      </w:r>
      <w:r w:rsidRPr="00464999">
        <w:rPr>
          <w:b w:val="0"/>
        </w:rPr>
        <w:t>měsíců.</w:t>
      </w:r>
    </w:p>
    <w:p w14:paraId="678FE621" w14:textId="6B192C73" w:rsidR="00294B6E" w:rsidRPr="00522535" w:rsidRDefault="003862A1" w:rsidP="00611690">
      <w:pPr>
        <w:pStyle w:val="Nadpis2"/>
        <w:keepNext w:val="0"/>
        <w:rPr>
          <w:b w:val="0"/>
        </w:rPr>
      </w:pPr>
      <w:r w:rsidRPr="00522535">
        <w:rPr>
          <w:b w:val="0"/>
        </w:rPr>
        <w:t>Zadavatel je oprávněn</w:t>
      </w:r>
      <w:r w:rsidR="00294B6E" w:rsidRPr="00522535">
        <w:rPr>
          <w:b w:val="0"/>
        </w:rPr>
        <w:t xml:space="preserve"> zad</w:t>
      </w:r>
      <w:r w:rsidRPr="00522535">
        <w:rPr>
          <w:b w:val="0"/>
        </w:rPr>
        <w:t>ávací řízení zrušit a neuzavřít</w:t>
      </w:r>
      <w:r w:rsidR="00AB348D" w:rsidRPr="00522535">
        <w:rPr>
          <w:b w:val="0"/>
        </w:rPr>
        <w:t xml:space="preserve"> </w:t>
      </w:r>
      <w:r w:rsidR="004D6C25" w:rsidRPr="00522535">
        <w:rPr>
          <w:b w:val="0"/>
        </w:rPr>
        <w:t>smlouvu</w:t>
      </w:r>
      <w:r w:rsidR="00F74D65" w:rsidRPr="00522535">
        <w:rPr>
          <w:b w:val="0"/>
        </w:rPr>
        <w:t xml:space="preserve"> </w:t>
      </w:r>
      <w:r w:rsidR="00294B6E" w:rsidRPr="00522535">
        <w:rPr>
          <w:b w:val="0"/>
        </w:rPr>
        <w:t xml:space="preserve">s žádným </w:t>
      </w:r>
      <w:r w:rsidR="00D04830" w:rsidRPr="00522535">
        <w:rPr>
          <w:b w:val="0"/>
        </w:rPr>
        <w:t xml:space="preserve">z </w:t>
      </w:r>
      <w:r w:rsidRPr="00522535">
        <w:rPr>
          <w:b w:val="0"/>
        </w:rPr>
        <w:t>dodavatelů</w:t>
      </w:r>
      <w:r w:rsidR="00294B6E" w:rsidRPr="00522535">
        <w:rPr>
          <w:b w:val="0"/>
        </w:rPr>
        <w:t xml:space="preserve"> </w:t>
      </w:r>
      <w:r w:rsidR="00A96C83" w:rsidRPr="00522535">
        <w:rPr>
          <w:b w:val="0"/>
        </w:rPr>
        <w:t xml:space="preserve">dle </w:t>
      </w:r>
      <w:r w:rsidR="000C3842" w:rsidRPr="00522535">
        <w:rPr>
          <w:b w:val="0"/>
        </w:rPr>
        <w:t>podmínek stanovených v</w:t>
      </w:r>
      <w:r w:rsidR="00255075" w:rsidRPr="00522535">
        <w:rPr>
          <w:b w:val="0"/>
        </w:rPr>
        <w:t xml:space="preserve"> ustanovení </w:t>
      </w:r>
      <w:r w:rsidRPr="00522535">
        <w:rPr>
          <w:b w:val="0"/>
        </w:rPr>
        <w:t>§ 127</w:t>
      </w:r>
      <w:r w:rsidR="000C3842" w:rsidRPr="00522535">
        <w:rPr>
          <w:b w:val="0"/>
        </w:rPr>
        <w:t xml:space="preserve"> </w:t>
      </w:r>
      <w:r w:rsidR="00547F14" w:rsidRPr="00522535">
        <w:rPr>
          <w:b w:val="0"/>
        </w:rPr>
        <w:t>zákona.</w:t>
      </w:r>
      <w:bookmarkEnd w:id="70"/>
    </w:p>
    <w:p w14:paraId="167C7F72" w14:textId="5DFA7F3D" w:rsidR="00C15568" w:rsidRPr="00E33917" w:rsidRDefault="00BA21BD" w:rsidP="00611690">
      <w:pPr>
        <w:pStyle w:val="Nadpis2"/>
        <w:keepNext w:val="0"/>
        <w:rPr>
          <w:b w:val="0"/>
        </w:rPr>
      </w:pPr>
      <w:bookmarkStart w:id="71" w:name="_Toc14878066"/>
      <w:r w:rsidRPr="00522535">
        <w:rPr>
          <w:b w:val="0"/>
        </w:rPr>
        <w:t>Účastníci</w:t>
      </w:r>
      <w:r w:rsidR="00C15568" w:rsidRPr="00E33917">
        <w:rPr>
          <w:b w:val="0"/>
        </w:rPr>
        <w:t xml:space="preserve"> nemají právo na náhradu nákladů spojených s účastí ve veřejné zakázce</w:t>
      </w:r>
      <w:r w:rsidR="003862A1" w:rsidRPr="00E33917">
        <w:rPr>
          <w:b w:val="0"/>
        </w:rPr>
        <w:t xml:space="preserve">, s výjimkou </w:t>
      </w:r>
      <w:r w:rsidR="000C7B68">
        <w:rPr>
          <w:b w:val="0"/>
        </w:rPr>
        <w:t xml:space="preserve">postupu dle ustanovení § 40 odst. 6 zákona po </w:t>
      </w:r>
      <w:r w:rsidR="00C362A6" w:rsidRPr="00C362A6">
        <w:rPr>
          <w:b w:val="0"/>
        </w:rPr>
        <w:t xml:space="preserve">uplynutí 3 měsíců od </w:t>
      </w:r>
      <w:r w:rsidR="003862A1" w:rsidRPr="00E33917">
        <w:rPr>
          <w:b w:val="0"/>
        </w:rPr>
        <w:t>marného uplynutí zadávací lhůty</w:t>
      </w:r>
      <w:r w:rsidR="00C15568" w:rsidRPr="00E33917">
        <w:rPr>
          <w:b w:val="0"/>
        </w:rPr>
        <w:t>.</w:t>
      </w:r>
      <w:bookmarkEnd w:id="71"/>
    </w:p>
    <w:p w14:paraId="4131EAC4" w14:textId="77777777" w:rsidR="00C15568" w:rsidRPr="00E33917" w:rsidRDefault="00C15568" w:rsidP="00611690">
      <w:pPr>
        <w:pStyle w:val="Nadpis2"/>
        <w:keepNext w:val="0"/>
        <w:rPr>
          <w:b w:val="0"/>
        </w:rPr>
      </w:pPr>
      <w:bookmarkStart w:id="72" w:name="_Toc14878067"/>
      <w:r w:rsidRPr="00E33917">
        <w:rPr>
          <w:b w:val="0"/>
        </w:rPr>
        <w:t xml:space="preserve">Nabídky se </w:t>
      </w:r>
      <w:r w:rsidR="00BA21BD" w:rsidRPr="00E33917">
        <w:rPr>
          <w:b w:val="0"/>
        </w:rPr>
        <w:t>účastníkům</w:t>
      </w:r>
      <w:r w:rsidRPr="00E33917">
        <w:rPr>
          <w:b w:val="0"/>
        </w:rPr>
        <w:t xml:space="preserve"> nevracejí a zůstávají u zadavatele jako součást dokumentace o</w:t>
      </w:r>
      <w:r w:rsidR="00FB49BC" w:rsidRPr="00E33917">
        <w:rPr>
          <w:b w:val="0"/>
        </w:rPr>
        <w:t> v</w:t>
      </w:r>
      <w:r w:rsidRPr="00E33917">
        <w:rPr>
          <w:b w:val="0"/>
        </w:rPr>
        <w:t>eřejné zakázce.</w:t>
      </w:r>
      <w:bookmarkEnd w:id="72"/>
    </w:p>
    <w:p w14:paraId="33083D71" w14:textId="77777777" w:rsidR="00C15568" w:rsidRPr="00E33917" w:rsidRDefault="00C15568" w:rsidP="00611690">
      <w:pPr>
        <w:pStyle w:val="Nadpis2"/>
        <w:keepNext w:val="0"/>
        <w:rPr>
          <w:b w:val="0"/>
        </w:rPr>
      </w:pPr>
      <w:bookmarkStart w:id="73" w:name="_Toc14878068"/>
      <w:r w:rsidRPr="00E33917">
        <w:rPr>
          <w:b w:val="0"/>
        </w:rPr>
        <w:lastRenderedPageBreak/>
        <w:t xml:space="preserve">V případě, že dojde ke změně údajů, týkajících se </w:t>
      </w:r>
      <w:r w:rsidR="00BA21BD" w:rsidRPr="00E33917">
        <w:rPr>
          <w:b w:val="0"/>
        </w:rPr>
        <w:t>účastníka</w:t>
      </w:r>
      <w:r w:rsidRPr="00E33917">
        <w:rPr>
          <w:b w:val="0"/>
        </w:rPr>
        <w:t xml:space="preserve">, uvedených v nabídce, je </w:t>
      </w:r>
      <w:r w:rsidR="00BA21BD" w:rsidRPr="00E33917">
        <w:rPr>
          <w:b w:val="0"/>
        </w:rPr>
        <w:t>účastník</w:t>
      </w:r>
      <w:r w:rsidRPr="00E33917">
        <w:rPr>
          <w:b w:val="0"/>
        </w:rPr>
        <w:t xml:space="preserve"> povinen o těchto změnách informovat bezodkladně zadavatele písemně ještě před uzavřením </w:t>
      </w:r>
      <w:r w:rsidR="00BA21BD" w:rsidRPr="00E33917">
        <w:rPr>
          <w:b w:val="0"/>
        </w:rPr>
        <w:t>smlouvy</w:t>
      </w:r>
      <w:r w:rsidRPr="00E33917">
        <w:rPr>
          <w:b w:val="0"/>
        </w:rPr>
        <w:t>.</w:t>
      </w:r>
      <w:bookmarkEnd w:id="73"/>
    </w:p>
    <w:p w14:paraId="5E29E287" w14:textId="77777777" w:rsidR="00C15568" w:rsidRPr="00E33917" w:rsidRDefault="00C15568" w:rsidP="00611690">
      <w:pPr>
        <w:pStyle w:val="Nadpis2"/>
        <w:keepNext w:val="0"/>
        <w:rPr>
          <w:b w:val="0"/>
        </w:rPr>
      </w:pPr>
      <w:bookmarkStart w:id="74" w:name="_Toc14878069"/>
      <w:r w:rsidRPr="00E33917">
        <w:rPr>
          <w:b w:val="0"/>
        </w:rPr>
        <w:t xml:space="preserve">Veškeré skutečnosti týkající se předmětu zakázky a zadavatele, o kterých se </w:t>
      </w:r>
      <w:r w:rsidR="00BA21BD" w:rsidRPr="00E33917">
        <w:rPr>
          <w:b w:val="0"/>
        </w:rPr>
        <w:t>účastník</w:t>
      </w:r>
      <w:r w:rsidRPr="00E33917">
        <w:rPr>
          <w:b w:val="0"/>
        </w:rPr>
        <w:t xml:space="preserve"> dozví při plnění předmětu zakázky, jsou obchodním tajemstvím. </w:t>
      </w:r>
      <w:r w:rsidR="00BA21BD" w:rsidRPr="00E33917">
        <w:rPr>
          <w:b w:val="0"/>
        </w:rPr>
        <w:t>Účastník</w:t>
      </w:r>
      <w:r w:rsidRPr="00E33917">
        <w:rPr>
          <w:b w:val="0"/>
        </w:rPr>
        <w:t xml:space="preserve"> se zavazuje tyto informace neposkytovat třetím osobám a odpovídá za případné škody vzniklé zadavateli porušením této povinnosti.</w:t>
      </w:r>
      <w:bookmarkEnd w:id="74"/>
    </w:p>
    <w:p w14:paraId="07E44404" w14:textId="5CB22626" w:rsidR="00547F14" w:rsidRPr="00E33917" w:rsidRDefault="00547F14" w:rsidP="00611690">
      <w:pPr>
        <w:pStyle w:val="Nadpis2"/>
        <w:keepNext w:val="0"/>
        <w:rPr>
          <w:b w:val="0"/>
        </w:rPr>
      </w:pPr>
      <w:bookmarkStart w:id="75" w:name="_Toc14878070"/>
      <w:r w:rsidRPr="00E33917">
        <w:rPr>
          <w:b w:val="0"/>
        </w:rPr>
        <w:t xml:space="preserve">Veškerá komunikace mezi zadavatelem a </w:t>
      </w:r>
      <w:r w:rsidR="00BA21BD" w:rsidRPr="00E33917">
        <w:rPr>
          <w:b w:val="0"/>
        </w:rPr>
        <w:t>účastníkem</w:t>
      </w:r>
      <w:r w:rsidRPr="00E33917">
        <w:rPr>
          <w:b w:val="0"/>
        </w:rPr>
        <w:t>, jakož i veškerá komunikace v rámci plnění veřejné zakázky, bude probíhat v českém jazyce.</w:t>
      </w:r>
      <w:bookmarkEnd w:id="75"/>
    </w:p>
    <w:p w14:paraId="5B12014D" w14:textId="77777777" w:rsidR="00547F14" w:rsidRPr="00E33917" w:rsidRDefault="00547F14" w:rsidP="00611690">
      <w:pPr>
        <w:pStyle w:val="Nadpis2"/>
        <w:keepNext w:val="0"/>
        <w:rPr>
          <w:b w:val="0"/>
        </w:rPr>
      </w:pPr>
      <w:bookmarkStart w:id="76" w:name="_Toc14878071"/>
      <w:r w:rsidRPr="00E33917">
        <w:rPr>
          <w:b w:val="0"/>
        </w:rPr>
        <w:t xml:space="preserve">Zadavatel si vyhrazuje právo ověřit informace obsažené v nabídce </w:t>
      </w:r>
      <w:r w:rsidR="00BA21BD" w:rsidRPr="00E33917">
        <w:rPr>
          <w:b w:val="0"/>
        </w:rPr>
        <w:t>účastníka</w:t>
      </w:r>
      <w:r w:rsidRPr="00E33917">
        <w:rPr>
          <w:b w:val="0"/>
        </w:rPr>
        <w:t xml:space="preserve"> u třetích osob a </w:t>
      </w:r>
      <w:r w:rsidR="00BA21BD" w:rsidRPr="00E33917">
        <w:rPr>
          <w:b w:val="0"/>
        </w:rPr>
        <w:t>účastník</w:t>
      </w:r>
      <w:r w:rsidRPr="00E33917">
        <w:rPr>
          <w:b w:val="0"/>
        </w:rPr>
        <w:t xml:space="preserve"> je povinen mu v tomto ohledu poskytnout veškerou potřebnou součinnost.</w:t>
      </w:r>
      <w:bookmarkEnd w:id="76"/>
    </w:p>
    <w:p w14:paraId="386F1C2F" w14:textId="77777777" w:rsidR="00E33917" w:rsidRDefault="00E33917" w:rsidP="00E33917">
      <w:pPr>
        <w:pStyle w:val="Zkladntext"/>
        <w:rPr>
          <w:b/>
        </w:rPr>
      </w:pPr>
    </w:p>
    <w:p w14:paraId="3E4B07D9" w14:textId="19A70B74" w:rsidR="00C15568" w:rsidRPr="00E33917" w:rsidRDefault="00C22D69" w:rsidP="00611690">
      <w:pPr>
        <w:pStyle w:val="Zkladntext"/>
        <w:keepNext/>
        <w:rPr>
          <w:b/>
        </w:rPr>
      </w:pPr>
      <w:r w:rsidRPr="00E33917">
        <w:rPr>
          <w:b/>
        </w:rPr>
        <w:t>Přílohy</w:t>
      </w:r>
    </w:p>
    <w:p w14:paraId="5F78E7DF" w14:textId="7930A468" w:rsidR="00530FA4" w:rsidRDefault="00530FA4" w:rsidP="00611690">
      <w:pPr>
        <w:pStyle w:val="Zkladntext"/>
        <w:keepNext/>
        <w:spacing w:after="0"/>
      </w:pPr>
      <w:r>
        <w:t xml:space="preserve">Příloha č. 1 – </w:t>
      </w:r>
      <w:r w:rsidR="006C31EC">
        <w:t>Certifikát pro šifrování nabídek</w:t>
      </w:r>
    </w:p>
    <w:p w14:paraId="3C644043" w14:textId="13B140C2" w:rsidR="00530FA4" w:rsidRDefault="003862A1" w:rsidP="00611690">
      <w:pPr>
        <w:pStyle w:val="Zkladntext"/>
        <w:keepNext/>
        <w:spacing w:after="0"/>
      </w:pPr>
      <w:r>
        <w:t xml:space="preserve">Příloha č. </w:t>
      </w:r>
      <w:proofErr w:type="gramStart"/>
      <w:r>
        <w:t>2</w:t>
      </w:r>
      <w:r w:rsidR="00522535">
        <w:t>a</w:t>
      </w:r>
      <w:proofErr w:type="gramEnd"/>
      <w:r w:rsidR="00522535">
        <w:t>)</w:t>
      </w:r>
      <w:r>
        <w:t xml:space="preserve"> – Návrh</w:t>
      </w:r>
      <w:r w:rsidR="006161B6">
        <w:t xml:space="preserve"> </w:t>
      </w:r>
      <w:r w:rsidR="00522535">
        <w:t xml:space="preserve">kupní </w:t>
      </w:r>
      <w:r w:rsidR="00530FA4">
        <w:t>smlouvy</w:t>
      </w:r>
    </w:p>
    <w:p w14:paraId="120E0B6D" w14:textId="5CBE2E81" w:rsidR="00522535" w:rsidRDefault="00522535" w:rsidP="00611690">
      <w:pPr>
        <w:pStyle w:val="Zkladntext"/>
        <w:keepNext/>
        <w:spacing w:after="0"/>
      </w:pPr>
      <w:r>
        <w:t xml:space="preserve">Příloha č. </w:t>
      </w:r>
      <w:proofErr w:type="gramStart"/>
      <w:r>
        <w:t>2b</w:t>
      </w:r>
      <w:proofErr w:type="gramEnd"/>
      <w:r>
        <w:t>) – Návrh smlouvy o ochraňování</w:t>
      </w:r>
    </w:p>
    <w:p w14:paraId="6D02138B" w14:textId="048DC58D" w:rsidR="00530FA4" w:rsidRDefault="00530FA4" w:rsidP="00611690">
      <w:pPr>
        <w:pStyle w:val="Zkladntext"/>
        <w:keepNext/>
        <w:spacing w:after="0"/>
      </w:pPr>
      <w:r>
        <w:t xml:space="preserve">Příloha č. 3 – Krycí list </w:t>
      </w:r>
    </w:p>
    <w:p w14:paraId="4DE06DB7" w14:textId="25EEB00A" w:rsidR="00A52879" w:rsidRDefault="00A52879" w:rsidP="00611690">
      <w:pPr>
        <w:pStyle w:val="Zkladntext"/>
        <w:keepNext/>
        <w:spacing w:after="0"/>
      </w:pPr>
      <w:r>
        <w:t xml:space="preserve">Příloha č. 4 – </w:t>
      </w:r>
      <w:r w:rsidRPr="00A52879">
        <w:t>Čestné</w:t>
      </w:r>
      <w:r>
        <w:t xml:space="preserve"> </w:t>
      </w:r>
      <w:r w:rsidRPr="00A52879">
        <w:t xml:space="preserve">prohlášení - § </w:t>
      </w:r>
      <w:proofErr w:type="gramStart"/>
      <w:r w:rsidRPr="00A52879">
        <w:t>4b</w:t>
      </w:r>
      <w:proofErr w:type="gramEnd"/>
      <w:r w:rsidRPr="00A52879">
        <w:t xml:space="preserve"> zákona č. 159/2006 Sb., o střetu zájmů</w:t>
      </w:r>
    </w:p>
    <w:p w14:paraId="50E42AAD" w14:textId="6BD2041A" w:rsidR="00220C2D" w:rsidRDefault="00220C2D" w:rsidP="00CF6BBF">
      <w:pPr>
        <w:pStyle w:val="Zkladntext"/>
        <w:keepNext/>
        <w:spacing w:after="0"/>
      </w:pPr>
      <w:r>
        <w:t>Příloha č. 5</w:t>
      </w:r>
      <w:r w:rsidRPr="00220C2D">
        <w:t xml:space="preserve"> – Prohlášení k uzavírání smluv</w:t>
      </w:r>
    </w:p>
    <w:p w14:paraId="72F44198" w14:textId="60321E93" w:rsidR="00CF6BBF" w:rsidRDefault="00CF6BBF" w:rsidP="003C5541">
      <w:pPr>
        <w:pStyle w:val="Zkladntext"/>
        <w:keepNext/>
        <w:spacing w:after="0"/>
      </w:pPr>
      <w:r w:rsidRPr="00EF3701">
        <w:t>Příloha č. 6 – Prohlášení k odpovědnému zadávání</w:t>
      </w:r>
    </w:p>
    <w:p w14:paraId="7DCBCD15" w14:textId="21E771D9" w:rsidR="003C5541" w:rsidRDefault="003C5541" w:rsidP="00611690">
      <w:pPr>
        <w:pStyle w:val="Zkladntext"/>
        <w:keepNext/>
      </w:pPr>
      <w:r w:rsidRPr="003C5541">
        <w:t>Příloha č. 7 – Čestné prohlášení k sankčním seznamům</w:t>
      </w:r>
    </w:p>
    <w:p w14:paraId="28E79656" w14:textId="77777777" w:rsidR="00255075" w:rsidRDefault="00255075" w:rsidP="00611690">
      <w:pPr>
        <w:pStyle w:val="Zkladntext"/>
        <w:keepNext/>
      </w:pPr>
    </w:p>
    <w:p w14:paraId="577F365C" w14:textId="74E7E416" w:rsidR="00C15568" w:rsidRPr="006B03DB" w:rsidRDefault="00C15568" w:rsidP="00611690">
      <w:pPr>
        <w:pStyle w:val="Zkladntext"/>
        <w:keepNext/>
      </w:pPr>
      <w:r w:rsidRPr="003D579F">
        <w:t>Pra</w:t>
      </w:r>
      <w:r w:rsidR="005903D9" w:rsidRPr="003D579F">
        <w:t>ha</w:t>
      </w:r>
      <w:r w:rsidRPr="003D579F">
        <w:t xml:space="preserve"> </w:t>
      </w:r>
      <w:r w:rsidR="000039FA">
        <w:t>0</w:t>
      </w:r>
      <w:r w:rsidR="002F7294">
        <w:t>6</w:t>
      </w:r>
      <w:r w:rsidR="00307821">
        <w:t>.</w:t>
      </w:r>
      <w:r w:rsidR="000039FA">
        <w:t>03</w:t>
      </w:r>
      <w:r w:rsidR="0065253B" w:rsidRPr="007909C8">
        <w:t>.</w:t>
      </w:r>
      <w:bookmarkStart w:id="77" w:name="_GoBack"/>
      <w:bookmarkEnd w:id="77"/>
      <w:r w:rsidR="0065253B" w:rsidRPr="007909C8">
        <w:t>202</w:t>
      </w:r>
      <w:r w:rsidR="00D5403D">
        <w:t>5</w:t>
      </w:r>
    </w:p>
    <w:p w14:paraId="50590E3C" w14:textId="77777777" w:rsidR="004D6C25" w:rsidRDefault="004D6C25" w:rsidP="00611690">
      <w:pPr>
        <w:pStyle w:val="Zkladntext"/>
        <w:keepNext/>
      </w:pPr>
    </w:p>
    <w:p w14:paraId="79A49C56" w14:textId="2EF47ED1" w:rsidR="00C15568" w:rsidRPr="00BF5333" w:rsidRDefault="00C15568" w:rsidP="00611690">
      <w:pPr>
        <w:pStyle w:val="Zkladntext"/>
        <w:keepNext/>
        <w:spacing w:after="0"/>
        <w:ind w:left="4254"/>
        <w:jc w:val="center"/>
        <w:rPr>
          <w:b/>
        </w:rPr>
      </w:pPr>
      <w:r w:rsidRPr="00BF5333">
        <w:rPr>
          <w:b/>
        </w:rPr>
        <w:t xml:space="preserve">Ing. </w:t>
      </w:r>
      <w:r w:rsidR="00F0388D" w:rsidRPr="00BF5333">
        <w:rPr>
          <w:b/>
        </w:rPr>
        <w:t>Miroslav Basel</w:t>
      </w:r>
    </w:p>
    <w:p w14:paraId="3B0E9391" w14:textId="03863BE1" w:rsidR="00C15568" w:rsidRPr="00231D6C" w:rsidRDefault="00C15568" w:rsidP="00611690">
      <w:pPr>
        <w:pStyle w:val="Zkladntext"/>
        <w:keepNext/>
        <w:spacing w:after="0"/>
        <w:ind w:left="4254"/>
        <w:jc w:val="center"/>
      </w:pPr>
      <w:r>
        <w:t xml:space="preserve">ředitel Odboru </w:t>
      </w:r>
      <w:r w:rsidR="00AE14A3">
        <w:t>zakázek</w:t>
      </w:r>
    </w:p>
    <w:p w14:paraId="692CBE97" w14:textId="26611043" w:rsidR="00955B46" w:rsidRPr="00955B46" w:rsidRDefault="00E4489A" w:rsidP="00611690">
      <w:pPr>
        <w:pStyle w:val="Zkladntext"/>
        <w:keepNext/>
        <w:spacing w:after="0"/>
        <w:ind w:left="4254"/>
        <w:jc w:val="center"/>
        <w:rPr>
          <w:i/>
        </w:rPr>
      </w:pPr>
      <w:r>
        <w:rPr>
          <w:i/>
        </w:rPr>
        <w:t>p</w:t>
      </w:r>
      <w:r w:rsidR="00955B46" w:rsidRPr="00955B46">
        <w:rPr>
          <w:i/>
        </w:rPr>
        <w:t>odepsáno elektronicky</w:t>
      </w:r>
    </w:p>
    <w:p w14:paraId="45603F22" w14:textId="50E310AB" w:rsidR="00206D8D" w:rsidRPr="00D54CBA" w:rsidRDefault="003862A1" w:rsidP="00D54CBA">
      <w:pPr>
        <w:tabs>
          <w:tab w:val="left" w:pos="1452"/>
          <w:tab w:val="center" w:pos="4434"/>
        </w:tabs>
      </w:pPr>
      <w:r>
        <w:rPr>
          <w:szCs w:val="22"/>
        </w:rPr>
        <w:br w:type="page"/>
      </w:r>
    </w:p>
    <w:p w14:paraId="060781C7" w14:textId="1618A7D1" w:rsidR="006C31EC" w:rsidRPr="00611690" w:rsidRDefault="006C31EC" w:rsidP="00611690">
      <w:pPr>
        <w:pStyle w:val="Nadpis1"/>
        <w:numPr>
          <w:ilvl w:val="0"/>
          <w:numId w:val="0"/>
        </w:numPr>
        <w:ind w:left="360" w:hanging="360"/>
        <w:jc w:val="right"/>
        <w:rPr>
          <w:sz w:val="24"/>
        </w:rPr>
      </w:pPr>
      <w:bookmarkStart w:id="78" w:name="_Příloha_č._1_3"/>
      <w:bookmarkStart w:id="79" w:name="_Příloha_č._1"/>
      <w:bookmarkStart w:id="80" w:name="_Toc14878073"/>
      <w:bookmarkStart w:id="81" w:name="_Toc192069916"/>
      <w:bookmarkEnd w:id="78"/>
      <w:bookmarkEnd w:id="79"/>
      <w:r w:rsidRPr="00611690">
        <w:rPr>
          <w:sz w:val="24"/>
        </w:rPr>
        <w:lastRenderedPageBreak/>
        <w:t>Příloha č. 1 ZD – Certifikát pro šifrování nabídek</w:t>
      </w:r>
      <w:bookmarkEnd w:id="80"/>
      <w:bookmarkEnd w:id="81"/>
    </w:p>
    <w:p w14:paraId="4E4273D3" w14:textId="59F9AE5A" w:rsidR="006C31EC" w:rsidRPr="00196387" w:rsidRDefault="006C31EC" w:rsidP="00AA0AF0">
      <w:pPr>
        <w:pStyle w:val="Zkladntext"/>
      </w:pPr>
    </w:p>
    <w:p w14:paraId="666244BC" w14:textId="77777777" w:rsidR="006C31EC" w:rsidRDefault="006C31EC" w:rsidP="00AA0AF0">
      <w:pPr>
        <w:pStyle w:val="Zkladntext"/>
        <w:rPr>
          <w:bCs/>
          <w:i/>
        </w:rPr>
      </w:pPr>
    </w:p>
    <w:p w14:paraId="62F3CD64" w14:textId="77777777" w:rsidR="006C31EC" w:rsidRDefault="006C31EC" w:rsidP="00AA0AF0">
      <w:pPr>
        <w:pStyle w:val="Zkladntext"/>
      </w:pPr>
    </w:p>
    <w:p w14:paraId="3E1B6126" w14:textId="77777777" w:rsidR="006C31EC" w:rsidRDefault="006C31EC" w:rsidP="00AA0AF0">
      <w:pPr>
        <w:pStyle w:val="Zkladntext"/>
      </w:pPr>
    </w:p>
    <w:p w14:paraId="3B6AD741" w14:textId="77777777" w:rsidR="006C31EC" w:rsidRDefault="006C31EC" w:rsidP="00AA0AF0">
      <w:pPr>
        <w:pStyle w:val="Zkladntext"/>
      </w:pPr>
    </w:p>
    <w:p w14:paraId="0CD0BA66" w14:textId="0C988AAA" w:rsidR="006C31EC" w:rsidRDefault="006C31EC" w:rsidP="00AA0AF0">
      <w:pPr>
        <w:pStyle w:val="Zkladntext"/>
        <w:jc w:val="center"/>
      </w:pPr>
      <w:r>
        <w:t>Certifikát pro šifrování nabídek je samostatnou přílohou ZD.</w:t>
      </w:r>
    </w:p>
    <w:p w14:paraId="1862E048" w14:textId="77777777" w:rsidR="00206D8D" w:rsidRPr="00206D8D" w:rsidRDefault="00206D8D" w:rsidP="00AA0AF0">
      <w:pPr>
        <w:pStyle w:val="Zkladntext"/>
      </w:pPr>
    </w:p>
    <w:p w14:paraId="2442F756" w14:textId="77777777" w:rsidR="00206D8D" w:rsidRDefault="00206D8D" w:rsidP="00AA0AF0">
      <w:pPr>
        <w:pStyle w:val="Zkladntext"/>
        <w:rPr>
          <w:sz w:val="22"/>
        </w:rPr>
      </w:pPr>
    </w:p>
    <w:p w14:paraId="6B7D4D3F" w14:textId="77777777" w:rsidR="006C31EC" w:rsidRDefault="006C31EC" w:rsidP="00AA0AF0">
      <w:pPr>
        <w:pStyle w:val="Zkladntext"/>
        <w:rPr>
          <w:b/>
          <w:bCs/>
        </w:rPr>
      </w:pPr>
      <w:bookmarkStart w:id="82" w:name="_Příloha_č._2_1"/>
      <w:bookmarkStart w:id="83" w:name="_Příloha_č._2_2"/>
      <w:bookmarkStart w:id="84" w:name="_Příloha_č._2"/>
      <w:bookmarkEnd w:id="82"/>
      <w:bookmarkEnd w:id="83"/>
      <w:bookmarkEnd w:id="84"/>
      <w:r>
        <w:br w:type="page"/>
      </w:r>
    </w:p>
    <w:p w14:paraId="3817552A" w14:textId="18C08BD8" w:rsidR="00196387" w:rsidRPr="00611690" w:rsidRDefault="00B201FB" w:rsidP="00611690">
      <w:pPr>
        <w:pStyle w:val="Nadpis1"/>
        <w:numPr>
          <w:ilvl w:val="0"/>
          <w:numId w:val="0"/>
        </w:numPr>
        <w:ind w:left="360" w:hanging="360"/>
        <w:jc w:val="right"/>
        <w:rPr>
          <w:sz w:val="24"/>
        </w:rPr>
      </w:pPr>
      <w:bookmarkStart w:id="85" w:name="_Příloha_č._2_3"/>
      <w:bookmarkStart w:id="86" w:name="_Příloha_č._2a"/>
      <w:bookmarkStart w:id="87" w:name="_Příloha_č._2a)"/>
      <w:bookmarkStart w:id="88" w:name="_Toc14878074"/>
      <w:bookmarkStart w:id="89" w:name="_Toc192069917"/>
      <w:bookmarkEnd w:id="85"/>
      <w:bookmarkEnd w:id="86"/>
      <w:bookmarkEnd w:id="87"/>
      <w:r w:rsidRPr="00611690">
        <w:rPr>
          <w:sz w:val="24"/>
        </w:rPr>
        <w:lastRenderedPageBreak/>
        <w:t xml:space="preserve">Příloha č. </w:t>
      </w:r>
      <w:proofErr w:type="gramStart"/>
      <w:r w:rsidR="006C31EC" w:rsidRPr="00611690">
        <w:rPr>
          <w:sz w:val="24"/>
        </w:rPr>
        <w:t>2</w:t>
      </w:r>
      <w:r w:rsidR="0023033D">
        <w:rPr>
          <w:sz w:val="24"/>
        </w:rPr>
        <w:t>a</w:t>
      </w:r>
      <w:proofErr w:type="gramEnd"/>
      <w:r w:rsidR="00667009">
        <w:rPr>
          <w:sz w:val="24"/>
        </w:rPr>
        <w:t>)</w:t>
      </w:r>
      <w:r w:rsidR="00196387" w:rsidRPr="00611690">
        <w:rPr>
          <w:sz w:val="24"/>
        </w:rPr>
        <w:t xml:space="preserve"> ZD </w:t>
      </w:r>
      <w:r w:rsidR="008937A3" w:rsidRPr="00611690">
        <w:rPr>
          <w:sz w:val="24"/>
        </w:rPr>
        <w:t>– Návrh</w:t>
      </w:r>
      <w:r w:rsidR="0023033D">
        <w:rPr>
          <w:sz w:val="24"/>
        </w:rPr>
        <w:t xml:space="preserve"> kupní </w:t>
      </w:r>
      <w:r w:rsidR="008937A3" w:rsidRPr="00611690">
        <w:rPr>
          <w:sz w:val="24"/>
        </w:rPr>
        <w:t>smlouvy</w:t>
      </w:r>
      <w:bookmarkEnd w:id="88"/>
      <w:bookmarkEnd w:id="89"/>
    </w:p>
    <w:p w14:paraId="722B0B90" w14:textId="2A8833D8" w:rsidR="00196387" w:rsidRPr="00A21230" w:rsidRDefault="00196387" w:rsidP="00AA0AF0">
      <w:pPr>
        <w:pStyle w:val="Zkladntext"/>
      </w:pPr>
    </w:p>
    <w:p w14:paraId="7867954F" w14:textId="77777777" w:rsidR="00D255FD" w:rsidRPr="00196387" w:rsidRDefault="00F84D0D" w:rsidP="00AA0AF0">
      <w:pPr>
        <w:pStyle w:val="Zkladntext"/>
      </w:pPr>
      <w:r w:rsidRPr="006072C8">
        <w:t xml:space="preserve"> </w:t>
      </w:r>
    </w:p>
    <w:p w14:paraId="38D7FD99" w14:textId="77777777" w:rsidR="00D255FD" w:rsidRDefault="00D255FD" w:rsidP="00AA0AF0">
      <w:pPr>
        <w:pStyle w:val="Zkladntext"/>
        <w:rPr>
          <w:bCs/>
          <w:i/>
        </w:rPr>
      </w:pPr>
    </w:p>
    <w:p w14:paraId="5128A0D6" w14:textId="77777777" w:rsidR="00E9467C" w:rsidRDefault="00E9467C" w:rsidP="00AA0AF0">
      <w:pPr>
        <w:pStyle w:val="Zkladntext"/>
      </w:pPr>
    </w:p>
    <w:p w14:paraId="1EAF0BCF" w14:textId="77777777" w:rsidR="00E9467C" w:rsidRDefault="00E9467C" w:rsidP="00AA0AF0">
      <w:pPr>
        <w:pStyle w:val="Zkladntext"/>
      </w:pPr>
    </w:p>
    <w:p w14:paraId="3C64C46A" w14:textId="77777777" w:rsidR="00E9467C" w:rsidRDefault="00E9467C" w:rsidP="00AA0AF0">
      <w:pPr>
        <w:pStyle w:val="Zkladntext"/>
      </w:pPr>
    </w:p>
    <w:p w14:paraId="00CFE38A" w14:textId="77777777" w:rsidR="00E9467C" w:rsidRDefault="00C538A6" w:rsidP="00AA0AF0">
      <w:pPr>
        <w:pStyle w:val="Zkladntext"/>
        <w:jc w:val="center"/>
      </w:pPr>
      <w:r>
        <w:t>Návrh</w:t>
      </w:r>
      <w:r w:rsidR="00E9467C">
        <w:t xml:space="preserve"> smlouvy je samostatnou přílohou ZD.</w:t>
      </w:r>
    </w:p>
    <w:p w14:paraId="22FC9D30" w14:textId="2DC192D2" w:rsidR="0023033D" w:rsidRPr="00611690" w:rsidRDefault="00E9467C" w:rsidP="0023033D">
      <w:pPr>
        <w:pStyle w:val="Nadpis1"/>
        <w:numPr>
          <w:ilvl w:val="0"/>
          <w:numId w:val="0"/>
        </w:numPr>
        <w:ind w:left="360" w:hanging="360"/>
        <w:jc w:val="right"/>
        <w:rPr>
          <w:sz w:val="24"/>
        </w:rPr>
      </w:pPr>
      <w:bookmarkStart w:id="90" w:name="_Příloha_č._2b"/>
      <w:bookmarkStart w:id="91" w:name="_Příloha_č._2b)"/>
      <w:bookmarkEnd w:id="90"/>
      <w:bookmarkEnd w:id="91"/>
      <w:r>
        <w:br w:type="page"/>
      </w:r>
      <w:bookmarkStart w:id="92" w:name="_Toc192069918"/>
      <w:r w:rsidR="0023033D" w:rsidRPr="00611690">
        <w:rPr>
          <w:sz w:val="24"/>
        </w:rPr>
        <w:lastRenderedPageBreak/>
        <w:t xml:space="preserve">Příloha č. </w:t>
      </w:r>
      <w:proofErr w:type="gramStart"/>
      <w:r w:rsidR="0023033D" w:rsidRPr="00611690">
        <w:rPr>
          <w:sz w:val="24"/>
        </w:rPr>
        <w:t>2</w:t>
      </w:r>
      <w:r w:rsidR="0023033D">
        <w:rPr>
          <w:sz w:val="24"/>
        </w:rPr>
        <w:t>b</w:t>
      </w:r>
      <w:proofErr w:type="gramEnd"/>
      <w:r w:rsidR="00667009">
        <w:rPr>
          <w:sz w:val="24"/>
        </w:rPr>
        <w:t>)</w:t>
      </w:r>
      <w:r w:rsidR="0023033D" w:rsidRPr="00611690">
        <w:rPr>
          <w:sz w:val="24"/>
        </w:rPr>
        <w:t xml:space="preserve"> ZD – Návrh</w:t>
      </w:r>
      <w:r w:rsidR="0023033D">
        <w:rPr>
          <w:sz w:val="24"/>
        </w:rPr>
        <w:t xml:space="preserve"> </w:t>
      </w:r>
      <w:r w:rsidR="0023033D" w:rsidRPr="00611690">
        <w:rPr>
          <w:sz w:val="24"/>
        </w:rPr>
        <w:t>smlouvy</w:t>
      </w:r>
      <w:r w:rsidR="0023033D">
        <w:rPr>
          <w:sz w:val="24"/>
        </w:rPr>
        <w:t xml:space="preserve"> o ochraňování</w:t>
      </w:r>
      <w:bookmarkEnd w:id="92"/>
    </w:p>
    <w:p w14:paraId="502703DE" w14:textId="77777777" w:rsidR="0023033D" w:rsidRPr="00A21230" w:rsidRDefault="0023033D" w:rsidP="0023033D">
      <w:pPr>
        <w:pStyle w:val="Zkladntext"/>
      </w:pPr>
    </w:p>
    <w:p w14:paraId="03CC35CB" w14:textId="77777777" w:rsidR="0023033D" w:rsidRPr="00196387" w:rsidRDefault="0023033D" w:rsidP="0023033D">
      <w:pPr>
        <w:pStyle w:val="Zkladntext"/>
      </w:pPr>
      <w:r w:rsidRPr="006072C8">
        <w:t xml:space="preserve"> </w:t>
      </w:r>
    </w:p>
    <w:p w14:paraId="4C384D90" w14:textId="77777777" w:rsidR="0023033D" w:rsidRDefault="0023033D" w:rsidP="0023033D">
      <w:pPr>
        <w:pStyle w:val="Zkladntext"/>
        <w:rPr>
          <w:bCs/>
          <w:i/>
        </w:rPr>
      </w:pPr>
    </w:p>
    <w:p w14:paraId="27047C95" w14:textId="77777777" w:rsidR="0023033D" w:rsidRDefault="0023033D" w:rsidP="0023033D">
      <w:pPr>
        <w:pStyle w:val="Zkladntext"/>
      </w:pPr>
    </w:p>
    <w:p w14:paraId="722C2FDA" w14:textId="77777777" w:rsidR="0023033D" w:rsidRDefault="0023033D" w:rsidP="0023033D">
      <w:pPr>
        <w:pStyle w:val="Zkladntext"/>
      </w:pPr>
    </w:p>
    <w:p w14:paraId="2434A23A" w14:textId="77777777" w:rsidR="0023033D" w:rsidRDefault="0023033D" w:rsidP="0023033D">
      <w:pPr>
        <w:pStyle w:val="Zkladntext"/>
      </w:pPr>
    </w:p>
    <w:p w14:paraId="1240516E" w14:textId="77777777" w:rsidR="0023033D" w:rsidRDefault="0023033D" w:rsidP="0023033D">
      <w:pPr>
        <w:pStyle w:val="Zkladntext"/>
        <w:jc w:val="center"/>
      </w:pPr>
      <w:r>
        <w:t>Návrh smlouvy je samostatnou přílohou ZD.</w:t>
      </w:r>
    </w:p>
    <w:p w14:paraId="4880B1F1" w14:textId="77777777" w:rsidR="0023033D" w:rsidRDefault="0023033D" w:rsidP="0023033D">
      <w:pPr>
        <w:pStyle w:val="Zkladntext"/>
        <w:rPr>
          <w:b/>
          <w:bCs/>
        </w:rPr>
      </w:pPr>
      <w:r>
        <w:br w:type="page"/>
      </w:r>
    </w:p>
    <w:p w14:paraId="63E83C73" w14:textId="208B6B4C" w:rsidR="00B201FB" w:rsidRPr="00611690" w:rsidRDefault="00B201FB" w:rsidP="00611690">
      <w:pPr>
        <w:pStyle w:val="Nadpis1"/>
        <w:numPr>
          <w:ilvl w:val="0"/>
          <w:numId w:val="0"/>
        </w:numPr>
        <w:ind w:left="360" w:hanging="360"/>
        <w:jc w:val="right"/>
        <w:rPr>
          <w:sz w:val="24"/>
        </w:rPr>
      </w:pPr>
      <w:bookmarkStart w:id="93" w:name="_Příloha_č._3"/>
      <w:bookmarkStart w:id="94" w:name="_Toc14878075"/>
      <w:bookmarkStart w:id="95" w:name="_Toc192069919"/>
      <w:bookmarkEnd w:id="93"/>
      <w:r w:rsidRPr="00611690">
        <w:rPr>
          <w:sz w:val="24"/>
        </w:rPr>
        <w:lastRenderedPageBreak/>
        <w:t xml:space="preserve">Příloha č. </w:t>
      </w:r>
      <w:r w:rsidR="006C31EC" w:rsidRPr="00611690">
        <w:rPr>
          <w:sz w:val="24"/>
        </w:rPr>
        <w:t>3</w:t>
      </w:r>
      <w:r w:rsidRPr="00611690">
        <w:rPr>
          <w:sz w:val="24"/>
        </w:rPr>
        <w:t xml:space="preserve"> ZD </w:t>
      </w:r>
      <w:r w:rsidR="008937A3" w:rsidRPr="00611690">
        <w:rPr>
          <w:sz w:val="24"/>
        </w:rPr>
        <w:t>– Krycí list nabídky</w:t>
      </w:r>
      <w:bookmarkEnd w:id="94"/>
      <w:bookmarkEnd w:id="95"/>
    </w:p>
    <w:p w14:paraId="7A9DEF55" w14:textId="77777777" w:rsidR="00220C2D" w:rsidRDefault="00220C2D" w:rsidP="008E704A">
      <w:pPr>
        <w:rPr>
          <w:rFonts w:cs="Arial"/>
        </w:rPr>
      </w:pPr>
    </w:p>
    <w:p w14:paraId="17B3467A" w14:textId="7E2ABF55" w:rsidR="00D255FD" w:rsidRPr="004304F5" w:rsidRDefault="00D255FD" w:rsidP="008E704A">
      <w:pPr>
        <w:rPr>
          <w:rFonts w:cs="Arial"/>
        </w:rPr>
      </w:pPr>
    </w:p>
    <w:p w14:paraId="3F66658C" w14:textId="387CD22E" w:rsidR="00D255FD" w:rsidRPr="00AA0AF0" w:rsidRDefault="00D255FD" w:rsidP="00AA0AF0">
      <w:pPr>
        <w:pStyle w:val="Nzev"/>
      </w:pPr>
      <w:r w:rsidRPr="00AA0AF0">
        <w:t>KRYCÍ LIST NABÍDKY</w:t>
      </w:r>
    </w:p>
    <w:p w14:paraId="56529150" w14:textId="77777777" w:rsidR="00D255FD" w:rsidRPr="00AA0AF0" w:rsidRDefault="00D255FD" w:rsidP="00AA0AF0">
      <w:pPr>
        <w:pStyle w:val="Nzev"/>
      </w:pPr>
      <w:r w:rsidRPr="00AA0AF0">
        <w:t>pro veřejnou zakázku</w:t>
      </w:r>
    </w:p>
    <w:p w14:paraId="389D81A8" w14:textId="071269E2" w:rsidR="00D255FD" w:rsidRDefault="00D255FD" w:rsidP="00AA0AF0">
      <w:pPr>
        <w:pStyle w:val="Nzev"/>
      </w:pPr>
      <w:r w:rsidRPr="00AA0AF0">
        <w:t>„</w:t>
      </w:r>
      <w:r w:rsidR="00522535" w:rsidRPr="00522535">
        <w:t>23-134</w:t>
      </w:r>
      <w:r w:rsidR="003D579F">
        <w:t>.</w:t>
      </w:r>
      <w:r w:rsidR="00426681">
        <w:t>6</w:t>
      </w:r>
      <w:r w:rsidR="00522535" w:rsidRPr="00522535">
        <w:t xml:space="preserve"> </w:t>
      </w:r>
      <w:r w:rsidR="00C9101B">
        <w:t>Kuřecí m</w:t>
      </w:r>
      <w:r w:rsidR="00522535" w:rsidRPr="00522535">
        <w:t>aso zmrazené – pořízení a ochraňování</w:t>
      </w:r>
      <w:r w:rsidRPr="00AA0AF0">
        <w:t>“</w:t>
      </w:r>
    </w:p>
    <w:p w14:paraId="41C33433" w14:textId="77777777" w:rsidR="00522535" w:rsidRPr="00EE43BF" w:rsidRDefault="00522535" w:rsidP="00522535">
      <w:pPr>
        <w:ind w:left="360"/>
        <w:jc w:val="center"/>
        <w:rPr>
          <w:rFonts w:cs="Arial"/>
          <w:b/>
          <w:sz w:val="36"/>
          <w:szCs w:val="36"/>
          <w:u w:val="single"/>
        </w:rPr>
      </w:pPr>
      <w:r w:rsidRPr="00EE43BF">
        <w:rPr>
          <w:rFonts w:cs="Arial"/>
          <w:b/>
          <w:sz w:val="36"/>
          <w:szCs w:val="36"/>
          <w:highlight w:val="yellow"/>
          <w:u w:val="single"/>
        </w:rPr>
        <w:t xml:space="preserve">…….. </w:t>
      </w:r>
      <w:r w:rsidRPr="00EE43BF">
        <w:rPr>
          <w:rFonts w:cs="Arial"/>
          <w:b/>
          <w:sz w:val="36"/>
          <w:szCs w:val="36"/>
          <w:u w:val="single"/>
        </w:rPr>
        <w:t>část VZ</w:t>
      </w:r>
    </w:p>
    <w:p w14:paraId="0D83CA79" w14:textId="77777777" w:rsidR="00D255FD" w:rsidRPr="003F5718" w:rsidRDefault="00D255FD" w:rsidP="008F7A8D">
      <w:pPr>
        <w:autoSpaceDE w:val="0"/>
        <w:autoSpaceDN w:val="0"/>
        <w:adjustRightInd w:val="0"/>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5702"/>
      </w:tblGrid>
      <w:tr w:rsidR="00D255FD" w:rsidRPr="003F5718" w14:paraId="4612DEAB" w14:textId="77777777" w:rsidTr="001E4700">
        <w:trPr>
          <w:jc w:val="center"/>
        </w:trPr>
        <w:tc>
          <w:tcPr>
            <w:tcW w:w="1949" w:type="pct"/>
            <w:vAlign w:val="center"/>
          </w:tcPr>
          <w:p w14:paraId="13FB3F87" w14:textId="77777777" w:rsidR="00D255FD" w:rsidRPr="003F5718" w:rsidRDefault="00F43EDC" w:rsidP="008F7A8D">
            <w:pPr>
              <w:autoSpaceDE w:val="0"/>
              <w:autoSpaceDN w:val="0"/>
              <w:adjustRightInd w:val="0"/>
              <w:spacing w:before="120"/>
              <w:rPr>
                <w:rFonts w:cs="Arial"/>
                <w:b/>
                <w:bCs/>
              </w:rPr>
            </w:pPr>
            <w:r>
              <w:rPr>
                <w:rFonts w:cs="Arial"/>
                <w:b/>
                <w:bCs/>
                <w:szCs w:val="22"/>
              </w:rPr>
              <w:t>Účastník</w:t>
            </w:r>
          </w:p>
          <w:p w14:paraId="28C0E108" w14:textId="77777777" w:rsidR="00D255FD" w:rsidRPr="003F5718" w:rsidRDefault="00D255FD" w:rsidP="008F7A8D">
            <w:pPr>
              <w:autoSpaceDE w:val="0"/>
              <w:autoSpaceDN w:val="0"/>
              <w:adjustRightInd w:val="0"/>
              <w:spacing w:after="120"/>
              <w:rPr>
                <w:rFonts w:cs="Arial"/>
                <w:sz w:val="18"/>
                <w:szCs w:val="18"/>
              </w:rPr>
            </w:pPr>
            <w:r w:rsidRPr="00AA0AF0">
              <w:rPr>
                <w:rFonts w:cs="Arial"/>
                <w:sz w:val="20"/>
                <w:szCs w:val="18"/>
              </w:rPr>
              <w:t>(obchodní firma nebo název)</w:t>
            </w:r>
          </w:p>
        </w:tc>
        <w:tc>
          <w:tcPr>
            <w:tcW w:w="3051" w:type="pct"/>
            <w:vAlign w:val="center"/>
          </w:tcPr>
          <w:p w14:paraId="0A85B239" w14:textId="77777777" w:rsidR="00D255FD" w:rsidRPr="003F5718" w:rsidRDefault="0099022A" w:rsidP="008F7A8D">
            <w:pPr>
              <w:autoSpaceDE w:val="0"/>
              <w:autoSpaceDN w:val="0"/>
              <w:adjustRightInd w:val="0"/>
              <w:rPr>
                <w:rFonts w:cs="Arial"/>
              </w:rPr>
            </w:pPr>
            <w:r w:rsidRPr="00195A4B">
              <w:rPr>
                <w:rFonts w:cs="Arial"/>
                <w:highlight w:val="yellow"/>
              </w:rPr>
              <w:t>….</w:t>
            </w:r>
          </w:p>
        </w:tc>
      </w:tr>
      <w:tr w:rsidR="00D255FD" w:rsidRPr="003F5718" w14:paraId="65719138" w14:textId="77777777" w:rsidTr="001E4700">
        <w:trPr>
          <w:jc w:val="center"/>
        </w:trPr>
        <w:tc>
          <w:tcPr>
            <w:tcW w:w="1949" w:type="pct"/>
            <w:vAlign w:val="center"/>
          </w:tcPr>
          <w:p w14:paraId="5CF5152B" w14:textId="77777777" w:rsidR="00D255FD" w:rsidRPr="003F5718" w:rsidRDefault="00D255FD" w:rsidP="008F7A8D">
            <w:pPr>
              <w:autoSpaceDE w:val="0"/>
              <w:autoSpaceDN w:val="0"/>
              <w:adjustRightInd w:val="0"/>
              <w:spacing w:before="120"/>
              <w:rPr>
                <w:rFonts w:cs="Arial"/>
                <w:b/>
                <w:bCs/>
              </w:rPr>
            </w:pPr>
            <w:r w:rsidRPr="003F5718">
              <w:rPr>
                <w:rFonts w:cs="Arial"/>
                <w:b/>
                <w:bCs/>
                <w:szCs w:val="22"/>
              </w:rPr>
              <w:t>Sídlo</w:t>
            </w:r>
          </w:p>
          <w:p w14:paraId="69D1B2C4" w14:textId="51786E6A" w:rsidR="00D255FD" w:rsidRPr="00AA0AF0" w:rsidRDefault="00D255FD" w:rsidP="00D6693B">
            <w:pPr>
              <w:autoSpaceDE w:val="0"/>
              <w:autoSpaceDN w:val="0"/>
              <w:adjustRightInd w:val="0"/>
              <w:rPr>
                <w:rFonts w:cs="Arial"/>
                <w:sz w:val="20"/>
                <w:szCs w:val="18"/>
              </w:rPr>
            </w:pPr>
            <w:r w:rsidRPr="00AA0AF0">
              <w:rPr>
                <w:rFonts w:cs="Arial"/>
                <w:sz w:val="20"/>
                <w:szCs w:val="18"/>
              </w:rPr>
              <w:t>(v případě fyzické osoby místo</w:t>
            </w:r>
            <w:r w:rsidR="00AA0AF0" w:rsidRPr="00AA0AF0">
              <w:rPr>
                <w:rFonts w:cs="Arial"/>
                <w:sz w:val="20"/>
                <w:szCs w:val="18"/>
              </w:rPr>
              <w:t xml:space="preserve"> </w:t>
            </w:r>
            <w:r w:rsidRPr="00AA0AF0">
              <w:rPr>
                <w:rFonts w:cs="Arial"/>
                <w:sz w:val="20"/>
                <w:szCs w:val="18"/>
              </w:rPr>
              <w:t>podnikání)</w:t>
            </w:r>
          </w:p>
          <w:p w14:paraId="2CC3EE35" w14:textId="77777777" w:rsidR="00D255FD" w:rsidRPr="003F5718" w:rsidRDefault="00D255FD" w:rsidP="008F7A8D">
            <w:pPr>
              <w:autoSpaceDE w:val="0"/>
              <w:autoSpaceDN w:val="0"/>
              <w:adjustRightInd w:val="0"/>
              <w:spacing w:after="120"/>
              <w:rPr>
                <w:rFonts w:cs="Arial"/>
              </w:rPr>
            </w:pPr>
            <w:r w:rsidRPr="00AA0AF0">
              <w:rPr>
                <w:rFonts w:cs="Arial"/>
                <w:sz w:val="20"/>
                <w:szCs w:val="18"/>
              </w:rPr>
              <w:t>(celá adresa včetně PSČ)</w:t>
            </w:r>
          </w:p>
        </w:tc>
        <w:tc>
          <w:tcPr>
            <w:tcW w:w="3051" w:type="pct"/>
            <w:vAlign w:val="center"/>
          </w:tcPr>
          <w:p w14:paraId="73963B65" w14:textId="77777777" w:rsidR="00D255FD" w:rsidRPr="003F5718" w:rsidRDefault="0099022A" w:rsidP="008F7A8D">
            <w:pPr>
              <w:autoSpaceDE w:val="0"/>
              <w:autoSpaceDN w:val="0"/>
              <w:adjustRightInd w:val="0"/>
              <w:rPr>
                <w:rFonts w:cs="Arial"/>
              </w:rPr>
            </w:pPr>
            <w:r w:rsidRPr="00195A4B">
              <w:rPr>
                <w:rFonts w:cs="Arial"/>
                <w:highlight w:val="yellow"/>
              </w:rPr>
              <w:t>….</w:t>
            </w:r>
          </w:p>
        </w:tc>
      </w:tr>
      <w:tr w:rsidR="00D255FD" w:rsidRPr="003F5718" w14:paraId="45FCFF07" w14:textId="77777777" w:rsidTr="001E4700">
        <w:trPr>
          <w:jc w:val="center"/>
        </w:trPr>
        <w:tc>
          <w:tcPr>
            <w:tcW w:w="1949" w:type="pct"/>
            <w:vAlign w:val="center"/>
          </w:tcPr>
          <w:p w14:paraId="50DCF12D" w14:textId="77777777" w:rsidR="00D255FD" w:rsidRPr="003F5718" w:rsidRDefault="00D255FD" w:rsidP="008F7A8D">
            <w:pPr>
              <w:autoSpaceDE w:val="0"/>
              <w:autoSpaceDN w:val="0"/>
              <w:adjustRightInd w:val="0"/>
              <w:spacing w:before="120" w:after="120"/>
              <w:rPr>
                <w:rFonts w:cs="Arial"/>
                <w:sz w:val="32"/>
                <w:szCs w:val="32"/>
              </w:rPr>
            </w:pPr>
            <w:r w:rsidRPr="003F5718">
              <w:rPr>
                <w:rFonts w:cs="Arial"/>
                <w:b/>
                <w:bCs/>
                <w:szCs w:val="22"/>
              </w:rPr>
              <w:t>Právní forma</w:t>
            </w:r>
          </w:p>
        </w:tc>
        <w:tc>
          <w:tcPr>
            <w:tcW w:w="3051" w:type="pct"/>
            <w:vAlign w:val="center"/>
          </w:tcPr>
          <w:p w14:paraId="471D3166" w14:textId="77777777" w:rsidR="00D255FD" w:rsidRPr="003F5718" w:rsidRDefault="0099022A" w:rsidP="008F7A8D">
            <w:pPr>
              <w:autoSpaceDE w:val="0"/>
              <w:autoSpaceDN w:val="0"/>
              <w:adjustRightInd w:val="0"/>
              <w:rPr>
                <w:rFonts w:cs="Arial"/>
              </w:rPr>
            </w:pPr>
            <w:r w:rsidRPr="00195A4B">
              <w:rPr>
                <w:rFonts w:cs="Arial"/>
                <w:highlight w:val="yellow"/>
              </w:rPr>
              <w:t>….</w:t>
            </w:r>
          </w:p>
        </w:tc>
      </w:tr>
      <w:tr w:rsidR="001A17F0" w:rsidRPr="003F5718" w14:paraId="6657EF2C" w14:textId="77777777" w:rsidTr="001E4700">
        <w:trPr>
          <w:jc w:val="center"/>
        </w:trPr>
        <w:tc>
          <w:tcPr>
            <w:tcW w:w="1949" w:type="pct"/>
            <w:vAlign w:val="center"/>
          </w:tcPr>
          <w:p w14:paraId="540B1D79" w14:textId="29BE508A" w:rsidR="001A17F0" w:rsidRPr="003F5718" w:rsidRDefault="001A17F0" w:rsidP="001A17F0">
            <w:pPr>
              <w:autoSpaceDE w:val="0"/>
              <w:autoSpaceDN w:val="0"/>
              <w:adjustRightInd w:val="0"/>
              <w:spacing w:before="120" w:after="120"/>
              <w:rPr>
                <w:rFonts w:cs="Arial"/>
                <w:b/>
                <w:bCs/>
                <w:szCs w:val="22"/>
              </w:rPr>
            </w:pPr>
            <w:r>
              <w:rPr>
                <w:rFonts w:cs="Arial"/>
                <w:b/>
                <w:bCs/>
                <w:szCs w:val="22"/>
              </w:rPr>
              <w:t>Účastník je kótován na burze cenných papírů</w:t>
            </w:r>
          </w:p>
        </w:tc>
        <w:tc>
          <w:tcPr>
            <w:tcW w:w="3051" w:type="pct"/>
            <w:vAlign w:val="center"/>
          </w:tcPr>
          <w:p w14:paraId="49769C53" w14:textId="052489E4" w:rsidR="001A17F0" w:rsidRPr="00195A4B" w:rsidRDefault="001A17F0" w:rsidP="001A17F0">
            <w:pPr>
              <w:autoSpaceDE w:val="0"/>
              <w:autoSpaceDN w:val="0"/>
              <w:adjustRightInd w:val="0"/>
              <w:rPr>
                <w:rFonts w:cs="Arial"/>
                <w:highlight w:val="yellow"/>
              </w:rPr>
            </w:pPr>
            <w:r>
              <w:rPr>
                <w:rFonts w:cs="Arial"/>
                <w:highlight w:val="yellow"/>
              </w:rPr>
              <w:t>ANO / NE*</w:t>
            </w:r>
          </w:p>
        </w:tc>
      </w:tr>
      <w:tr w:rsidR="001A17F0" w:rsidRPr="003F5718" w14:paraId="5F7F1C08" w14:textId="77777777" w:rsidTr="001E4700">
        <w:trPr>
          <w:jc w:val="center"/>
        </w:trPr>
        <w:tc>
          <w:tcPr>
            <w:tcW w:w="1949" w:type="pct"/>
            <w:vAlign w:val="center"/>
          </w:tcPr>
          <w:p w14:paraId="15D09BBE" w14:textId="7417627C" w:rsidR="001A17F0" w:rsidRPr="003F5718" w:rsidRDefault="001A17F0" w:rsidP="001A17F0">
            <w:pPr>
              <w:autoSpaceDE w:val="0"/>
              <w:autoSpaceDN w:val="0"/>
              <w:adjustRightInd w:val="0"/>
              <w:spacing w:before="120" w:after="120"/>
              <w:rPr>
                <w:rFonts w:cs="Arial"/>
                <w:sz w:val="32"/>
                <w:szCs w:val="32"/>
              </w:rPr>
            </w:pPr>
            <w:r w:rsidRPr="003F5718">
              <w:rPr>
                <w:rFonts w:cs="Arial"/>
                <w:b/>
                <w:bCs/>
                <w:szCs w:val="22"/>
              </w:rPr>
              <w:t>Identifikační číslo</w:t>
            </w:r>
          </w:p>
        </w:tc>
        <w:tc>
          <w:tcPr>
            <w:tcW w:w="3051" w:type="pct"/>
            <w:vAlign w:val="center"/>
          </w:tcPr>
          <w:p w14:paraId="7EF38696" w14:textId="77777777" w:rsidR="001A17F0" w:rsidRPr="003F5718" w:rsidRDefault="001A17F0" w:rsidP="001A17F0">
            <w:pPr>
              <w:autoSpaceDE w:val="0"/>
              <w:autoSpaceDN w:val="0"/>
              <w:adjustRightInd w:val="0"/>
              <w:rPr>
                <w:rFonts w:cs="Arial"/>
              </w:rPr>
            </w:pPr>
            <w:r w:rsidRPr="00195A4B">
              <w:rPr>
                <w:rFonts w:cs="Arial"/>
                <w:highlight w:val="yellow"/>
              </w:rPr>
              <w:t>….</w:t>
            </w:r>
          </w:p>
        </w:tc>
      </w:tr>
      <w:tr w:rsidR="001A17F0" w:rsidRPr="003F5718" w14:paraId="1D55F898" w14:textId="77777777" w:rsidTr="001E4700">
        <w:trPr>
          <w:jc w:val="center"/>
        </w:trPr>
        <w:tc>
          <w:tcPr>
            <w:tcW w:w="1949" w:type="pct"/>
            <w:vAlign w:val="center"/>
          </w:tcPr>
          <w:p w14:paraId="2A633C58" w14:textId="77777777" w:rsidR="001A17F0" w:rsidRPr="003F5718" w:rsidRDefault="001A17F0" w:rsidP="001A17F0">
            <w:pPr>
              <w:autoSpaceDE w:val="0"/>
              <w:autoSpaceDN w:val="0"/>
              <w:adjustRightInd w:val="0"/>
              <w:spacing w:before="120" w:after="120"/>
              <w:rPr>
                <w:rFonts w:cs="Arial"/>
                <w:sz w:val="32"/>
                <w:szCs w:val="32"/>
              </w:rPr>
            </w:pPr>
            <w:r w:rsidRPr="003F5718">
              <w:rPr>
                <w:rFonts w:cs="Arial"/>
                <w:b/>
                <w:bCs/>
                <w:szCs w:val="22"/>
              </w:rPr>
              <w:t>Daňové identifikační číslo</w:t>
            </w:r>
          </w:p>
        </w:tc>
        <w:tc>
          <w:tcPr>
            <w:tcW w:w="3051" w:type="pct"/>
            <w:vAlign w:val="center"/>
          </w:tcPr>
          <w:p w14:paraId="3C0EC2DA" w14:textId="77777777" w:rsidR="001A17F0" w:rsidRPr="003F5718" w:rsidRDefault="001A17F0" w:rsidP="001A17F0">
            <w:pPr>
              <w:autoSpaceDE w:val="0"/>
              <w:autoSpaceDN w:val="0"/>
              <w:adjustRightInd w:val="0"/>
              <w:rPr>
                <w:rFonts w:cs="Arial"/>
              </w:rPr>
            </w:pPr>
            <w:r w:rsidRPr="00195A4B">
              <w:rPr>
                <w:rFonts w:cs="Arial"/>
                <w:highlight w:val="yellow"/>
              </w:rPr>
              <w:t>….</w:t>
            </w:r>
          </w:p>
        </w:tc>
      </w:tr>
      <w:tr w:rsidR="001A17F0" w:rsidRPr="003F5718" w14:paraId="7C073261" w14:textId="77777777" w:rsidTr="001E4700">
        <w:trPr>
          <w:trHeight w:val="1018"/>
          <w:jc w:val="center"/>
        </w:trPr>
        <w:tc>
          <w:tcPr>
            <w:tcW w:w="1949" w:type="pct"/>
            <w:vAlign w:val="center"/>
          </w:tcPr>
          <w:p w14:paraId="062E9911" w14:textId="77777777" w:rsidR="001A17F0" w:rsidRPr="003F5718" w:rsidRDefault="001A17F0" w:rsidP="001A17F0">
            <w:pPr>
              <w:autoSpaceDE w:val="0"/>
              <w:autoSpaceDN w:val="0"/>
              <w:adjustRightInd w:val="0"/>
              <w:spacing w:before="120"/>
              <w:rPr>
                <w:rFonts w:cs="Arial"/>
                <w:b/>
                <w:bCs/>
              </w:rPr>
            </w:pPr>
            <w:r>
              <w:rPr>
                <w:rFonts w:cs="Arial"/>
                <w:b/>
                <w:bCs/>
                <w:szCs w:val="22"/>
              </w:rPr>
              <w:t>Kontaktní osoba</w:t>
            </w:r>
          </w:p>
          <w:p w14:paraId="44B2DD58" w14:textId="77777777" w:rsidR="001A17F0" w:rsidRPr="00AA0AF0" w:rsidRDefault="001A17F0" w:rsidP="001A17F0">
            <w:pPr>
              <w:autoSpaceDE w:val="0"/>
              <w:autoSpaceDN w:val="0"/>
              <w:adjustRightInd w:val="0"/>
              <w:rPr>
                <w:rFonts w:cs="Arial"/>
                <w:sz w:val="20"/>
                <w:szCs w:val="18"/>
              </w:rPr>
            </w:pPr>
            <w:r w:rsidRPr="00AA0AF0">
              <w:rPr>
                <w:rFonts w:cs="Arial"/>
                <w:sz w:val="20"/>
                <w:szCs w:val="18"/>
              </w:rPr>
              <w:t>(včetně kontaktních údajů)</w:t>
            </w:r>
          </w:p>
          <w:p w14:paraId="1CE24D57" w14:textId="77777777" w:rsidR="001A17F0" w:rsidRPr="001973B7" w:rsidRDefault="001A17F0" w:rsidP="001A17F0">
            <w:pPr>
              <w:autoSpaceDE w:val="0"/>
              <w:autoSpaceDN w:val="0"/>
              <w:adjustRightInd w:val="0"/>
              <w:spacing w:after="120"/>
              <w:rPr>
                <w:rFonts w:cs="Arial"/>
                <w:sz w:val="18"/>
                <w:szCs w:val="18"/>
              </w:rPr>
            </w:pPr>
          </w:p>
        </w:tc>
        <w:tc>
          <w:tcPr>
            <w:tcW w:w="3051" w:type="pct"/>
            <w:vAlign w:val="center"/>
          </w:tcPr>
          <w:p w14:paraId="30BDCA50" w14:textId="77777777" w:rsidR="001A17F0" w:rsidRPr="003F5718" w:rsidRDefault="001A17F0" w:rsidP="001A17F0">
            <w:pPr>
              <w:autoSpaceDE w:val="0"/>
              <w:autoSpaceDN w:val="0"/>
              <w:adjustRightInd w:val="0"/>
              <w:rPr>
                <w:rFonts w:cs="Arial"/>
              </w:rPr>
            </w:pPr>
            <w:r w:rsidRPr="00195A4B">
              <w:rPr>
                <w:rFonts w:cs="Arial"/>
                <w:highlight w:val="yellow"/>
              </w:rPr>
              <w:t>….</w:t>
            </w:r>
          </w:p>
        </w:tc>
      </w:tr>
    </w:tbl>
    <w:p w14:paraId="27D3F0EF" w14:textId="77777777" w:rsidR="001A17F0" w:rsidRPr="003F5718" w:rsidRDefault="001A17F0" w:rsidP="001A17F0">
      <w:pPr>
        <w:autoSpaceDE w:val="0"/>
        <w:autoSpaceDN w:val="0"/>
        <w:adjustRightInd w:val="0"/>
        <w:rPr>
          <w:rFonts w:cs="Arial"/>
          <w:szCs w:val="22"/>
        </w:rPr>
      </w:pPr>
      <w:r>
        <w:rPr>
          <w:rFonts w:cs="Arial"/>
          <w:szCs w:val="22"/>
        </w:rPr>
        <w:t>*</w:t>
      </w:r>
      <w:r>
        <w:rPr>
          <w:rFonts w:cs="Arial"/>
          <w:i/>
          <w:szCs w:val="22"/>
        </w:rPr>
        <w:t>Účastník</w:t>
      </w:r>
      <w:r w:rsidRPr="00186606">
        <w:rPr>
          <w:rFonts w:cs="Arial"/>
          <w:i/>
          <w:szCs w:val="22"/>
        </w:rPr>
        <w:t xml:space="preserve"> </w:t>
      </w:r>
      <w:r>
        <w:rPr>
          <w:rFonts w:cs="Arial"/>
          <w:i/>
          <w:szCs w:val="22"/>
        </w:rPr>
        <w:t>vybere jednu z možností</w:t>
      </w:r>
    </w:p>
    <w:p w14:paraId="3B24B2D7" w14:textId="77777777" w:rsidR="00D255FD" w:rsidRPr="003F5718" w:rsidRDefault="00D255FD" w:rsidP="00D255FD">
      <w:pPr>
        <w:autoSpaceDE w:val="0"/>
        <w:autoSpaceDN w:val="0"/>
        <w:adjustRightInd w:val="0"/>
        <w:jc w:val="center"/>
        <w:rPr>
          <w:rFonts w:cs="Arial"/>
          <w:szCs w:val="22"/>
        </w:rPr>
      </w:pPr>
    </w:p>
    <w:p w14:paraId="4BCFFC99" w14:textId="77777777" w:rsidR="00522535" w:rsidRDefault="00522535" w:rsidP="00522535">
      <w:pPr>
        <w:pStyle w:val="Zkladntext"/>
        <w:rPr>
          <w:b/>
          <w:sz w:val="28"/>
        </w:rPr>
      </w:pPr>
      <w:r>
        <w:rPr>
          <w:b/>
          <w:sz w:val="28"/>
        </w:rPr>
        <w:t>Dílčí kritéria ekonomické výhodnosti</w:t>
      </w:r>
      <w:r w:rsidRPr="00AA0AF0">
        <w:rPr>
          <w:b/>
          <w:sz w:val="28"/>
        </w:rPr>
        <w:t>:</w:t>
      </w:r>
    </w:p>
    <w:p w14:paraId="612CA34E" w14:textId="43321A27" w:rsidR="00522535" w:rsidRPr="00AA0AF0" w:rsidRDefault="00522535" w:rsidP="00522535">
      <w:pPr>
        <w:pStyle w:val="Zkladntext"/>
        <w:numPr>
          <w:ilvl w:val="0"/>
          <w:numId w:val="38"/>
        </w:numPr>
        <w:rPr>
          <w:b/>
          <w:sz w:val="28"/>
        </w:rPr>
      </w:pPr>
      <w:r w:rsidRPr="006B65B8">
        <w:rPr>
          <w:b/>
          <w:u w:val="single"/>
        </w:rPr>
        <w:t xml:space="preserve">Nabídková cena za </w:t>
      </w:r>
      <w:r>
        <w:rPr>
          <w:b/>
          <w:u w:val="single"/>
        </w:rPr>
        <w:t>dodání</w:t>
      </w:r>
      <w:r w:rsidRPr="006B65B8">
        <w:rPr>
          <w:b/>
          <w:u w:val="single"/>
        </w:rPr>
        <w:t xml:space="preserve"> </w:t>
      </w:r>
      <w:r w:rsidR="00C872FB">
        <w:rPr>
          <w:b/>
          <w:u w:val="single"/>
        </w:rPr>
        <w:t>masa:</w:t>
      </w:r>
    </w:p>
    <w:tbl>
      <w:tblPr>
        <w:tblW w:w="50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63"/>
        <w:gridCol w:w="2754"/>
        <w:gridCol w:w="1521"/>
        <w:gridCol w:w="2733"/>
      </w:tblGrid>
      <w:tr w:rsidR="00C872FB" w:rsidRPr="00195A4B" w14:paraId="1BB693F9" w14:textId="77777777" w:rsidTr="00C872FB">
        <w:trPr>
          <w:trHeight w:val="667"/>
          <w:jc w:val="center"/>
        </w:trPr>
        <w:tc>
          <w:tcPr>
            <w:tcW w:w="1300" w:type="pct"/>
            <w:vAlign w:val="center"/>
          </w:tcPr>
          <w:p w14:paraId="41F4BA6B" w14:textId="6DDD2BCD" w:rsidR="00C872FB" w:rsidRPr="00C71409" w:rsidRDefault="00C872FB" w:rsidP="006A791D">
            <w:pPr>
              <w:autoSpaceDE w:val="0"/>
              <w:autoSpaceDN w:val="0"/>
              <w:adjustRightInd w:val="0"/>
              <w:jc w:val="center"/>
              <w:rPr>
                <w:rFonts w:cs="Arial"/>
                <w:b/>
                <w:szCs w:val="22"/>
              </w:rPr>
            </w:pPr>
            <w:r>
              <w:rPr>
                <w:rFonts w:cs="Arial"/>
                <w:b/>
                <w:szCs w:val="22"/>
              </w:rPr>
              <w:t>Cena za dodání 1 tuny masa v Kč bez DPH</w:t>
            </w:r>
          </w:p>
        </w:tc>
        <w:tc>
          <w:tcPr>
            <w:tcW w:w="1454" w:type="pct"/>
            <w:vAlign w:val="center"/>
          </w:tcPr>
          <w:p w14:paraId="64A06439" w14:textId="6A7DE363" w:rsidR="00C872FB" w:rsidRDefault="00C872FB" w:rsidP="006A791D">
            <w:pPr>
              <w:autoSpaceDE w:val="0"/>
              <w:autoSpaceDN w:val="0"/>
              <w:adjustRightInd w:val="0"/>
              <w:jc w:val="center"/>
              <w:rPr>
                <w:rFonts w:cs="Arial"/>
                <w:b/>
                <w:szCs w:val="22"/>
              </w:rPr>
            </w:pPr>
            <w:r>
              <w:rPr>
                <w:rFonts w:cs="Arial"/>
                <w:b/>
                <w:szCs w:val="22"/>
              </w:rPr>
              <w:t xml:space="preserve">Celková cena za dodání 50 tun masa </w:t>
            </w:r>
          </w:p>
          <w:p w14:paraId="7831D83D" w14:textId="77777777" w:rsidR="00C872FB" w:rsidRPr="00C71409" w:rsidRDefault="00C872FB" w:rsidP="006A791D">
            <w:pPr>
              <w:autoSpaceDE w:val="0"/>
              <w:autoSpaceDN w:val="0"/>
              <w:adjustRightInd w:val="0"/>
              <w:jc w:val="center"/>
              <w:rPr>
                <w:rFonts w:cs="Arial"/>
                <w:b/>
                <w:szCs w:val="22"/>
              </w:rPr>
            </w:pPr>
            <w:r w:rsidRPr="00C71409">
              <w:rPr>
                <w:rFonts w:cs="Arial"/>
                <w:b/>
                <w:szCs w:val="22"/>
              </w:rPr>
              <w:t>v</w:t>
            </w:r>
            <w:r>
              <w:rPr>
                <w:rFonts w:cs="Arial"/>
                <w:b/>
                <w:szCs w:val="22"/>
              </w:rPr>
              <w:t> </w:t>
            </w:r>
            <w:r w:rsidRPr="00C71409">
              <w:rPr>
                <w:rFonts w:cs="Arial"/>
                <w:b/>
                <w:szCs w:val="22"/>
              </w:rPr>
              <w:t>Kč</w:t>
            </w:r>
            <w:r>
              <w:rPr>
                <w:rFonts w:cs="Arial"/>
                <w:b/>
                <w:szCs w:val="22"/>
              </w:rPr>
              <w:t xml:space="preserve"> bez DPH</w:t>
            </w:r>
          </w:p>
        </w:tc>
        <w:tc>
          <w:tcPr>
            <w:tcW w:w="803" w:type="pct"/>
            <w:vAlign w:val="center"/>
          </w:tcPr>
          <w:p w14:paraId="2B418DD4" w14:textId="77777777" w:rsidR="00C872FB" w:rsidRDefault="00C872FB" w:rsidP="006A791D">
            <w:pPr>
              <w:autoSpaceDE w:val="0"/>
              <w:autoSpaceDN w:val="0"/>
              <w:adjustRightInd w:val="0"/>
              <w:jc w:val="center"/>
              <w:rPr>
                <w:rFonts w:cs="Arial"/>
                <w:b/>
                <w:szCs w:val="22"/>
              </w:rPr>
            </w:pPr>
            <w:r>
              <w:rPr>
                <w:rFonts w:cs="Arial"/>
                <w:b/>
                <w:szCs w:val="22"/>
              </w:rPr>
              <w:t>Výše DPH v Kč</w:t>
            </w:r>
          </w:p>
        </w:tc>
        <w:tc>
          <w:tcPr>
            <w:tcW w:w="1443" w:type="pct"/>
            <w:vAlign w:val="center"/>
          </w:tcPr>
          <w:p w14:paraId="0CEAC6A0" w14:textId="7A892DFE" w:rsidR="00C872FB" w:rsidRDefault="00C872FB" w:rsidP="006A791D">
            <w:pPr>
              <w:autoSpaceDE w:val="0"/>
              <w:autoSpaceDN w:val="0"/>
              <w:adjustRightInd w:val="0"/>
              <w:jc w:val="center"/>
              <w:rPr>
                <w:rFonts w:cs="Arial"/>
                <w:b/>
                <w:szCs w:val="22"/>
              </w:rPr>
            </w:pPr>
            <w:r>
              <w:rPr>
                <w:rFonts w:cs="Arial"/>
                <w:b/>
                <w:szCs w:val="22"/>
              </w:rPr>
              <w:t xml:space="preserve">Celková cena za dodání 50 tun masa </w:t>
            </w:r>
          </w:p>
          <w:p w14:paraId="25D29BFA" w14:textId="77777777" w:rsidR="00C872FB" w:rsidRDefault="00C872FB" w:rsidP="006A791D">
            <w:pPr>
              <w:autoSpaceDE w:val="0"/>
              <w:autoSpaceDN w:val="0"/>
              <w:adjustRightInd w:val="0"/>
              <w:jc w:val="center"/>
              <w:rPr>
                <w:rFonts w:cs="Arial"/>
                <w:b/>
                <w:szCs w:val="22"/>
              </w:rPr>
            </w:pPr>
            <w:r w:rsidRPr="00C71409">
              <w:rPr>
                <w:rFonts w:cs="Arial"/>
                <w:b/>
                <w:szCs w:val="22"/>
              </w:rPr>
              <w:t>v</w:t>
            </w:r>
            <w:r>
              <w:rPr>
                <w:rFonts w:cs="Arial"/>
                <w:b/>
                <w:szCs w:val="22"/>
              </w:rPr>
              <w:t> </w:t>
            </w:r>
            <w:r w:rsidRPr="00C71409">
              <w:rPr>
                <w:rFonts w:cs="Arial"/>
                <w:b/>
                <w:szCs w:val="22"/>
              </w:rPr>
              <w:t>Kč</w:t>
            </w:r>
            <w:r>
              <w:rPr>
                <w:rFonts w:cs="Arial"/>
                <w:b/>
                <w:szCs w:val="22"/>
              </w:rPr>
              <w:t xml:space="preserve"> včetně DPH</w:t>
            </w:r>
          </w:p>
        </w:tc>
      </w:tr>
      <w:tr w:rsidR="00C872FB" w:rsidRPr="00195A4B" w14:paraId="723B1B0E" w14:textId="77777777" w:rsidTr="00C872FB">
        <w:trPr>
          <w:trHeight w:val="714"/>
          <w:jc w:val="center"/>
        </w:trPr>
        <w:tc>
          <w:tcPr>
            <w:tcW w:w="1300" w:type="pct"/>
            <w:vAlign w:val="bottom"/>
          </w:tcPr>
          <w:p w14:paraId="46577C3E" w14:textId="77777777" w:rsidR="00C872FB" w:rsidRPr="008B1310" w:rsidRDefault="00C872FB" w:rsidP="006A791D">
            <w:pPr>
              <w:autoSpaceDE w:val="0"/>
              <w:autoSpaceDN w:val="0"/>
              <w:adjustRightInd w:val="0"/>
              <w:spacing w:after="120"/>
              <w:jc w:val="center"/>
              <w:rPr>
                <w:rFonts w:cs="Arial"/>
                <w:szCs w:val="22"/>
              </w:rPr>
            </w:pPr>
            <w:r w:rsidRPr="00C71409">
              <w:rPr>
                <w:rFonts w:cs="Arial"/>
                <w:szCs w:val="22"/>
                <w:highlight w:val="yellow"/>
              </w:rPr>
              <w:t>….…………</w:t>
            </w:r>
          </w:p>
        </w:tc>
        <w:tc>
          <w:tcPr>
            <w:tcW w:w="1454" w:type="pct"/>
            <w:shd w:val="clear" w:color="auto" w:fill="auto"/>
            <w:vAlign w:val="bottom"/>
          </w:tcPr>
          <w:p w14:paraId="254626A0" w14:textId="77777777" w:rsidR="00C872FB" w:rsidRPr="000E0096" w:rsidRDefault="00C872FB" w:rsidP="006A791D">
            <w:pPr>
              <w:autoSpaceDE w:val="0"/>
              <w:autoSpaceDN w:val="0"/>
              <w:adjustRightInd w:val="0"/>
              <w:spacing w:after="120"/>
              <w:jc w:val="center"/>
              <w:rPr>
                <w:rFonts w:cs="Arial"/>
                <w:b/>
                <w:szCs w:val="22"/>
                <w:highlight w:val="yellow"/>
              </w:rPr>
            </w:pPr>
            <w:r w:rsidRPr="000E0096">
              <w:rPr>
                <w:rFonts w:cs="Arial"/>
                <w:b/>
                <w:szCs w:val="22"/>
                <w:highlight w:val="yellow"/>
              </w:rPr>
              <w:t>….………….</w:t>
            </w:r>
          </w:p>
        </w:tc>
        <w:tc>
          <w:tcPr>
            <w:tcW w:w="803" w:type="pct"/>
            <w:vAlign w:val="bottom"/>
          </w:tcPr>
          <w:p w14:paraId="0F448246" w14:textId="77777777" w:rsidR="00C872FB" w:rsidRPr="00C71409" w:rsidRDefault="00C872FB" w:rsidP="006A791D">
            <w:pPr>
              <w:autoSpaceDE w:val="0"/>
              <w:autoSpaceDN w:val="0"/>
              <w:adjustRightInd w:val="0"/>
              <w:spacing w:after="120"/>
              <w:jc w:val="center"/>
              <w:rPr>
                <w:rFonts w:cs="Arial"/>
                <w:szCs w:val="22"/>
                <w:highlight w:val="yellow"/>
              </w:rPr>
            </w:pPr>
            <w:r w:rsidRPr="00C71409">
              <w:rPr>
                <w:rFonts w:cs="Arial"/>
                <w:szCs w:val="22"/>
                <w:highlight w:val="yellow"/>
              </w:rPr>
              <w:t>….………….</w:t>
            </w:r>
          </w:p>
        </w:tc>
        <w:tc>
          <w:tcPr>
            <w:tcW w:w="1443" w:type="pct"/>
            <w:vAlign w:val="bottom"/>
          </w:tcPr>
          <w:p w14:paraId="5246691B" w14:textId="77777777" w:rsidR="00C872FB" w:rsidRPr="00C71409" w:rsidRDefault="00C872FB" w:rsidP="006A791D">
            <w:pPr>
              <w:autoSpaceDE w:val="0"/>
              <w:autoSpaceDN w:val="0"/>
              <w:adjustRightInd w:val="0"/>
              <w:spacing w:after="120"/>
              <w:jc w:val="center"/>
              <w:rPr>
                <w:rFonts w:cs="Arial"/>
                <w:szCs w:val="22"/>
                <w:highlight w:val="yellow"/>
              </w:rPr>
            </w:pPr>
            <w:r w:rsidRPr="00C71409">
              <w:rPr>
                <w:rFonts w:cs="Arial"/>
                <w:szCs w:val="22"/>
                <w:highlight w:val="yellow"/>
              </w:rPr>
              <w:t>….………….</w:t>
            </w:r>
          </w:p>
        </w:tc>
      </w:tr>
    </w:tbl>
    <w:p w14:paraId="023E6E59" w14:textId="4108BFAD" w:rsidR="001E4700" w:rsidRPr="00AA0AF0" w:rsidRDefault="001E4700" w:rsidP="00AA0AF0">
      <w:pPr>
        <w:pStyle w:val="Zkladntext"/>
        <w:rPr>
          <w:b/>
          <w:sz w:val="28"/>
        </w:rPr>
      </w:pPr>
    </w:p>
    <w:p w14:paraId="5FB57C63" w14:textId="5287B973" w:rsidR="00C872FB" w:rsidRDefault="00C872FB" w:rsidP="00C872FB">
      <w:pPr>
        <w:pStyle w:val="Zkladntext"/>
        <w:numPr>
          <w:ilvl w:val="0"/>
          <w:numId w:val="38"/>
        </w:numPr>
        <w:rPr>
          <w:b/>
          <w:u w:val="single"/>
        </w:rPr>
      </w:pPr>
      <w:r w:rsidRPr="00E642E2">
        <w:rPr>
          <w:b/>
          <w:u w:val="single"/>
        </w:rPr>
        <w:t xml:space="preserve">Nabídková cena za ochraňování </w:t>
      </w:r>
      <w:r>
        <w:rPr>
          <w:b/>
          <w:u w:val="single"/>
        </w:rPr>
        <w:t>masa:</w:t>
      </w:r>
    </w:p>
    <w:tbl>
      <w:tblPr>
        <w:tblW w:w="50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63"/>
        <w:gridCol w:w="2754"/>
        <w:gridCol w:w="1521"/>
        <w:gridCol w:w="2733"/>
      </w:tblGrid>
      <w:tr w:rsidR="00C872FB" w:rsidRPr="00195A4B" w14:paraId="4649D83F" w14:textId="77777777" w:rsidTr="00C872FB">
        <w:trPr>
          <w:trHeight w:val="667"/>
          <w:jc w:val="center"/>
        </w:trPr>
        <w:tc>
          <w:tcPr>
            <w:tcW w:w="1300" w:type="pct"/>
            <w:vAlign w:val="center"/>
          </w:tcPr>
          <w:p w14:paraId="1EA84BB9" w14:textId="3545F240" w:rsidR="00C872FB" w:rsidRPr="00C71409" w:rsidRDefault="00C872FB" w:rsidP="006A791D">
            <w:pPr>
              <w:autoSpaceDE w:val="0"/>
              <w:autoSpaceDN w:val="0"/>
              <w:adjustRightInd w:val="0"/>
              <w:jc w:val="center"/>
              <w:rPr>
                <w:rFonts w:cs="Arial"/>
                <w:b/>
                <w:szCs w:val="22"/>
              </w:rPr>
            </w:pPr>
            <w:r>
              <w:rPr>
                <w:rFonts w:cs="Arial"/>
                <w:b/>
                <w:szCs w:val="22"/>
              </w:rPr>
              <w:t>Cena za ochraňování 1 tuny masa/1 měsíc v Kč bez DPH</w:t>
            </w:r>
          </w:p>
        </w:tc>
        <w:tc>
          <w:tcPr>
            <w:tcW w:w="1454" w:type="pct"/>
            <w:vAlign w:val="center"/>
          </w:tcPr>
          <w:p w14:paraId="396DB101" w14:textId="7BB67217" w:rsidR="00C872FB" w:rsidRDefault="00C872FB" w:rsidP="006A791D">
            <w:pPr>
              <w:autoSpaceDE w:val="0"/>
              <w:autoSpaceDN w:val="0"/>
              <w:adjustRightInd w:val="0"/>
              <w:jc w:val="center"/>
              <w:rPr>
                <w:rFonts w:cs="Arial"/>
                <w:b/>
                <w:szCs w:val="22"/>
              </w:rPr>
            </w:pPr>
            <w:r>
              <w:rPr>
                <w:rFonts w:cs="Arial"/>
                <w:b/>
                <w:szCs w:val="22"/>
              </w:rPr>
              <w:t xml:space="preserve">Celková cena za ochraňování 50 tun masa/60 měsíců </w:t>
            </w:r>
          </w:p>
          <w:p w14:paraId="402C4110" w14:textId="77777777" w:rsidR="00C872FB" w:rsidRPr="00C71409" w:rsidRDefault="00C872FB" w:rsidP="006A791D">
            <w:pPr>
              <w:autoSpaceDE w:val="0"/>
              <w:autoSpaceDN w:val="0"/>
              <w:adjustRightInd w:val="0"/>
              <w:jc w:val="center"/>
              <w:rPr>
                <w:rFonts w:cs="Arial"/>
                <w:b/>
                <w:szCs w:val="22"/>
              </w:rPr>
            </w:pPr>
            <w:r w:rsidRPr="00C71409">
              <w:rPr>
                <w:rFonts w:cs="Arial"/>
                <w:b/>
                <w:szCs w:val="22"/>
              </w:rPr>
              <w:t>v</w:t>
            </w:r>
            <w:r>
              <w:rPr>
                <w:rFonts w:cs="Arial"/>
                <w:b/>
                <w:szCs w:val="22"/>
              </w:rPr>
              <w:t> </w:t>
            </w:r>
            <w:r w:rsidRPr="00C71409">
              <w:rPr>
                <w:rFonts w:cs="Arial"/>
                <w:b/>
                <w:szCs w:val="22"/>
              </w:rPr>
              <w:t>Kč</w:t>
            </w:r>
            <w:r>
              <w:rPr>
                <w:rFonts w:cs="Arial"/>
                <w:b/>
                <w:szCs w:val="22"/>
              </w:rPr>
              <w:t xml:space="preserve"> bez DPH</w:t>
            </w:r>
          </w:p>
        </w:tc>
        <w:tc>
          <w:tcPr>
            <w:tcW w:w="803" w:type="pct"/>
            <w:vAlign w:val="center"/>
          </w:tcPr>
          <w:p w14:paraId="7CC8EA83" w14:textId="77777777" w:rsidR="00C872FB" w:rsidRDefault="00C872FB" w:rsidP="006A791D">
            <w:pPr>
              <w:autoSpaceDE w:val="0"/>
              <w:autoSpaceDN w:val="0"/>
              <w:adjustRightInd w:val="0"/>
              <w:jc w:val="center"/>
              <w:rPr>
                <w:rFonts w:cs="Arial"/>
                <w:b/>
                <w:szCs w:val="22"/>
              </w:rPr>
            </w:pPr>
            <w:r>
              <w:rPr>
                <w:rFonts w:cs="Arial"/>
                <w:b/>
                <w:szCs w:val="22"/>
              </w:rPr>
              <w:t>Výše DPH v Kč</w:t>
            </w:r>
          </w:p>
        </w:tc>
        <w:tc>
          <w:tcPr>
            <w:tcW w:w="1443" w:type="pct"/>
            <w:vAlign w:val="center"/>
          </w:tcPr>
          <w:p w14:paraId="42D98C6A" w14:textId="2143D046" w:rsidR="00C872FB" w:rsidRDefault="00C872FB" w:rsidP="006A791D">
            <w:pPr>
              <w:autoSpaceDE w:val="0"/>
              <w:autoSpaceDN w:val="0"/>
              <w:adjustRightInd w:val="0"/>
              <w:jc w:val="center"/>
              <w:rPr>
                <w:rFonts w:cs="Arial"/>
                <w:b/>
                <w:szCs w:val="22"/>
              </w:rPr>
            </w:pPr>
            <w:r>
              <w:rPr>
                <w:rFonts w:cs="Arial"/>
                <w:b/>
                <w:szCs w:val="22"/>
              </w:rPr>
              <w:t xml:space="preserve">Celková cena za ochraňování 50 tun masa/60 měsíců </w:t>
            </w:r>
          </w:p>
          <w:p w14:paraId="2EEC9CD8" w14:textId="77777777" w:rsidR="00C872FB" w:rsidRDefault="00C872FB" w:rsidP="006A791D">
            <w:pPr>
              <w:autoSpaceDE w:val="0"/>
              <w:autoSpaceDN w:val="0"/>
              <w:adjustRightInd w:val="0"/>
              <w:jc w:val="center"/>
              <w:rPr>
                <w:rFonts w:cs="Arial"/>
                <w:b/>
                <w:szCs w:val="22"/>
              </w:rPr>
            </w:pPr>
            <w:r w:rsidRPr="00C71409">
              <w:rPr>
                <w:rFonts w:cs="Arial"/>
                <w:b/>
                <w:szCs w:val="22"/>
              </w:rPr>
              <w:t>v</w:t>
            </w:r>
            <w:r>
              <w:rPr>
                <w:rFonts w:cs="Arial"/>
                <w:b/>
                <w:szCs w:val="22"/>
              </w:rPr>
              <w:t> </w:t>
            </w:r>
            <w:r w:rsidRPr="00C71409">
              <w:rPr>
                <w:rFonts w:cs="Arial"/>
                <w:b/>
                <w:szCs w:val="22"/>
              </w:rPr>
              <w:t>Kč</w:t>
            </w:r>
            <w:r>
              <w:rPr>
                <w:rFonts w:cs="Arial"/>
                <w:b/>
                <w:szCs w:val="22"/>
              </w:rPr>
              <w:t xml:space="preserve"> včetně DPH</w:t>
            </w:r>
          </w:p>
        </w:tc>
      </w:tr>
      <w:tr w:rsidR="00C872FB" w:rsidRPr="00195A4B" w14:paraId="67D04234" w14:textId="77777777" w:rsidTr="00C872FB">
        <w:trPr>
          <w:trHeight w:val="714"/>
          <w:jc w:val="center"/>
        </w:trPr>
        <w:tc>
          <w:tcPr>
            <w:tcW w:w="1300" w:type="pct"/>
            <w:vAlign w:val="bottom"/>
          </w:tcPr>
          <w:p w14:paraId="19F9B132" w14:textId="77777777" w:rsidR="00C872FB" w:rsidRPr="008B1310" w:rsidRDefault="00C872FB" w:rsidP="006A791D">
            <w:pPr>
              <w:autoSpaceDE w:val="0"/>
              <w:autoSpaceDN w:val="0"/>
              <w:adjustRightInd w:val="0"/>
              <w:spacing w:after="120"/>
              <w:jc w:val="center"/>
              <w:rPr>
                <w:rFonts w:cs="Arial"/>
                <w:szCs w:val="22"/>
              </w:rPr>
            </w:pPr>
            <w:r w:rsidRPr="00C71409">
              <w:rPr>
                <w:rFonts w:cs="Arial"/>
                <w:szCs w:val="22"/>
                <w:highlight w:val="yellow"/>
              </w:rPr>
              <w:t>….…………</w:t>
            </w:r>
          </w:p>
        </w:tc>
        <w:tc>
          <w:tcPr>
            <w:tcW w:w="1454" w:type="pct"/>
            <w:shd w:val="clear" w:color="auto" w:fill="auto"/>
            <w:vAlign w:val="bottom"/>
          </w:tcPr>
          <w:p w14:paraId="1B0F8982" w14:textId="77777777" w:rsidR="00C872FB" w:rsidRPr="000E0096" w:rsidRDefault="00C872FB" w:rsidP="006A791D">
            <w:pPr>
              <w:autoSpaceDE w:val="0"/>
              <w:autoSpaceDN w:val="0"/>
              <w:adjustRightInd w:val="0"/>
              <w:spacing w:after="120"/>
              <w:jc w:val="center"/>
              <w:rPr>
                <w:rFonts w:cs="Arial"/>
                <w:b/>
                <w:szCs w:val="22"/>
                <w:highlight w:val="yellow"/>
              </w:rPr>
            </w:pPr>
            <w:r w:rsidRPr="000E0096">
              <w:rPr>
                <w:rFonts w:cs="Arial"/>
                <w:b/>
                <w:szCs w:val="22"/>
                <w:highlight w:val="yellow"/>
              </w:rPr>
              <w:t>….………….</w:t>
            </w:r>
          </w:p>
        </w:tc>
        <w:tc>
          <w:tcPr>
            <w:tcW w:w="803" w:type="pct"/>
            <w:vAlign w:val="bottom"/>
          </w:tcPr>
          <w:p w14:paraId="3E1AF880" w14:textId="77777777" w:rsidR="00C872FB" w:rsidRPr="00C71409" w:rsidRDefault="00C872FB" w:rsidP="006A791D">
            <w:pPr>
              <w:autoSpaceDE w:val="0"/>
              <w:autoSpaceDN w:val="0"/>
              <w:adjustRightInd w:val="0"/>
              <w:spacing w:after="120"/>
              <w:jc w:val="center"/>
              <w:rPr>
                <w:rFonts w:cs="Arial"/>
                <w:szCs w:val="22"/>
                <w:highlight w:val="yellow"/>
              </w:rPr>
            </w:pPr>
            <w:r w:rsidRPr="00C71409">
              <w:rPr>
                <w:rFonts w:cs="Arial"/>
                <w:szCs w:val="22"/>
                <w:highlight w:val="yellow"/>
              </w:rPr>
              <w:t>….………….</w:t>
            </w:r>
          </w:p>
        </w:tc>
        <w:tc>
          <w:tcPr>
            <w:tcW w:w="1443" w:type="pct"/>
            <w:vAlign w:val="bottom"/>
          </w:tcPr>
          <w:p w14:paraId="2BBC09CA" w14:textId="77777777" w:rsidR="00C872FB" w:rsidRPr="00C71409" w:rsidRDefault="00C872FB" w:rsidP="006A791D">
            <w:pPr>
              <w:autoSpaceDE w:val="0"/>
              <w:autoSpaceDN w:val="0"/>
              <w:adjustRightInd w:val="0"/>
              <w:spacing w:after="120"/>
              <w:jc w:val="center"/>
              <w:rPr>
                <w:rFonts w:cs="Arial"/>
                <w:szCs w:val="22"/>
                <w:highlight w:val="yellow"/>
              </w:rPr>
            </w:pPr>
            <w:r w:rsidRPr="00C71409">
              <w:rPr>
                <w:rFonts w:cs="Arial"/>
                <w:szCs w:val="22"/>
                <w:highlight w:val="yellow"/>
              </w:rPr>
              <w:t>….………….</w:t>
            </w:r>
          </w:p>
        </w:tc>
      </w:tr>
    </w:tbl>
    <w:p w14:paraId="0AB8B3B8" w14:textId="77777777" w:rsidR="00C872FB" w:rsidRDefault="00C872FB" w:rsidP="00C872FB">
      <w:pPr>
        <w:pStyle w:val="Zkladntext"/>
        <w:ind w:left="720"/>
        <w:rPr>
          <w:b/>
          <w:u w:val="single"/>
        </w:rPr>
      </w:pPr>
    </w:p>
    <w:p w14:paraId="32A1911B" w14:textId="7FC7D60C" w:rsidR="00C872FB" w:rsidRDefault="00C872FB" w:rsidP="00C872FB">
      <w:pPr>
        <w:pStyle w:val="Zkladntext"/>
        <w:keepNext/>
        <w:keepLines/>
        <w:numPr>
          <w:ilvl w:val="0"/>
          <w:numId w:val="38"/>
        </w:numPr>
        <w:rPr>
          <w:b/>
          <w:u w:val="single"/>
        </w:rPr>
      </w:pPr>
      <w:r w:rsidRPr="00C1291D">
        <w:rPr>
          <w:b/>
          <w:u w:val="single"/>
        </w:rPr>
        <w:lastRenderedPageBreak/>
        <w:t xml:space="preserve">Výše </w:t>
      </w:r>
      <w:r w:rsidR="00572901">
        <w:rPr>
          <w:b/>
          <w:u w:val="single"/>
        </w:rPr>
        <w:t xml:space="preserve">vyskladňovací </w:t>
      </w:r>
      <w:r w:rsidRPr="00C1291D">
        <w:rPr>
          <w:b/>
          <w:u w:val="single"/>
        </w:rPr>
        <w:t xml:space="preserve">srážky v % pro zpětný odkup </w:t>
      </w:r>
      <w:r>
        <w:rPr>
          <w:b/>
          <w:u w:val="single"/>
        </w:rPr>
        <w:t>masa:</w:t>
      </w:r>
    </w:p>
    <w:p w14:paraId="25D99FD1" w14:textId="77777777" w:rsidR="00C872FB" w:rsidRDefault="00C872FB" w:rsidP="00C872FB">
      <w:pPr>
        <w:pStyle w:val="Zkladntext"/>
        <w:keepNext/>
        <w:keepLines/>
        <w:spacing w:before="240"/>
        <w:ind w:left="720"/>
        <w:rPr>
          <w:b/>
          <w:u w:val="single"/>
        </w:rPr>
      </w:pPr>
    </w:p>
    <w:tbl>
      <w:tblPr>
        <w:tblW w:w="42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61"/>
        <w:gridCol w:w="3833"/>
      </w:tblGrid>
      <w:tr w:rsidR="00C872FB" w:rsidRPr="00195A4B" w14:paraId="3E0A712B" w14:textId="77777777" w:rsidTr="006A791D">
        <w:trPr>
          <w:trHeight w:val="491"/>
          <w:jc w:val="center"/>
        </w:trPr>
        <w:tc>
          <w:tcPr>
            <w:tcW w:w="2572" w:type="pct"/>
            <w:vAlign w:val="center"/>
          </w:tcPr>
          <w:p w14:paraId="1F27CC10" w14:textId="77777777" w:rsidR="00C872FB" w:rsidRPr="00C71409" w:rsidRDefault="00C872FB" w:rsidP="00C872FB">
            <w:pPr>
              <w:keepNext/>
              <w:keepLines/>
              <w:autoSpaceDE w:val="0"/>
              <w:autoSpaceDN w:val="0"/>
              <w:adjustRightInd w:val="0"/>
              <w:jc w:val="center"/>
              <w:rPr>
                <w:rFonts w:cs="Arial"/>
                <w:b/>
                <w:szCs w:val="22"/>
              </w:rPr>
            </w:pPr>
          </w:p>
        </w:tc>
        <w:tc>
          <w:tcPr>
            <w:tcW w:w="2428" w:type="pct"/>
            <w:vAlign w:val="center"/>
          </w:tcPr>
          <w:p w14:paraId="54CC55F5" w14:textId="77777777" w:rsidR="00C872FB" w:rsidRPr="00C71409" w:rsidRDefault="00C872FB" w:rsidP="00C872FB">
            <w:pPr>
              <w:keepNext/>
              <w:keepLines/>
              <w:autoSpaceDE w:val="0"/>
              <w:autoSpaceDN w:val="0"/>
              <w:adjustRightInd w:val="0"/>
              <w:jc w:val="center"/>
              <w:rPr>
                <w:rFonts w:cs="Arial"/>
                <w:b/>
                <w:szCs w:val="22"/>
              </w:rPr>
            </w:pPr>
            <w:r>
              <w:rPr>
                <w:rFonts w:cs="Arial"/>
                <w:b/>
                <w:szCs w:val="22"/>
              </w:rPr>
              <w:t>Výše srážky v %</w:t>
            </w:r>
          </w:p>
        </w:tc>
      </w:tr>
      <w:tr w:rsidR="00C872FB" w:rsidRPr="00195A4B" w14:paraId="0CAB62FF" w14:textId="77777777" w:rsidTr="006A791D">
        <w:trPr>
          <w:trHeight w:val="682"/>
          <w:jc w:val="center"/>
        </w:trPr>
        <w:tc>
          <w:tcPr>
            <w:tcW w:w="2572" w:type="pct"/>
            <w:vAlign w:val="center"/>
          </w:tcPr>
          <w:p w14:paraId="31A45E4E" w14:textId="0729065B" w:rsidR="00C872FB" w:rsidRPr="008B1310" w:rsidRDefault="00C872FB" w:rsidP="00C872FB">
            <w:pPr>
              <w:keepNext/>
              <w:keepLines/>
              <w:autoSpaceDE w:val="0"/>
              <w:autoSpaceDN w:val="0"/>
              <w:adjustRightInd w:val="0"/>
              <w:rPr>
                <w:rFonts w:cs="Arial"/>
                <w:szCs w:val="22"/>
              </w:rPr>
            </w:pPr>
            <w:r>
              <w:rPr>
                <w:rFonts w:cs="Arial"/>
                <w:szCs w:val="22"/>
              </w:rPr>
              <w:t xml:space="preserve">Výše </w:t>
            </w:r>
            <w:r w:rsidR="00D02CA5">
              <w:rPr>
                <w:rFonts w:cs="Arial"/>
                <w:szCs w:val="22"/>
              </w:rPr>
              <w:t xml:space="preserve">vyskladňovací </w:t>
            </w:r>
            <w:r>
              <w:rPr>
                <w:rFonts w:cs="Arial"/>
                <w:szCs w:val="22"/>
              </w:rPr>
              <w:t xml:space="preserve">srážky pro zpětný odkup </w:t>
            </w:r>
            <w:r w:rsidR="00940F68">
              <w:rPr>
                <w:rFonts w:cs="Arial"/>
                <w:szCs w:val="22"/>
              </w:rPr>
              <w:t>masa</w:t>
            </w:r>
            <w:r>
              <w:rPr>
                <w:rFonts w:cs="Arial"/>
                <w:szCs w:val="22"/>
              </w:rPr>
              <w:t xml:space="preserve"> (maximální přípustná srážka činí </w:t>
            </w:r>
            <w:r w:rsidR="00940F68">
              <w:rPr>
                <w:rFonts w:cs="Arial"/>
                <w:szCs w:val="22"/>
              </w:rPr>
              <w:t>10</w:t>
            </w:r>
            <w:r>
              <w:rPr>
                <w:rFonts w:cs="Arial"/>
                <w:szCs w:val="22"/>
              </w:rPr>
              <w:t xml:space="preserve"> %)</w:t>
            </w:r>
          </w:p>
        </w:tc>
        <w:tc>
          <w:tcPr>
            <w:tcW w:w="2428" w:type="pct"/>
            <w:shd w:val="clear" w:color="auto" w:fill="auto"/>
            <w:vAlign w:val="center"/>
          </w:tcPr>
          <w:p w14:paraId="09C2AE75" w14:textId="77777777" w:rsidR="00C872FB" w:rsidRPr="000E0096" w:rsidRDefault="00C872FB" w:rsidP="00C872FB">
            <w:pPr>
              <w:keepNext/>
              <w:keepLines/>
              <w:autoSpaceDE w:val="0"/>
              <w:autoSpaceDN w:val="0"/>
              <w:adjustRightInd w:val="0"/>
              <w:jc w:val="center"/>
              <w:rPr>
                <w:rFonts w:cs="Arial"/>
                <w:b/>
                <w:szCs w:val="22"/>
                <w:highlight w:val="yellow"/>
              </w:rPr>
            </w:pPr>
            <w:r w:rsidRPr="000E0096">
              <w:rPr>
                <w:rFonts w:cs="Arial"/>
                <w:b/>
                <w:szCs w:val="22"/>
                <w:highlight w:val="yellow"/>
              </w:rPr>
              <w:t>….………….</w:t>
            </w:r>
          </w:p>
        </w:tc>
      </w:tr>
    </w:tbl>
    <w:p w14:paraId="6A3D01EF" w14:textId="2C9B41F8" w:rsidR="00195A4B" w:rsidRDefault="00195A4B" w:rsidP="00AA0AF0">
      <w:pPr>
        <w:pStyle w:val="Zkladntext"/>
      </w:pPr>
    </w:p>
    <w:p w14:paraId="5B3E9432" w14:textId="77777777" w:rsidR="00AA0AF0" w:rsidRDefault="00AA0AF0" w:rsidP="00AA0AF0">
      <w:pPr>
        <w:pStyle w:val="Zkladntext"/>
      </w:pPr>
    </w:p>
    <w:p w14:paraId="41802BEE" w14:textId="2A3E8C70" w:rsidR="00D255FD" w:rsidRDefault="00D255FD" w:rsidP="00AA0AF0">
      <w:pPr>
        <w:pStyle w:val="Zkladntext"/>
      </w:pPr>
      <w:r w:rsidRPr="003F5718">
        <w:t xml:space="preserve">V </w:t>
      </w:r>
      <w:r w:rsidRPr="00AA0AF0">
        <w:rPr>
          <w:highlight w:val="yellow"/>
        </w:rPr>
        <w:t>………</w:t>
      </w:r>
      <w:r w:rsidR="00522BA8" w:rsidRPr="00AA0AF0">
        <w:rPr>
          <w:highlight w:val="yellow"/>
        </w:rPr>
        <w:t>……</w:t>
      </w:r>
      <w:r w:rsidRPr="00AA0AF0">
        <w:rPr>
          <w:highlight w:val="yellow"/>
        </w:rPr>
        <w:t>…………</w:t>
      </w:r>
      <w:r w:rsidRPr="003F5718">
        <w:t xml:space="preserve"> dne </w:t>
      </w:r>
      <w:r w:rsidRPr="00AA0AF0">
        <w:rPr>
          <w:highlight w:val="yellow"/>
        </w:rPr>
        <w:t>………………………</w:t>
      </w:r>
    </w:p>
    <w:p w14:paraId="6D2217D5" w14:textId="77777777" w:rsidR="00195A4B" w:rsidRDefault="00195A4B" w:rsidP="00AA0AF0">
      <w:pPr>
        <w:pStyle w:val="Zkladntext"/>
      </w:pPr>
    </w:p>
    <w:p w14:paraId="4FF9466E" w14:textId="77777777" w:rsidR="00195A4B" w:rsidRDefault="00195A4B" w:rsidP="00AA0AF0">
      <w:pPr>
        <w:pStyle w:val="Zkladntext"/>
      </w:pPr>
    </w:p>
    <w:p w14:paraId="290FD423" w14:textId="77777777" w:rsidR="00195A4B" w:rsidRPr="003F5718" w:rsidRDefault="00195A4B" w:rsidP="00AA0AF0">
      <w:pPr>
        <w:pStyle w:val="Zkladntext"/>
      </w:pPr>
    </w:p>
    <w:p w14:paraId="5F4A04F3" w14:textId="77777777" w:rsidR="00D255FD" w:rsidRPr="003F5718" w:rsidRDefault="00D255FD" w:rsidP="00AA0AF0">
      <w:pPr>
        <w:pStyle w:val="Zkladntext"/>
        <w:spacing w:after="0"/>
        <w:ind w:left="5672"/>
        <w:jc w:val="center"/>
      </w:pPr>
      <w:r w:rsidRPr="00522BA8">
        <w:rPr>
          <w:highlight w:val="yellow"/>
        </w:rPr>
        <w:t>……………………………….</w:t>
      </w:r>
    </w:p>
    <w:p w14:paraId="799A85D4" w14:textId="67C6D616" w:rsidR="00522BA8" w:rsidRDefault="00522BA8" w:rsidP="00AA0AF0">
      <w:pPr>
        <w:pStyle w:val="Zkladntext"/>
        <w:spacing w:after="0"/>
        <w:ind w:left="5672"/>
        <w:jc w:val="center"/>
      </w:pPr>
      <w:r w:rsidRPr="004304F5">
        <w:t>R</w:t>
      </w:r>
      <w:r w:rsidR="002633A2" w:rsidRPr="004304F5">
        <w:t>azítko</w:t>
      </w:r>
      <w:r>
        <w:t>, jméno</w:t>
      </w:r>
      <w:r w:rsidR="002633A2" w:rsidRPr="004304F5">
        <w:t xml:space="preserve"> a podpis</w:t>
      </w:r>
    </w:p>
    <w:p w14:paraId="35ACCDFF" w14:textId="5210082C" w:rsidR="002633A2" w:rsidRPr="004304F5" w:rsidRDefault="002633A2" w:rsidP="00AA0AF0">
      <w:pPr>
        <w:pStyle w:val="Zkladntext"/>
        <w:spacing w:after="0"/>
        <w:ind w:left="5672"/>
        <w:jc w:val="center"/>
      </w:pPr>
      <w:r w:rsidRPr="004304F5">
        <w:t>osoby oprávněné</w:t>
      </w:r>
    </w:p>
    <w:p w14:paraId="416782CF" w14:textId="4C165554" w:rsidR="0068387C" w:rsidRDefault="002633A2" w:rsidP="00AA0AF0">
      <w:pPr>
        <w:pStyle w:val="Zkladntext"/>
        <w:spacing w:after="0"/>
        <w:ind w:left="5672"/>
        <w:jc w:val="center"/>
      </w:pPr>
      <w:r w:rsidRPr="004304F5">
        <w:t xml:space="preserve">jednat jménem </w:t>
      </w:r>
      <w:bookmarkStart w:id="96" w:name="_Příloha_č._4"/>
      <w:bookmarkStart w:id="97" w:name="_Příloha_č._5"/>
      <w:bookmarkEnd w:id="96"/>
      <w:bookmarkEnd w:id="97"/>
      <w:r w:rsidR="00F43EDC">
        <w:t>účastníka</w:t>
      </w:r>
    </w:p>
    <w:p w14:paraId="314F800C" w14:textId="52C23A00" w:rsidR="00A52879" w:rsidRDefault="00A52879" w:rsidP="00AA0AF0">
      <w:pPr>
        <w:pStyle w:val="Zkladntext"/>
      </w:pPr>
      <w:r>
        <w:br w:type="page"/>
      </w:r>
    </w:p>
    <w:p w14:paraId="4C17ED73" w14:textId="753EBDD9" w:rsidR="00A52879" w:rsidRPr="00611690" w:rsidRDefault="00A52879" w:rsidP="00611690">
      <w:pPr>
        <w:pStyle w:val="Nadpis1"/>
        <w:numPr>
          <w:ilvl w:val="0"/>
          <w:numId w:val="0"/>
        </w:numPr>
        <w:spacing w:before="0"/>
        <w:ind w:left="360" w:hanging="360"/>
        <w:jc w:val="right"/>
        <w:rPr>
          <w:sz w:val="24"/>
        </w:rPr>
      </w:pPr>
      <w:bookmarkStart w:id="98" w:name="_Příloha_č._4_1"/>
      <w:bookmarkStart w:id="99" w:name="_Toc14878076"/>
      <w:bookmarkStart w:id="100" w:name="_Toc192069920"/>
      <w:bookmarkEnd w:id="98"/>
      <w:r w:rsidRPr="00611690">
        <w:rPr>
          <w:sz w:val="24"/>
        </w:rPr>
        <w:lastRenderedPageBreak/>
        <w:t xml:space="preserve">Příloha č. </w:t>
      </w:r>
      <w:r w:rsidR="006C31EC" w:rsidRPr="00611690">
        <w:rPr>
          <w:sz w:val="24"/>
        </w:rPr>
        <w:t>4</w:t>
      </w:r>
      <w:r w:rsidRPr="00611690">
        <w:rPr>
          <w:sz w:val="24"/>
        </w:rPr>
        <w:t xml:space="preserve"> ZD – Čestné prohlášení - § </w:t>
      </w:r>
      <w:proofErr w:type="gramStart"/>
      <w:r w:rsidRPr="00611690">
        <w:rPr>
          <w:sz w:val="24"/>
        </w:rPr>
        <w:t>4b</w:t>
      </w:r>
      <w:proofErr w:type="gramEnd"/>
      <w:r w:rsidRPr="00611690">
        <w:rPr>
          <w:sz w:val="24"/>
        </w:rPr>
        <w:t xml:space="preserve"> zákona č. 159/2006 Sb., o střetu zájmů</w:t>
      </w:r>
      <w:bookmarkEnd w:id="99"/>
      <w:bookmarkEnd w:id="100"/>
    </w:p>
    <w:p w14:paraId="38C4BE75" w14:textId="6ECB638C" w:rsidR="00AA0AF0" w:rsidRDefault="00AA0AF0" w:rsidP="00AA0AF0">
      <w:pPr>
        <w:pStyle w:val="Zkladntext"/>
      </w:pPr>
    </w:p>
    <w:p w14:paraId="0BB6D1EC" w14:textId="7F9FF91D" w:rsidR="00AA0AF0" w:rsidRDefault="00AA0AF0" w:rsidP="00AA0AF0">
      <w:pPr>
        <w:pStyle w:val="Zkladntext"/>
      </w:pPr>
    </w:p>
    <w:p w14:paraId="3724B816" w14:textId="77777777" w:rsidR="00AA0AF0" w:rsidRDefault="00AA0AF0" w:rsidP="00AA0AF0">
      <w:pPr>
        <w:pStyle w:val="Zkladntext"/>
      </w:pPr>
    </w:p>
    <w:p w14:paraId="0685D58D" w14:textId="08978B39" w:rsidR="00A52879" w:rsidRPr="0035363D" w:rsidRDefault="00A52879" w:rsidP="00AA0AF0">
      <w:pPr>
        <w:pStyle w:val="Nzev"/>
      </w:pPr>
      <w:r w:rsidRPr="0035363D">
        <w:t>ČESTNÉ PROHLÁŠENÍ DODAVATELE</w:t>
      </w:r>
    </w:p>
    <w:p w14:paraId="575E2C42" w14:textId="77777777" w:rsidR="00A52879" w:rsidRPr="00C448AA" w:rsidRDefault="00A52879" w:rsidP="00AA0AF0">
      <w:pPr>
        <w:pStyle w:val="Zkladntext"/>
        <w:jc w:val="center"/>
      </w:pPr>
      <w:r>
        <w:t>o</w:t>
      </w:r>
      <w:r w:rsidRPr="00C448AA">
        <w:t xml:space="preserve"> souladu s ust. § </w:t>
      </w:r>
      <w:proofErr w:type="gramStart"/>
      <w:r w:rsidRPr="00C448AA">
        <w:t>4b</w:t>
      </w:r>
      <w:proofErr w:type="gramEnd"/>
      <w:r w:rsidRPr="00C448AA">
        <w:t xml:space="preserve"> zákona č. 159/2006 Sb., o střetu zájmů</w:t>
      </w:r>
      <w:r>
        <w:t>,</w:t>
      </w:r>
      <w:r w:rsidRPr="00C448AA">
        <w:t xml:space="preserve"> ve znění pozdějších předpisů</w:t>
      </w:r>
    </w:p>
    <w:p w14:paraId="4556BF31" w14:textId="77777777" w:rsidR="00A52879" w:rsidRPr="00C448AA" w:rsidRDefault="00A52879" w:rsidP="00AA0AF0">
      <w:pPr>
        <w:pStyle w:val="Zkladntext"/>
      </w:pPr>
    </w:p>
    <w:p w14:paraId="2BF1A68D" w14:textId="77777777" w:rsidR="00A52879" w:rsidRPr="00C448AA" w:rsidRDefault="00A52879" w:rsidP="00AA0AF0">
      <w:pPr>
        <w:pStyle w:val="Zkladntext"/>
      </w:pPr>
    </w:p>
    <w:p w14:paraId="708F2A57" w14:textId="2726B5B1" w:rsidR="00A52879" w:rsidRDefault="00A52879" w:rsidP="00AA0AF0">
      <w:pPr>
        <w:pStyle w:val="Zkladntext"/>
      </w:pPr>
      <w:r>
        <w:t>Dodavatel (ú</w:t>
      </w:r>
      <w:r w:rsidRPr="00C448AA">
        <w:t>častník zadávacího řízení</w:t>
      </w:r>
      <w:r>
        <w:t>)</w:t>
      </w:r>
      <w:r w:rsidR="00385E66">
        <w:t xml:space="preserve"> </w:t>
      </w:r>
      <w:r w:rsidR="00385E66" w:rsidRPr="00385E66">
        <w:rPr>
          <w:highlight w:val="yellow"/>
        </w:rPr>
        <w:t>………</w:t>
      </w:r>
      <w:r w:rsidR="00522BA8" w:rsidRPr="00385E66">
        <w:rPr>
          <w:highlight w:val="yellow"/>
        </w:rPr>
        <w:t>……</w:t>
      </w:r>
      <w:r w:rsidR="00385E66" w:rsidRPr="00385E66">
        <w:rPr>
          <w:highlight w:val="yellow"/>
        </w:rPr>
        <w:t>.</w:t>
      </w:r>
      <w:r w:rsidRPr="00C448AA">
        <w:t xml:space="preserve"> tímto čestně prohlašuje, že</w:t>
      </w:r>
      <w:r>
        <w:t xml:space="preserve"> žádný </w:t>
      </w:r>
      <w:r w:rsidRPr="00C448AA">
        <w:t>veřejný funkcionář uvedený v § 2 odst. 1 písm. c)</w:t>
      </w:r>
      <w:r>
        <w:t xml:space="preserve"> </w:t>
      </w:r>
      <w:r w:rsidRPr="00C448AA">
        <w:t>zákona č. 159/2006 Sb., o střetu zájmů ve znění pozdějších předpisů</w:t>
      </w:r>
      <w:r>
        <w:t>,</w:t>
      </w:r>
      <w:r w:rsidRPr="00C448AA">
        <w:t xml:space="preserve"> nebo jím ovládaná osoba</w:t>
      </w:r>
      <w:r>
        <w:t>,</w:t>
      </w:r>
      <w:r w:rsidRPr="00C448AA">
        <w:t xml:space="preserve"> </w:t>
      </w:r>
      <w:r>
        <w:t>ne</w:t>
      </w:r>
      <w:r w:rsidRPr="00C448AA">
        <w:t>vlastní podíl představující alespoň 25 % účasti společníka v obchodní společnosti</w:t>
      </w:r>
      <w:r>
        <w:t xml:space="preserve"> dodavatele ani v obchodní společnosti poddodavatele, </w:t>
      </w:r>
      <w:r w:rsidRPr="00C448AA">
        <w:t>prostřednictvím kterého dodavatel prokazuje kvalifikaci.</w:t>
      </w:r>
    </w:p>
    <w:p w14:paraId="35702344" w14:textId="77777777" w:rsidR="00A52879" w:rsidRDefault="00A52879" w:rsidP="00AA0AF0">
      <w:pPr>
        <w:pStyle w:val="Zkladntext"/>
      </w:pPr>
    </w:p>
    <w:p w14:paraId="2A05B5C8" w14:textId="77777777" w:rsidR="00A52879" w:rsidRDefault="00A52879" w:rsidP="00AA0AF0">
      <w:pPr>
        <w:pStyle w:val="Zkladntext"/>
      </w:pPr>
    </w:p>
    <w:p w14:paraId="381B7779" w14:textId="77777777" w:rsidR="00A52879" w:rsidRDefault="00A52879" w:rsidP="00AA0AF0">
      <w:pPr>
        <w:pStyle w:val="Zkladntext"/>
      </w:pPr>
    </w:p>
    <w:p w14:paraId="10C3312E" w14:textId="77777777" w:rsidR="00A52879" w:rsidRDefault="00A52879" w:rsidP="00AA0AF0">
      <w:pPr>
        <w:pStyle w:val="Zkladntext"/>
      </w:pPr>
    </w:p>
    <w:p w14:paraId="2B426B7B" w14:textId="21587D96" w:rsidR="00A52879" w:rsidRDefault="00A52879" w:rsidP="00AA0AF0">
      <w:pPr>
        <w:pStyle w:val="Zkladntext"/>
        <w:spacing w:after="0"/>
        <w:ind w:left="5672"/>
        <w:jc w:val="center"/>
      </w:pPr>
      <w:r w:rsidRPr="00522BA8">
        <w:rPr>
          <w:highlight w:val="yellow"/>
        </w:rPr>
        <w:t>……………………………….</w:t>
      </w:r>
    </w:p>
    <w:p w14:paraId="06E7B94A" w14:textId="57418713" w:rsidR="00522BA8" w:rsidRDefault="00522BA8" w:rsidP="00AA0AF0">
      <w:pPr>
        <w:pStyle w:val="Zkladntext"/>
        <w:spacing w:after="0"/>
        <w:ind w:left="5672"/>
        <w:jc w:val="center"/>
      </w:pPr>
      <w:r>
        <w:t>R</w:t>
      </w:r>
      <w:r w:rsidR="00A52879">
        <w:t>azítko</w:t>
      </w:r>
      <w:r>
        <w:t>, jméno</w:t>
      </w:r>
      <w:r w:rsidR="00A52879">
        <w:t xml:space="preserve"> a podpis</w:t>
      </w:r>
    </w:p>
    <w:p w14:paraId="2E22293F" w14:textId="11B4D884" w:rsidR="00A52879" w:rsidRDefault="00A52879" w:rsidP="00AA0AF0">
      <w:pPr>
        <w:pStyle w:val="Zkladntext"/>
        <w:spacing w:after="0"/>
        <w:ind w:left="5672"/>
        <w:jc w:val="center"/>
      </w:pPr>
      <w:r>
        <w:t>osoby oprávněné</w:t>
      </w:r>
    </w:p>
    <w:p w14:paraId="6F952E60" w14:textId="1A9EC03C" w:rsidR="00A52879" w:rsidRDefault="00A52879" w:rsidP="00AA0AF0">
      <w:pPr>
        <w:pStyle w:val="Zkladntext"/>
        <w:spacing w:after="0"/>
        <w:ind w:left="5672"/>
        <w:jc w:val="center"/>
      </w:pPr>
      <w:r>
        <w:t>jednat jménem dodavatele</w:t>
      </w:r>
    </w:p>
    <w:p w14:paraId="49210692" w14:textId="77777777" w:rsidR="00A52879" w:rsidRPr="00C448AA" w:rsidRDefault="00A52879" w:rsidP="00AA0AF0">
      <w:pPr>
        <w:pStyle w:val="Zkladntext"/>
      </w:pPr>
    </w:p>
    <w:p w14:paraId="1305E5E2" w14:textId="77777777" w:rsidR="00A52879" w:rsidRDefault="00A52879" w:rsidP="00AA0AF0">
      <w:pPr>
        <w:pStyle w:val="Zkladntext"/>
      </w:pPr>
    </w:p>
    <w:p w14:paraId="0037F0DD" w14:textId="4751CA7F" w:rsidR="00220C2D" w:rsidRDefault="00220C2D" w:rsidP="00AA0AF0">
      <w:pPr>
        <w:pStyle w:val="Zkladntext"/>
      </w:pPr>
      <w:r>
        <w:br w:type="page"/>
      </w:r>
    </w:p>
    <w:p w14:paraId="3EED1AA5" w14:textId="77777777" w:rsidR="00220C2D" w:rsidRPr="00611690" w:rsidRDefault="00220C2D" w:rsidP="00611690">
      <w:pPr>
        <w:pStyle w:val="Nadpis1"/>
        <w:numPr>
          <w:ilvl w:val="0"/>
          <w:numId w:val="0"/>
        </w:numPr>
        <w:spacing w:before="0"/>
        <w:ind w:left="360" w:hanging="360"/>
        <w:jc w:val="right"/>
        <w:rPr>
          <w:sz w:val="24"/>
        </w:rPr>
      </w:pPr>
      <w:bookmarkStart w:id="101" w:name="_Příloha_č._5_1"/>
      <w:bookmarkStart w:id="102" w:name="_Toc1982162"/>
      <w:bookmarkStart w:id="103" w:name="_Toc14878077"/>
      <w:bookmarkStart w:id="104" w:name="_Toc192069921"/>
      <w:bookmarkEnd w:id="101"/>
      <w:r w:rsidRPr="00611690">
        <w:rPr>
          <w:sz w:val="24"/>
        </w:rPr>
        <w:lastRenderedPageBreak/>
        <w:t>Příloha č. 5 ZD – Prohlášení k uzavírání smluv</w:t>
      </w:r>
      <w:bookmarkEnd w:id="102"/>
      <w:bookmarkEnd w:id="103"/>
      <w:bookmarkEnd w:id="104"/>
    </w:p>
    <w:p w14:paraId="2923F23A" w14:textId="77777777" w:rsidR="00220C2D" w:rsidRDefault="00220C2D" w:rsidP="00AA0AF0">
      <w:pPr>
        <w:pStyle w:val="Zkladntext"/>
      </w:pPr>
    </w:p>
    <w:p w14:paraId="63105D15" w14:textId="77777777" w:rsidR="00220C2D" w:rsidRDefault="00220C2D" w:rsidP="00AA0AF0">
      <w:pPr>
        <w:pStyle w:val="Zkladntext"/>
      </w:pPr>
    </w:p>
    <w:p w14:paraId="05CFC972" w14:textId="77777777" w:rsidR="00220C2D" w:rsidRDefault="00220C2D" w:rsidP="00AA0AF0">
      <w:pPr>
        <w:pStyle w:val="Zkladntext"/>
      </w:pPr>
    </w:p>
    <w:p w14:paraId="0F6FD396" w14:textId="77777777" w:rsidR="00220C2D" w:rsidRDefault="00220C2D" w:rsidP="00AA0AF0">
      <w:pPr>
        <w:pStyle w:val="Zkladntext"/>
      </w:pPr>
    </w:p>
    <w:p w14:paraId="5014EBAC" w14:textId="77777777" w:rsidR="00220C2D" w:rsidRDefault="00220C2D" w:rsidP="00AA0AF0">
      <w:pPr>
        <w:pStyle w:val="Zkladntext"/>
      </w:pPr>
      <w:r>
        <w:t>Dodavatel potvrzuje, že osoba oprávněná uzavírat smlouvy za dodavatele, nebo jeho jménem, disponuje uznávaným elektronickým podpisem</w:t>
      </w:r>
      <w:r>
        <w:rPr>
          <w:rStyle w:val="Znakapoznpodarou"/>
          <w:rFonts w:cs="Arial"/>
          <w:szCs w:val="22"/>
        </w:rPr>
        <w:footnoteReference w:id="1"/>
      </w:r>
      <w:r>
        <w:t>:</w:t>
      </w:r>
    </w:p>
    <w:p w14:paraId="4DA1F894" w14:textId="77777777" w:rsidR="00220C2D" w:rsidRDefault="00220C2D" w:rsidP="00AA0AF0">
      <w:pPr>
        <w:pStyle w:val="Zkladntext"/>
      </w:pPr>
    </w:p>
    <w:p w14:paraId="59CA3076" w14:textId="2988F793" w:rsidR="00220C2D" w:rsidRPr="00AA0AF0" w:rsidRDefault="00522BA8" w:rsidP="00AA0AF0">
      <w:pPr>
        <w:pStyle w:val="Zkladntext"/>
        <w:jc w:val="right"/>
        <w:rPr>
          <w:b/>
        </w:rPr>
      </w:pPr>
      <w:r w:rsidRPr="00AA0AF0">
        <w:rPr>
          <w:b/>
        </w:rPr>
        <w:t>ANO – NE</w:t>
      </w:r>
      <w:r w:rsidR="00220C2D" w:rsidRPr="00AA0AF0">
        <w:rPr>
          <w:rStyle w:val="Znakapoznpodarou"/>
          <w:rFonts w:cs="Arial"/>
          <w:b/>
          <w:szCs w:val="22"/>
        </w:rPr>
        <w:footnoteReference w:id="2"/>
      </w:r>
    </w:p>
    <w:p w14:paraId="1664DDFA" w14:textId="77777777" w:rsidR="00220C2D" w:rsidRDefault="00220C2D" w:rsidP="00AA0AF0">
      <w:pPr>
        <w:pStyle w:val="Zkladntext"/>
      </w:pPr>
    </w:p>
    <w:p w14:paraId="36A46F40" w14:textId="77777777" w:rsidR="00220C2D" w:rsidRDefault="00220C2D" w:rsidP="00AA0AF0">
      <w:pPr>
        <w:pStyle w:val="Zkladntext"/>
      </w:pPr>
    </w:p>
    <w:p w14:paraId="5D4CC343" w14:textId="77777777" w:rsidR="00220C2D" w:rsidRPr="009577ED" w:rsidRDefault="00220C2D" w:rsidP="00AA0AF0">
      <w:pPr>
        <w:pStyle w:val="Zkladntext"/>
      </w:pPr>
    </w:p>
    <w:p w14:paraId="64EBD973" w14:textId="3149877F" w:rsidR="00220C2D" w:rsidRDefault="00220C2D" w:rsidP="00AA0AF0">
      <w:pPr>
        <w:pStyle w:val="Zkladntext"/>
      </w:pPr>
      <w:r>
        <w:t>Dodavatel potvrzuje, že má zájem v případě výběru jeho nabídky jako nejvhodnější, o elektronické uzavření smlouvy se zadavatelem:</w:t>
      </w:r>
    </w:p>
    <w:p w14:paraId="6CDFEA80" w14:textId="77777777" w:rsidR="00A210F7" w:rsidRDefault="00A210F7" w:rsidP="00AA0AF0">
      <w:pPr>
        <w:pStyle w:val="Zkladntext"/>
      </w:pPr>
    </w:p>
    <w:p w14:paraId="4701F123" w14:textId="77777777" w:rsidR="00220C2D" w:rsidRPr="00040D1C" w:rsidRDefault="00220C2D" w:rsidP="00040D1C">
      <w:pPr>
        <w:pStyle w:val="Zkladntext"/>
        <w:jc w:val="right"/>
        <w:rPr>
          <w:b/>
          <w:vertAlign w:val="superscript"/>
        </w:rPr>
      </w:pPr>
      <w:r w:rsidRPr="00040D1C">
        <w:rPr>
          <w:b/>
        </w:rPr>
        <w:t>ANO – NE</w:t>
      </w:r>
      <w:r w:rsidRPr="00040D1C">
        <w:rPr>
          <w:b/>
          <w:vertAlign w:val="superscript"/>
        </w:rPr>
        <w:t>2</w:t>
      </w:r>
    </w:p>
    <w:p w14:paraId="11B39CCC" w14:textId="77777777" w:rsidR="00220C2D" w:rsidRDefault="00220C2D" w:rsidP="00AA0AF0">
      <w:pPr>
        <w:pStyle w:val="Zkladntext"/>
      </w:pPr>
    </w:p>
    <w:p w14:paraId="4D21634C" w14:textId="14EB2B03" w:rsidR="00040D1C" w:rsidRDefault="00040D1C" w:rsidP="00AA0AF0">
      <w:pPr>
        <w:pStyle w:val="Zkladntext"/>
      </w:pPr>
    </w:p>
    <w:p w14:paraId="1CDDC1BF" w14:textId="025E83F3" w:rsidR="00040D1C" w:rsidRDefault="00040D1C" w:rsidP="00AA0AF0">
      <w:pPr>
        <w:pStyle w:val="Zkladntext"/>
      </w:pPr>
    </w:p>
    <w:p w14:paraId="7EF8A04B" w14:textId="77777777" w:rsidR="00040D1C" w:rsidRDefault="00040D1C" w:rsidP="00AA0AF0">
      <w:pPr>
        <w:pStyle w:val="Zkladntext"/>
      </w:pPr>
    </w:p>
    <w:p w14:paraId="49C69F1D" w14:textId="77777777" w:rsidR="00220C2D" w:rsidRDefault="00220C2D" w:rsidP="00AA0AF0">
      <w:pPr>
        <w:pStyle w:val="Zkladntext"/>
      </w:pPr>
    </w:p>
    <w:p w14:paraId="63D2F2AD" w14:textId="48467A84" w:rsidR="00220C2D" w:rsidRDefault="00040D1C" w:rsidP="00040D1C">
      <w:pPr>
        <w:pStyle w:val="Zkladntext"/>
        <w:spacing w:after="0"/>
        <w:ind w:left="5672"/>
        <w:jc w:val="center"/>
      </w:pPr>
      <w:r>
        <w:rPr>
          <w:highlight w:val="yellow"/>
        </w:rPr>
        <w:t>……</w:t>
      </w:r>
      <w:r w:rsidR="00220C2D" w:rsidRPr="003B03D5">
        <w:rPr>
          <w:highlight w:val="yellow"/>
        </w:rPr>
        <w:t>.…………………………….</w:t>
      </w:r>
    </w:p>
    <w:p w14:paraId="76028168" w14:textId="015B0DDB" w:rsidR="00522BA8" w:rsidRDefault="00522BA8" w:rsidP="00040D1C">
      <w:pPr>
        <w:pStyle w:val="Zkladntext"/>
        <w:spacing w:after="0"/>
        <w:ind w:left="5672"/>
        <w:jc w:val="center"/>
      </w:pPr>
      <w:r>
        <w:t>R</w:t>
      </w:r>
      <w:r w:rsidR="00220C2D">
        <w:t>azítko</w:t>
      </w:r>
      <w:r>
        <w:t>, jméno</w:t>
      </w:r>
      <w:r w:rsidR="00220C2D">
        <w:t xml:space="preserve"> a podpis</w:t>
      </w:r>
    </w:p>
    <w:p w14:paraId="2EB4BA34" w14:textId="4D6EA798" w:rsidR="00220C2D" w:rsidRDefault="00220C2D" w:rsidP="00040D1C">
      <w:pPr>
        <w:pStyle w:val="Zkladntext"/>
        <w:spacing w:after="0"/>
        <w:ind w:left="5672"/>
        <w:jc w:val="center"/>
      </w:pPr>
      <w:r>
        <w:t>osoby oprávněné</w:t>
      </w:r>
    </w:p>
    <w:p w14:paraId="6658312F" w14:textId="23E0C7BB" w:rsidR="00220C2D" w:rsidRDefault="00220C2D" w:rsidP="00040D1C">
      <w:pPr>
        <w:pStyle w:val="Zkladntext"/>
        <w:spacing w:after="0"/>
        <w:ind w:left="5672"/>
        <w:jc w:val="center"/>
      </w:pPr>
      <w:r>
        <w:t>jednat jménem dodavatele</w:t>
      </w:r>
    </w:p>
    <w:p w14:paraId="27D23751" w14:textId="1E6A2464" w:rsidR="009720CD" w:rsidRDefault="009720CD">
      <w:r>
        <w:br w:type="page"/>
      </w:r>
    </w:p>
    <w:p w14:paraId="6902D9C1" w14:textId="4871D4A0" w:rsidR="00A52879" w:rsidRDefault="009720CD" w:rsidP="00CF6BBF">
      <w:pPr>
        <w:pStyle w:val="Nadpis1"/>
        <w:numPr>
          <w:ilvl w:val="0"/>
          <w:numId w:val="0"/>
        </w:numPr>
        <w:ind w:left="360"/>
        <w:jc w:val="right"/>
        <w:rPr>
          <w:sz w:val="24"/>
        </w:rPr>
      </w:pPr>
      <w:bookmarkStart w:id="105" w:name="_Příloha_č._6"/>
      <w:bookmarkStart w:id="106" w:name="_Toc192069922"/>
      <w:bookmarkEnd w:id="105"/>
      <w:r w:rsidRPr="00CF6BBF">
        <w:rPr>
          <w:sz w:val="24"/>
        </w:rPr>
        <w:lastRenderedPageBreak/>
        <w:t>Příloha č. 6 ZD – Prohlášení k odpovědnému zadávání</w:t>
      </w:r>
      <w:bookmarkEnd w:id="106"/>
    </w:p>
    <w:p w14:paraId="464A9FA0" w14:textId="5FC23FAB" w:rsidR="00CF6BBF" w:rsidRDefault="00CF6BBF" w:rsidP="00CF6BBF">
      <w:pPr>
        <w:pStyle w:val="Zkladntext"/>
      </w:pPr>
    </w:p>
    <w:p w14:paraId="5AE045EC" w14:textId="77777777" w:rsidR="00CF6BBF" w:rsidRDefault="00CF6BBF" w:rsidP="00CF6BBF">
      <w:pPr>
        <w:pStyle w:val="Zkladntext"/>
      </w:pPr>
    </w:p>
    <w:p w14:paraId="101C4FEF" w14:textId="77777777" w:rsidR="00CF6BBF" w:rsidRDefault="00CF6BBF" w:rsidP="00CF6BBF">
      <w:pPr>
        <w:pStyle w:val="Zkladntext"/>
      </w:pPr>
    </w:p>
    <w:p w14:paraId="4B8082B2" w14:textId="68E7650B" w:rsidR="00CF6BBF" w:rsidRPr="00CF6BBF" w:rsidRDefault="00CF6BBF" w:rsidP="00CF6BBF">
      <w:pPr>
        <w:pStyle w:val="Zkladntext"/>
        <w:jc w:val="center"/>
        <w:rPr>
          <w:b/>
          <w:sz w:val="36"/>
          <w:szCs w:val="36"/>
        </w:rPr>
      </w:pPr>
      <w:r w:rsidRPr="00CF6BBF">
        <w:rPr>
          <w:b/>
          <w:sz w:val="36"/>
          <w:szCs w:val="36"/>
        </w:rPr>
        <w:t>PROHLÁŠENÍ DODAVATELE K ODPOVĚDNÉMU ZADÁVÁNÍ</w:t>
      </w:r>
    </w:p>
    <w:p w14:paraId="1C22BF28" w14:textId="77777777" w:rsidR="00CF6BBF" w:rsidRDefault="00CF6BBF" w:rsidP="00CF6BBF">
      <w:pPr>
        <w:pStyle w:val="Zkladntext"/>
      </w:pPr>
    </w:p>
    <w:p w14:paraId="7C0C28DC" w14:textId="23F95D28" w:rsidR="00CF6BBF" w:rsidRDefault="00CF6BBF" w:rsidP="00CF6BBF">
      <w:pPr>
        <w:pStyle w:val="Zkladntext"/>
      </w:pPr>
      <w:r>
        <w:t xml:space="preserve">Dodavatel (účastník zadávacího řízení) </w:t>
      </w:r>
      <w:r w:rsidRPr="00CF6BBF">
        <w:rPr>
          <w:highlight w:val="yellow"/>
        </w:rPr>
        <w:t>…………….</w:t>
      </w:r>
      <w:r>
        <w:t xml:space="preserve"> tímto prohlašuje, že při plnění předmětu veřejné zakázky</w:t>
      </w:r>
      <w:r w:rsidR="00BC23F6">
        <w:t>:</w:t>
      </w:r>
    </w:p>
    <w:p w14:paraId="24ABF2E9" w14:textId="77777777" w:rsidR="00BC23F6" w:rsidRDefault="00BC23F6" w:rsidP="00BC23F6">
      <w:pPr>
        <w:pStyle w:val="Zkladntext"/>
        <w:numPr>
          <w:ilvl w:val="0"/>
          <w:numId w:val="27"/>
        </w:numPr>
      </w:pPr>
      <w:r>
        <w:t>zajistí legální zaměstnávání, férové a důstojné pracovní podmínky, odpovídající úroveň bezpečnosti práce pro všechny osoby, které se budou na plnění předmětu veřejné zakázky podílet,</w:t>
      </w:r>
    </w:p>
    <w:p w14:paraId="73929468" w14:textId="77777777" w:rsidR="00BC23F6" w:rsidRDefault="00BC23F6" w:rsidP="00BC23F6">
      <w:pPr>
        <w:pStyle w:val="Zkladntext"/>
        <w:numPr>
          <w:ilvl w:val="0"/>
          <w:numId w:val="27"/>
        </w:numPr>
      </w:pPr>
      <w:r>
        <w:t>se bude snažit minimalizovat dopad na životní prostředí, respektovat udržitelnost či možnost cirkulární ekonomiky,</w:t>
      </w:r>
    </w:p>
    <w:p w14:paraId="5EAD7DE0" w14:textId="377B9A4C" w:rsidR="00CF6BBF" w:rsidRDefault="00BC23F6" w:rsidP="00522535">
      <w:pPr>
        <w:pStyle w:val="Zkladntext"/>
        <w:numPr>
          <w:ilvl w:val="0"/>
          <w:numId w:val="27"/>
        </w:numPr>
      </w:pPr>
      <w:r>
        <w:t>pokud je to možné a vhodné, bude implementovat nové nebo značně zlepšené produkty, služby nebo postupy související s předmětem veřejné zakázky</w:t>
      </w:r>
      <w:r w:rsidR="00522535">
        <w:t>.</w:t>
      </w:r>
    </w:p>
    <w:p w14:paraId="40C2DC28" w14:textId="77777777" w:rsidR="00CF6BBF" w:rsidRDefault="00CF6BBF" w:rsidP="00CF6BBF">
      <w:pPr>
        <w:pStyle w:val="Zkladntext"/>
      </w:pPr>
      <w:r>
        <w:t>Splnění uvedených požadavků zajistí účastník i u svých poddodavatelů.</w:t>
      </w:r>
    </w:p>
    <w:p w14:paraId="0E84C5F2" w14:textId="77777777" w:rsidR="00CF6BBF" w:rsidRDefault="00CF6BBF" w:rsidP="00CF6BBF">
      <w:pPr>
        <w:pStyle w:val="Zkladntext"/>
      </w:pPr>
    </w:p>
    <w:p w14:paraId="5F9EFE5B" w14:textId="77777777" w:rsidR="00CF6BBF" w:rsidRDefault="00CF6BBF" w:rsidP="00CF6BBF">
      <w:pPr>
        <w:pStyle w:val="Zkladntext"/>
      </w:pPr>
    </w:p>
    <w:p w14:paraId="5A5DDA0B" w14:textId="77777777" w:rsidR="00CF6BBF" w:rsidRDefault="00CF6BBF" w:rsidP="00CF6BBF">
      <w:pPr>
        <w:pStyle w:val="Zkladntext"/>
      </w:pPr>
    </w:p>
    <w:p w14:paraId="6BBEDDB6" w14:textId="7190C837" w:rsidR="00CF6BBF" w:rsidRDefault="00CF6BBF" w:rsidP="00CF6BBF">
      <w:pPr>
        <w:pStyle w:val="Zkladntext"/>
        <w:spacing w:after="0"/>
        <w:ind w:left="5670"/>
        <w:jc w:val="center"/>
      </w:pPr>
      <w:r w:rsidRPr="00CF6BBF">
        <w:rPr>
          <w:highlight w:val="yellow"/>
        </w:rPr>
        <w:t>…….…………………………….</w:t>
      </w:r>
    </w:p>
    <w:p w14:paraId="144C8402" w14:textId="25DEB31D" w:rsidR="00CF6BBF" w:rsidRDefault="00CF6BBF" w:rsidP="00CF6BBF">
      <w:pPr>
        <w:pStyle w:val="Zkladntext"/>
        <w:spacing w:after="0"/>
        <w:ind w:left="5670"/>
        <w:jc w:val="center"/>
      </w:pPr>
      <w:r>
        <w:t>Razítko, jméno a podpis</w:t>
      </w:r>
    </w:p>
    <w:p w14:paraId="567101FD" w14:textId="77777777" w:rsidR="00CF6BBF" w:rsidRDefault="00CF6BBF" w:rsidP="00CF6BBF">
      <w:pPr>
        <w:pStyle w:val="Zkladntext"/>
        <w:spacing w:after="0"/>
        <w:ind w:left="5670"/>
        <w:jc w:val="center"/>
      </w:pPr>
      <w:r>
        <w:t>osoby oprávněné</w:t>
      </w:r>
    </w:p>
    <w:p w14:paraId="3A11619B" w14:textId="14930D47" w:rsidR="00CF6BBF" w:rsidRDefault="00CF6BBF" w:rsidP="00CF6BBF">
      <w:pPr>
        <w:pStyle w:val="Zkladntext"/>
        <w:spacing w:after="0"/>
        <w:ind w:left="5670"/>
        <w:jc w:val="center"/>
      </w:pPr>
      <w:r>
        <w:t>jednat jménem dodavatele</w:t>
      </w:r>
    </w:p>
    <w:p w14:paraId="68712180" w14:textId="571F1AFE" w:rsidR="003C5541" w:rsidRDefault="003C5541">
      <w:r>
        <w:br w:type="page"/>
      </w:r>
    </w:p>
    <w:p w14:paraId="5E81A1E8" w14:textId="75A658F5" w:rsidR="003C5541" w:rsidRPr="003C5541" w:rsidRDefault="003C5541" w:rsidP="003C5541">
      <w:pPr>
        <w:pStyle w:val="Nadpis1"/>
        <w:numPr>
          <w:ilvl w:val="0"/>
          <w:numId w:val="0"/>
        </w:numPr>
        <w:ind w:left="360"/>
        <w:jc w:val="right"/>
        <w:rPr>
          <w:sz w:val="24"/>
        </w:rPr>
      </w:pPr>
      <w:bookmarkStart w:id="107" w:name="_Příloha_č._7"/>
      <w:bookmarkStart w:id="108" w:name="_Toc192069923"/>
      <w:bookmarkEnd w:id="107"/>
      <w:r w:rsidRPr="00CF6BBF">
        <w:rPr>
          <w:sz w:val="24"/>
        </w:rPr>
        <w:lastRenderedPageBreak/>
        <w:t xml:space="preserve">Příloha č. </w:t>
      </w:r>
      <w:r>
        <w:rPr>
          <w:sz w:val="24"/>
        </w:rPr>
        <w:t>7</w:t>
      </w:r>
      <w:r w:rsidRPr="00CF6BBF">
        <w:rPr>
          <w:sz w:val="24"/>
        </w:rPr>
        <w:t xml:space="preserve"> ZD – </w:t>
      </w:r>
      <w:r>
        <w:rPr>
          <w:sz w:val="24"/>
        </w:rPr>
        <w:t>Čestné prohlášení k sankčním seznamům</w:t>
      </w:r>
      <w:bookmarkEnd w:id="108"/>
    </w:p>
    <w:p w14:paraId="65D2A2B8" w14:textId="3CB7E3AE" w:rsidR="003C5541" w:rsidRPr="00C448AA" w:rsidRDefault="003C5541" w:rsidP="003C5541">
      <w:pPr>
        <w:pStyle w:val="Nzev"/>
        <w:spacing w:before="1440" w:after="720"/>
      </w:pPr>
      <w:r w:rsidRPr="0035363D">
        <w:t>ČESTNÉ PROHLÁŠENÍ DODAVATELE</w:t>
      </w:r>
    </w:p>
    <w:p w14:paraId="074DA6B9" w14:textId="5FC2515A" w:rsidR="003C5541" w:rsidRDefault="003C5541" w:rsidP="003C5541">
      <w:pPr>
        <w:pStyle w:val="Zkladntext"/>
      </w:pPr>
      <w:r>
        <w:t>Dodavatel (ú</w:t>
      </w:r>
      <w:r w:rsidRPr="00C448AA">
        <w:t>častník zadávacího řízení</w:t>
      </w:r>
      <w:r>
        <w:t xml:space="preserve">) </w:t>
      </w:r>
      <w:r w:rsidRPr="00385E66">
        <w:rPr>
          <w:highlight w:val="yellow"/>
        </w:rPr>
        <w:t>…………….</w:t>
      </w:r>
      <w:r w:rsidRPr="00C448AA">
        <w:t xml:space="preserve"> tímto čestně prohlašuje, že</w:t>
      </w:r>
      <w:r>
        <w:t xml:space="preserve"> není veden na </w:t>
      </w:r>
      <w:r w:rsidRPr="00203FBD">
        <w:t>seznam</w:t>
      </w:r>
      <w:r>
        <w:t>u</w:t>
      </w:r>
      <w:r w:rsidRPr="00203FBD">
        <w:t xml:space="preserve"> osob, subjektů a orgánů, na něž se vztahují omezující opatření</w:t>
      </w:r>
      <w:r>
        <w:t xml:space="preserve"> vyplývající z </w:t>
      </w:r>
      <w:r w:rsidRPr="00203FBD">
        <w:t>nařízení (EU) č.</w:t>
      </w:r>
      <w:r>
        <w:t> </w:t>
      </w:r>
      <w:r w:rsidRPr="00203FBD">
        <w:t>269/2014 o omezujících opatřeních vzhledem k činnostem narušujícím nebo ohrožujícím územní celistvost, svrchovanost a nezávislost Ukrajiny</w:t>
      </w:r>
      <w:r>
        <w:t xml:space="preserve">, ve znění prováděcích nařízení Rady (EU) </w:t>
      </w:r>
      <w:r w:rsidRPr="00565A03">
        <w:t>(dále jen „sankční seznamy“)</w:t>
      </w:r>
      <w:r>
        <w:t>. Současně prohlašuje, že na sankčních seznamech není veden žádný z jeho společníků či akcionářů, ani žádná jiná fyzická či právnická osoba, které plynou finanční výhody z činnosti dodavatele, a to včetně případných poddodavatelů účastníka a zavazuje se v průběhu plnění nadepsané veřejné zakázky s žádnou takovou osobou při plnění veřejné zakázky nespolupracovat.</w:t>
      </w:r>
    </w:p>
    <w:p w14:paraId="4901AA33" w14:textId="77777777" w:rsidR="003C5541" w:rsidRDefault="003C5541" w:rsidP="003C5541">
      <w:pPr>
        <w:pStyle w:val="Zkladntext"/>
        <w:spacing w:before="2040" w:after="0"/>
        <w:ind w:left="5672"/>
        <w:jc w:val="center"/>
      </w:pPr>
      <w:r w:rsidRPr="00522BA8">
        <w:rPr>
          <w:highlight w:val="yellow"/>
        </w:rPr>
        <w:t>……………………………….</w:t>
      </w:r>
    </w:p>
    <w:p w14:paraId="5FEB39B2" w14:textId="77777777" w:rsidR="003C5541" w:rsidRDefault="003C5541" w:rsidP="003C5541">
      <w:pPr>
        <w:pStyle w:val="Zkladntext"/>
        <w:spacing w:after="0"/>
        <w:ind w:left="5672"/>
        <w:jc w:val="center"/>
      </w:pPr>
      <w:r>
        <w:t>Razítko, jméno a podpis</w:t>
      </w:r>
    </w:p>
    <w:p w14:paraId="5E115354" w14:textId="77777777" w:rsidR="003C5541" w:rsidRDefault="003C5541" w:rsidP="003C5541">
      <w:pPr>
        <w:pStyle w:val="Zkladntext"/>
        <w:spacing w:after="0"/>
        <w:ind w:left="5672"/>
        <w:jc w:val="center"/>
      </w:pPr>
      <w:r>
        <w:t>osoby oprávněné</w:t>
      </w:r>
    </w:p>
    <w:p w14:paraId="59B6AC69" w14:textId="77777777" w:rsidR="003C5541" w:rsidRDefault="003C5541" w:rsidP="003C5541">
      <w:pPr>
        <w:pStyle w:val="Zkladntext"/>
        <w:spacing w:after="0"/>
        <w:ind w:left="5672"/>
        <w:jc w:val="center"/>
      </w:pPr>
      <w:r>
        <w:t>jednat jménem dodavatele</w:t>
      </w:r>
      <w:r>
        <w:br/>
      </w:r>
    </w:p>
    <w:p w14:paraId="130ECA98" w14:textId="77777777" w:rsidR="003C5541" w:rsidRPr="00CF6BBF" w:rsidRDefault="003C5541" w:rsidP="003C5541">
      <w:pPr>
        <w:pStyle w:val="Zkladntext"/>
        <w:spacing w:after="0"/>
      </w:pPr>
    </w:p>
    <w:sectPr w:rsidR="003C5541" w:rsidRPr="00CF6BBF" w:rsidSect="00667B41">
      <w:headerReference w:type="default" r:id="rId11"/>
      <w:footerReference w:type="even" r:id="rId12"/>
      <w:footerReference w:type="default" r:id="rId13"/>
      <w:footerReference w:type="first" r:id="rId14"/>
      <w:pgSz w:w="11906" w:h="16838" w:code="9"/>
      <w:pgMar w:top="1134"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A1B43" w14:textId="77777777" w:rsidR="00F27350" w:rsidRDefault="00F27350">
      <w:r>
        <w:separator/>
      </w:r>
    </w:p>
  </w:endnote>
  <w:endnote w:type="continuationSeparator" w:id="0">
    <w:p w14:paraId="0EE27F32" w14:textId="77777777" w:rsidR="00F27350" w:rsidRDefault="00F2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C4F1" w14:textId="77777777" w:rsidR="00F27350" w:rsidRDefault="00F27350">
    <w:pPr>
      <w:pStyle w:val="Zpat"/>
      <w:jc w:val="right"/>
    </w:pPr>
    <w:r>
      <w:rPr>
        <w:b/>
      </w:rPr>
      <w:fldChar w:fldCharType="begin"/>
    </w:r>
    <w:r>
      <w:rPr>
        <w:b/>
      </w:rPr>
      <w:instrText>PAGE</w:instrText>
    </w:r>
    <w:r>
      <w:rPr>
        <w:b/>
      </w:rPr>
      <w:fldChar w:fldCharType="separate"/>
    </w:r>
    <w:r>
      <w:rPr>
        <w:b/>
        <w:noProof/>
      </w:rPr>
      <w:t>10</w:t>
    </w:r>
    <w:r>
      <w:rPr>
        <w:b/>
      </w:rPr>
      <w:fldChar w:fldCharType="end"/>
    </w:r>
    <w:r>
      <w:rPr>
        <w:b/>
      </w:rPr>
      <w:t>/</w:t>
    </w:r>
    <w:r>
      <w:t xml:space="preserve"> </w:t>
    </w:r>
    <w:r>
      <w:rPr>
        <w:b/>
      </w:rPr>
      <w:fldChar w:fldCharType="begin"/>
    </w:r>
    <w:r>
      <w:rPr>
        <w:b/>
      </w:rPr>
      <w:instrText>NUMPAGES</w:instrText>
    </w:r>
    <w:r>
      <w:rPr>
        <w:b/>
      </w:rPr>
      <w:fldChar w:fldCharType="separate"/>
    </w:r>
    <w:r>
      <w:rPr>
        <w:b/>
        <w:noProof/>
      </w:rPr>
      <w:t>18</w:t>
    </w:r>
    <w:r>
      <w:rPr>
        <w:b/>
      </w:rPr>
      <w:fldChar w:fldCharType="end"/>
    </w:r>
  </w:p>
  <w:p w14:paraId="57CA5366" w14:textId="77777777" w:rsidR="00F27350" w:rsidRDefault="00F27350" w:rsidP="00D669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985496"/>
      <w:docPartObj>
        <w:docPartGallery w:val="Page Numbers (Bottom of Page)"/>
        <w:docPartUnique/>
      </w:docPartObj>
    </w:sdtPr>
    <w:sdtEndPr/>
    <w:sdtContent>
      <w:sdt>
        <w:sdtPr>
          <w:id w:val="1728636285"/>
          <w:docPartObj>
            <w:docPartGallery w:val="Page Numbers (Top of Page)"/>
            <w:docPartUnique/>
          </w:docPartObj>
        </w:sdtPr>
        <w:sdtEndPr/>
        <w:sdtContent>
          <w:p w14:paraId="478769EF" w14:textId="5ED5207E" w:rsidR="00F27350" w:rsidRDefault="00F27350">
            <w:pPr>
              <w:pStyle w:val="Zpat"/>
              <w:jc w:val="center"/>
            </w:pPr>
            <w:r w:rsidRPr="00E701F0">
              <w:rPr>
                <w:rFonts w:cs="Arial"/>
                <w:noProof/>
                <w:sz w:val="28"/>
                <w:szCs w:val="28"/>
              </w:rPr>
              <w:drawing>
                <wp:anchor distT="0" distB="0" distL="114300" distR="114300" simplePos="0" relativeHeight="251661312" behindDoc="0" locked="0" layoutInCell="1" allowOverlap="1" wp14:anchorId="102F7382" wp14:editId="65933B3A">
                  <wp:simplePos x="0" y="0"/>
                  <wp:positionH relativeFrom="margin">
                    <wp:align>right</wp:align>
                  </wp:positionH>
                  <wp:positionV relativeFrom="paragraph">
                    <wp:posOffset>-174710</wp:posOffset>
                  </wp:positionV>
                  <wp:extent cx="899795" cy="869950"/>
                  <wp:effectExtent l="0" t="0" r="0" b="6350"/>
                  <wp:wrapNone/>
                  <wp:docPr id="3"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Obrázek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69950"/>
                          </a:xfrm>
                          <a:prstGeom prst="rect">
                            <a:avLst/>
                          </a:prstGeom>
                          <a:noFill/>
                          <a:extLst/>
                        </pic:spPr>
                      </pic:pic>
                    </a:graphicData>
                  </a:graphic>
                </wp:anchor>
              </w:drawing>
            </w: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094BF7FF" w14:textId="52854C83" w:rsidR="00F27350" w:rsidRPr="00DF7D3E" w:rsidRDefault="00F27350" w:rsidP="00D669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9322" w14:textId="30EE397E" w:rsidR="00F27350" w:rsidRDefault="00F27350">
    <w:pPr>
      <w:pStyle w:val="Zpat"/>
    </w:pPr>
    <w:r w:rsidRPr="00E701F0">
      <w:rPr>
        <w:rFonts w:cs="Arial"/>
        <w:noProof/>
        <w:sz w:val="28"/>
        <w:szCs w:val="28"/>
      </w:rPr>
      <w:drawing>
        <wp:anchor distT="0" distB="0" distL="114300" distR="114300" simplePos="0" relativeHeight="251659264" behindDoc="0" locked="0" layoutInCell="1" allowOverlap="1" wp14:anchorId="3E205ABC" wp14:editId="790BC3B1">
          <wp:simplePos x="0" y="0"/>
          <wp:positionH relativeFrom="margin">
            <wp:align>right</wp:align>
          </wp:positionH>
          <wp:positionV relativeFrom="paragraph">
            <wp:posOffset>-322287</wp:posOffset>
          </wp:positionV>
          <wp:extent cx="900000" cy="870458"/>
          <wp:effectExtent l="0" t="0" r="0" b="6350"/>
          <wp:wrapNone/>
          <wp:docPr id="9"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Obrázek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870458"/>
                  </a:xfrm>
                  <a:prstGeom prst="rect">
                    <a:avLst/>
                  </a:prstGeom>
                  <a:noFill/>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BD185" w14:textId="77777777" w:rsidR="00F27350" w:rsidRDefault="00F27350">
      <w:r>
        <w:separator/>
      </w:r>
    </w:p>
  </w:footnote>
  <w:footnote w:type="continuationSeparator" w:id="0">
    <w:p w14:paraId="5502ED74" w14:textId="77777777" w:rsidR="00F27350" w:rsidRDefault="00F27350">
      <w:r>
        <w:continuationSeparator/>
      </w:r>
    </w:p>
  </w:footnote>
  <w:footnote w:id="1">
    <w:p w14:paraId="6063BF2D" w14:textId="77777777" w:rsidR="00F27350" w:rsidRPr="00040D1C" w:rsidRDefault="00F27350" w:rsidP="00040D1C">
      <w:pPr>
        <w:pStyle w:val="Textpoznpodarou"/>
      </w:pPr>
      <w:r w:rsidRPr="00040D1C">
        <w:rPr>
          <w:rStyle w:val="Znakapoznpodarou"/>
          <w:vertAlign w:val="baseline"/>
        </w:rPr>
        <w:footnoteRef/>
      </w:r>
      <w:r w:rsidRPr="00040D1C">
        <w:t xml:space="preserve"> Dle zákona č. 297/2016 Sb., o službách vytvářejících důvěru pro elektronické transakce, ve znění pozdějších předpisů</w:t>
      </w:r>
    </w:p>
  </w:footnote>
  <w:footnote w:id="2">
    <w:p w14:paraId="6DA9F8C9" w14:textId="77777777" w:rsidR="00F27350" w:rsidRPr="00040D1C" w:rsidRDefault="00F27350" w:rsidP="00040D1C">
      <w:pPr>
        <w:pStyle w:val="Textpoznpodarou"/>
      </w:pPr>
      <w:r w:rsidRPr="00040D1C">
        <w:rPr>
          <w:rStyle w:val="Znakapoznpodarou"/>
          <w:vertAlign w:val="baseline"/>
        </w:rPr>
        <w:footnoteRef/>
      </w:r>
      <w:r w:rsidRPr="00040D1C">
        <w:t xml:space="preserve"> Dodavatel označí svou volbu zaškrtnutím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6862" w14:textId="77777777" w:rsidR="00F27350" w:rsidRPr="00631DF5" w:rsidRDefault="00F27350" w:rsidP="00F95F83">
    <w:pPr>
      <w:pStyle w:val="Zhlav"/>
      <w:tabs>
        <w:tab w:val="clear" w:pos="4536"/>
        <w:tab w:val="clear" w:pos="9072"/>
        <w:tab w:val="left" w:pos="2265"/>
      </w:tabs>
      <w:rPr>
        <w:sz w:val="24"/>
      </w:rPr>
    </w:pPr>
    <w:r w:rsidRPr="00631DF5">
      <w:rPr>
        <w:sz w:val="24"/>
      </w:rPr>
      <w:t>Zadávací dokumentace</w:t>
    </w:r>
    <w:r w:rsidRPr="00631DF5">
      <w:rPr>
        <w:sz w:val="24"/>
      </w:rPr>
      <w:tab/>
    </w:r>
  </w:p>
  <w:p w14:paraId="14555531" w14:textId="615EF3FF" w:rsidR="00F27350" w:rsidRPr="00631DF5" w:rsidRDefault="00F27350" w:rsidP="00F95F83">
    <w:pPr>
      <w:pStyle w:val="Zhlav"/>
      <w:pBdr>
        <w:bottom w:val="single" w:sz="6" w:space="1" w:color="auto"/>
      </w:pBdr>
      <w:rPr>
        <w:sz w:val="24"/>
      </w:rPr>
    </w:pPr>
    <w:r w:rsidRPr="007E7165">
      <w:rPr>
        <w:sz w:val="24"/>
      </w:rPr>
      <w:t>23-134</w:t>
    </w:r>
    <w:r>
      <w:rPr>
        <w:sz w:val="24"/>
      </w:rPr>
      <w:t>.</w:t>
    </w:r>
    <w:r w:rsidR="00C94546">
      <w:rPr>
        <w:sz w:val="24"/>
      </w:rPr>
      <w:t>6</w:t>
    </w:r>
    <w:r w:rsidRPr="007E7165">
      <w:rPr>
        <w:sz w:val="24"/>
      </w:rPr>
      <w:t xml:space="preserve"> </w:t>
    </w:r>
    <w:r>
      <w:rPr>
        <w:sz w:val="24"/>
      </w:rPr>
      <w:t>Kuřecí m</w:t>
    </w:r>
    <w:r w:rsidRPr="007E7165">
      <w:rPr>
        <w:sz w:val="24"/>
      </w:rPr>
      <w:t>aso zmrazené – pořízení a ochraňování</w:t>
    </w:r>
    <w:r w:rsidRPr="00631DF5">
      <w:rPr>
        <w:sz w:val="24"/>
      </w:rPr>
      <w:tab/>
      <w:t>Č. j.:</w:t>
    </w:r>
    <w:r w:rsidRPr="00631DF5">
      <w:rPr>
        <w:rFonts w:cs="Arial"/>
        <w:sz w:val="24"/>
      </w:rPr>
      <w:t xml:space="preserve"> </w:t>
    </w:r>
    <w:r w:rsidR="00C94546">
      <w:rPr>
        <w:rFonts w:cs="Arial"/>
        <w:sz w:val="24"/>
      </w:rPr>
      <w:t>04148</w:t>
    </w:r>
    <w:r w:rsidRPr="00D5403D">
      <w:rPr>
        <w:rFonts w:cs="Arial"/>
        <w:sz w:val="24"/>
      </w:rPr>
      <w:t>/25</w:t>
    </w:r>
    <w:r w:rsidRPr="0064015C">
      <w:rPr>
        <w:rFonts w:cs="Arial"/>
        <w:sz w:val="24"/>
      </w:rPr>
      <w:t>-SSHR</w:t>
    </w:r>
  </w:p>
  <w:p w14:paraId="28B1E742" w14:textId="77777777" w:rsidR="00F27350" w:rsidRPr="00991CE5" w:rsidRDefault="00F27350" w:rsidP="00991C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55DB"/>
    <w:multiLevelType w:val="hybridMultilevel"/>
    <w:tmpl w:val="EDEC15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E0C7C"/>
    <w:multiLevelType w:val="hybridMultilevel"/>
    <w:tmpl w:val="2D602CB2"/>
    <w:lvl w:ilvl="0" w:tplc="5E9C20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72561"/>
    <w:multiLevelType w:val="hybridMultilevel"/>
    <w:tmpl w:val="94F61980"/>
    <w:lvl w:ilvl="0" w:tplc="2CDEA7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83D2260"/>
    <w:multiLevelType w:val="hybridMultilevel"/>
    <w:tmpl w:val="FB00D258"/>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4" w15:restartNumberingAfterBreak="0">
    <w:nsid w:val="1B263B36"/>
    <w:multiLevelType w:val="hybridMultilevel"/>
    <w:tmpl w:val="206A0584"/>
    <w:lvl w:ilvl="0" w:tplc="D06C53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E3D356C"/>
    <w:multiLevelType w:val="hybridMultilevel"/>
    <w:tmpl w:val="5E6E2412"/>
    <w:lvl w:ilvl="0" w:tplc="CC1E3E1A">
      <w:start w:val="1"/>
      <w:numFmt w:val="bullet"/>
      <w:lvlText w:val=""/>
      <w:lvlJc w:val="left"/>
      <w:pPr>
        <w:ind w:left="1996" w:hanging="360"/>
      </w:pPr>
      <w:rPr>
        <w:rFonts w:ascii="Symbol" w:hAnsi="Symbol" w:hint="default"/>
        <w:sz w:val="24"/>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1BD1743"/>
    <w:multiLevelType w:val="hybridMultilevel"/>
    <w:tmpl w:val="6074979C"/>
    <w:lvl w:ilvl="0" w:tplc="074401D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2B813F6"/>
    <w:multiLevelType w:val="hybridMultilevel"/>
    <w:tmpl w:val="5B8EB4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547821"/>
    <w:multiLevelType w:val="hybridMultilevel"/>
    <w:tmpl w:val="95DC8BE8"/>
    <w:lvl w:ilvl="0" w:tplc="BCE2B968">
      <w:start w:val="1"/>
      <w:numFmt w:val="bullet"/>
      <w:lvlText w:val="-"/>
      <w:lvlJc w:val="left"/>
      <w:pPr>
        <w:ind w:left="1352" w:hanging="360"/>
      </w:pPr>
      <w:rPr>
        <w:rFonts w:ascii="Garamond" w:eastAsia="Times New Roman" w:hAnsi="Garamond"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3E66B20"/>
    <w:multiLevelType w:val="hybridMultilevel"/>
    <w:tmpl w:val="DC98411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3156259"/>
    <w:multiLevelType w:val="hybridMultilevel"/>
    <w:tmpl w:val="65746D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353C07E2"/>
    <w:multiLevelType w:val="multilevel"/>
    <w:tmpl w:val="2520AD60"/>
    <w:lvl w:ilvl="0">
      <w:start w:val="1"/>
      <w:numFmt w:val="decimal"/>
      <w:lvlText w:val="%1."/>
      <w:lvlJc w:val="left"/>
      <w:pPr>
        <w:ind w:left="360" w:hanging="360"/>
      </w:pPr>
      <w:rPr>
        <w:rFonts w:ascii="Garamond" w:hAnsi="Garamond" w:hint="default"/>
        <w:b/>
        <w:i w:val="0"/>
        <w:sz w:val="32"/>
      </w:rPr>
    </w:lvl>
    <w:lvl w:ilvl="1">
      <w:start w:val="1"/>
      <w:numFmt w:val="decimal"/>
      <w:lvlText w:val="%1.%2."/>
      <w:lvlJc w:val="left"/>
      <w:pPr>
        <w:ind w:left="567" w:hanging="567"/>
      </w:pPr>
      <w:rPr>
        <w:rFonts w:ascii="Garamond" w:hAnsi="Garamond" w:cs="Arial" w:hint="default"/>
        <w:b/>
        <w:i w:val="0"/>
        <w:color w:val="auto"/>
        <w:sz w:val="24"/>
        <w:szCs w:val="22"/>
      </w:rPr>
    </w:lvl>
    <w:lvl w:ilvl="2">
      <w:start w:val="1"/>
      <w:numFmt w:val="decimal"/>
      <w:lvlText w:val="%1.%2.%3."/>
      <w:lvlJc w:val="left"/>
      <w:pPr>
        <w:ind w:left="1276" w:hanging="709"/>
      </w:pPr>
      <w:rPr>
        <w:rFonts w:ascii="Garamond" w:hAnsi="Garamond" w:hint="default"/>
        <w:b/>
        <w:i w:val="0"/>
        <w:sz w:val="24"/>
      </w:rPr>
    </w:lvl>
    <w:lvl w:ilvl="3">
      <w:start w:val="1"/>
      <w:numFmt w:val="decimal"/>
      <w:lvlText w:val="%1.%2.%3.%4."/>
      <w:lvlJc w:val="left"/>
      <w:pPr>
        <w:ind w:left="2268" w:hanging="992"/>
      </w:pPr>
      <w:rPr>
        <w:rFonts w:ascii="Garamond" w:hAnsi="Garamond"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F25F06"/>
    <w:multiLevelType w:val="hybridMultilevel"/>
    <w:tmpl w:val="E9C4CA38"/>
    <w:lvl w:ilvl="0" w:tplc="7DCECC0A">
      <w:start w:val="1"/>
      <w:numFmt w:val="decimal"/>
      <w:lvlText w:val="%1."/>
      <w:lvlJc w:val="left"/>
      <w:pPr>
        <w:ind w:left="927" w:hanging="360"/>
      </w:pPr>
      <w:rPr>
        <w:rFonts w:ascii="Garamond" w:eastAsia="Times New Roman" w:hAnsi="Garamond" w:cs="Times New Roman"/>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E6F59D7"/>
    <w:multiLevelType w:val="hybridMultilevel"/>
    <w:tmpl w:val="9F782E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9D46D1"/>
    <w:multiLevelType w:val="hybridMultilevel"/>
    <w:tmpl w:val="E1701084"/>
    <w:lvl w:ilvl="0" w:tplc="365A923C">
      <w:start w:val="15"/>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3D32860"/>
    <w:multiLevelType w:val="hybridMultilevel"/>
    <w:tmpl w:val="5B8EB4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155F33"/>
    <w:multiLevelType w:val="hybridMultilevel"/>
    <w:tmpl w:val="DDB627A2"/>
    <w:lvl w:ilvl="0" w:tplc="365A923C">
      <w:start w:val="15"/>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46254779"/>
    <w:multiLevelType w:val="hybridMultilevel"/>
    <w:tmpl w:val="17C2EAC6"/>
    <w:lvl w:ilvl="0" w:tplc="478C3F62">
      <w:start w:val="1"/>
      <w:numFmt w:val="decimal"/>
      <w:lvlText w:val="%1."/>
      <w:lvlJc w:val="left"/>
      <w:pPr>
        <w:ind w:left="1778" w:hanging="360"/>
      </w:pPr>
      <w:rPr>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4754358A"/>
    <w:multiLevelType w:val="hybridMultilevel"/>
    <w:tmpl w:val="51245CDE"/>
    <w:lvl w:ilvl="0" w:tplc="BCE2B968">
      <w:start w:val="1"/>
      <w:numFmt w:val="bullet"/>
      <w:lvlText w:val="-"/>
      <w:lvlJc w:val="left"/>
      <w:pPr>
        <w:ind w:left="1647" w:hanging="360"/>
      </w:pPr>
      <w:rPr>
        <w:rFonts w:ascii="Garamond" w:eastAsia="Times New Roman" w:hAnsi="Garamond" w:cs="Arial" w:hint="default"/>
        <w:b w:val="0"/>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9" w15:restartNumberingAfterBreak="0">
    <w:nsid w:val="4BD02C6F"/>
    <w:multiLevelType w:val="hybridMultilevel"/>
    <w:tmpl w:val="7CF4FC78"/>
    <w:lvl w:ilvl="0" w:tplc="A9103430">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757A5E"/>
    <w:multiLevelType w:val="hybridMultilevel"/>
    <w:tmpl w:val="EFAC1EA6"/>
    <w:lvl w:ilvl="0" w:tplc="CC1E3E1A">
      <w:start w:val="1"/>
      <w:numFmt w:val="bullet"/>
      <w:lvlText w:val=""/>
      <w:lvlJc w:val="left"/>
      <w:pPr>
        <w:ind w:left="1287" w:hanging="360"/>
      </w:pPr>
      <w:rPr>
        <w:rFonts w:ascii="Symbol" w:hAnsi="Symbol" w:hint="default"/>
        <w:sz w:val="24"/>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AD5763D"/>
    <w:multiLevelType w:val="hybridMultilevel"/>
    <w:tmpl w:val="A99653FA"/>
    <w:lvl w:ilvl="0" w:tplc="365A923C">
      <w:start w:val="15"/>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5F336AC0"/>
    <w:multiLevelType w:val="hybridMultilevel"/>
    <w:tmpl w:val="C9E85C2E"/>
    <w:lvl w:ilvl="0" w:tplc="BCE2B968">
      <w:start w:val="1"/>
      <w:numFmt w:val="bullet"/>
      <w:lvlText w:val="-"/>
      <w:lvlJc w:val="left"/>
      <w:pPr>
        <w:ind w:left="2138" w:hanging="360"/>
      </w:pPr>
      <w:rPr>
        <w:rFonts w:ascii="Garamond" w:eastAsia="Times New Roman" w:hAnsi="Garamond"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15:restartNumberingAfterBreak="0">
    <w:nsid w:val="61775AC9"/>
    <w:multiLevelType w:val="hybridMultilevel"/>
    <w:tmpl w:val="3BB2653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1984CE8"/>
    <w:multiLevelType w:val="multilevel"/>
    <w:tmpl w:val="8E74A0B8"/>
    <w:lvl w:ilvl="0">
      <w:start w:val="1"/>
      <w:numFmt w:val="decimal"/>
      <w:pStyle w:val="Nadpis1"/>
      <w:lvlText w:val="%1."/>
      <w:lvlJc w:val="left"/>
      <w:pPr>
        <w:ind w:left="360" w:hanging="360"/>
      </w:pPr>
      <w:rPr>
        <w:rFonts w:ascii="Garamond" w:hAnsi="Garamond" w:hint="default"/>
        <w:b/>
        <w:i w:val="0"/>
        <w:sz w:val="32"/>
      </w:rPr>
    </w:lvl>
    <w:lvl w:ilvl="1">
      <w:start w:val="1"/>
      <w:numFmt w:val="decimal"/>
      <w:pStyle w:val="Nadpis2"/>
      <w:lvlText w:val="%1.%2."/>
      <w:lvlJc w:val="left"/>
      <w:pPr>
        <w:ind w:left="567" w:hanging="567"/>
      </w:pPr>
      <w:rPr>
        <w:rFonts w:ascii="Garamond" w:hAnsi="Garamond"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kladntext2"/>
      <w:lvlText w:val="%1.%2.%3."/>
      <w:lvlJc w:val="left"/>
      <w:pPr>
        <w:ind w:left="1276" w:hanging="709"/>
      </w:pPr>
      <w:rPr>
        <w:rFonts w:ascii="Garamond" w:hAnsi="Garamond" w:hint="default"/>
        <w:b/>
        <w:i w:val="0"/>
        <w:sz w:val="24"/>
      </w:rPr>
    </w:lvl>
    <w:lvl w:ilvl="3">
      <w:start w:val="1"/>
      <w:numFmt w:val="decimal"/>
      <w:pStyle w:val="Zkladntext3"/>
      <w:lvlText w:val="%1.%2.%3.%4."/>
      <w:lvlJc w:val="left"/>
      <w:pPr>
        <w:ind w:left="2268" w:hanging="992"/>
      </w:pPr>
      <w:rPr>
        <w:rFonts w:ascii="Garamond" w:hAnsi="Garamond"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0C4B2B"/>
    <w:multiLevelType w:val="multilevel"/>
    <w:tmpl w:val="2520AD60"/>
    <w:lvl w:ilvl="0">
      <w:start w:val="1"/>
      <w:numFmt w:val="decimal"/>
      <w:lvlText w:val="%1."/>
      <w:lvlJc w:val="left"/>
      <w:pPr>
        <w:ind w:left="360" w:hanging="360"/>
      </w:pPr>
      <w:rPr>
        <w:rFonts w:ascii="Garamond" w:hAnsi="Garamond" w:hint="default"/>
        <w:b/>
        <w:i w:val="0"/>
        <w:sz w:val="32"/>
      </w:rPr>
    </w:lvl>
    <w:lvl w:ilvl="1">
      <w:start w:val="1"/>
      <w:numFmt w:val="decimal"/>
      <w:lvlText w:val="%1.%2."/>
      <w:lvlJc w:val="left"/>
      <w:pPr>
        <w:ind w:left="567" w:hanging="567"/>
      </w:pPr>
      <w:rPr>
        <w:rFonts w:ascii="Garamond" w:hAnsi="Garamond" w:cs="Arial" w:hint="default"/>
        <w:b/>
        <w:i w:val="0"/>
        <w:color w:val="auto"/>
        <w:sz w:val="24"/>
        <w:szCs w:val="22"/>
      </w:rPr>
    </w:lvl>
    <w:lvl w:ilvl="2">
      <w:start w:val="1"/>
      <w:numFmt w:val="decimal"/>
      <w:lvlText w:val="%1.%2.%3."/>
      <w:lvlJc w:val="left"/>
      <w:pPr>
        <w:ind w:left="1276" w:hanging="709"/>
      </w:pPr>
      <w:rPr>
        <w:rFonts w:ascii="Garamond" w:hAnsi="Garamond" w:hint="default"/>
        <w:b/>
        <w:i w:val="0"/>
        <w:sz w:val="24"/>
      </w:rPr>
    </w:lvl>
    <w:lvl w:ilvl="3">
      <w:start w:val="1"/>
      <w:numFmt w:val="decimal"/>
      <w:lvlText w:val="%1.%2.%3.%4."/>
      <w:lvlJc w:val="left"/>
      <w:pPr>
        <w:ind w:left="2268" w:hanging="992"/>
      </w:pPr>
      <w:rPr>
        <w:rFonts w:ascii="Garamond" w:hAnsi="Garamond"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A6BE9"/>
    <w:multiLevelType w:val="multilevel"/>
    <w:tmpl w:val="350EAE2A"/>
    <w:lvl w:ilvl="0">
      <w:start w:val="13"/>
      <w:numFmt w:val="decimal"/>
      <w:lvlText w:val="%1"/>
      <w:lvlJc w:val="left"/>
      <w:pPr>
        <w:ind w:left="510" w:hanging="510"/>
      </w:pPr>
      <w:rPr>
        <w:rFonts w:hint="default"/>
        <w:b/>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27" w15:restartNumberingAfterBreak="0">
    <w:nsid w:val="7CFE6DD8"/>
    <w:multiLevelType w:val="hybridMultilevel"/>
    <w:tmpl w:val="D8ACCBF0"/>
    <w:lvl w:ilvl="0" w:tplc="986E2C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4"/>
  </w:num>
  <w:num w:numId="2">
    <w:abstractNumId w:val="13"/>
  </w:num>
  <w:num w:numId="3">
    <w:abstractNumId w:val="9"/>
  </w:num>
  <w:num w:numId="4">
    <w:abstractNumId w:val="23"/>
  </w:num>
  <w:num w:numId="5">
    <w:abstractNumId w:val="21"/>
  </w:num>
  <w:num w:numId="6">
    <w:abstractNumId w:val="16"/>
  </w:num>
  <w:num w:numId="7">
    <w:abstractNumId w:val="24"/>
  </w:num>
  <w:num w:numId="8">
    <w:abstractNumId w:val="24"/>
  </w:num>
  <w:num w:numId="9">
    <w:abstractNumId w:val="24"/>
  </w:num>
  <w:num w:numId="10">
    <w:abstractNumId w:val="24"/>
  </w:num>
  <w:num w:numId="11">
    <w:abstractNumId w:val="10"/>
  </w:num>
  <w:num w:numId="12">
    <w:abstractNumId w:val="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11"/>
  </w:num>
  <w:num w:numId="20">
    <w:abstractNumId w:val="25"/>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0"/>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num>
  <w:num w:numId="32">
    <w:abstractNumId w:val="18"/>
  </w:num>
  <w:num w:numId="33">
    <w:abstractNumId w:val="20"/>
  </w:num>
  <w:num w:numId="34">
    <w:abstractNumId w:val="5"/>
  </w:num>
  <w:num w:numId="35">
    <w:abstractNumId w:val="22"/>
  </w:num>
  <w:num w:numId="36">
    <w:abstractNumId w:val="2"/>
  </w:num>
  <w:num w:numId="37">
    <w:abstractNumId w:val="6"/>
  </w:num>
  <w:num w:numId="38">
    <w:abstractNumId w:val="15"/>
  </w:num>
  <w:num w:numId="39">
    <w:abstractNumId w:val="7"/>
  </w:num>
  <w:num w:numId="40">
    <w:abstractNumId w:val="27"/>
  </w:num>
  <w:num w:numId="41">
    <w:abstractNumId w:val="3"/>
  </w:num>
  <w:num w:numId="42">
    <w:abstractNumId w:val="8"/>
  </w:num>
  <w:num w:numId="43">
    <w:abstractNumId w:val="1"/>
  </w:num>
  <w:num w:numId="44">
    <w:abstractNumId w:val="12"/>
  </w:num>
  <w:num w:numId="45">
    <w:abstractNumId w:val="26"/>
  </w:num>
  <w:num w:numId="4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E3"/>
    <w:rsid w:val="000039FA"/>
    <w:rsid w:val="00005319"/>
    <w:rsid w:val="00005FAE"/>
    <w:rsid w:val="000064D0"/>
    <w:rsid w:val="00007F31"/>
    <w:rsid w:val="00011EDF"/>
    <w:rsid w:val="000155A4"/>
    <w:rsid w:val="000174FD"/>
    <w:rsid w:val="0002728A"/>
    <w:rsid w:val="00027C63"/>
    <w:rsid w:val="0003213A"/>
    <w:rsid w:val="00033BC6"/>
    <w:rsid w:val="00033D50"/>
    <w:rsid w:val="00034522"/>
    <w:rsid w:val="00034B4E"/>
    <w:rsid w:val="00036510"/>
    <w:rsid w:val="000405FA"/>
    <w:rsid w:val="00040D1C"/>
    <w:rsid w:val="000443CE"/>
    <w:rsid w:val="00044F8F"/>
    <w:rsid w:val="000469EE"/>
    <w:rsid w:val="00047B22"/>
    <w:rsid w:val="000656AB"/>
    <w:rsid w:val="00071FCE"/>
    <w:rsid w:val="00072473"/>
    <w:rsid w:val="00073FDE"/>
    <w:rsid w:val="000753FF"/>
    <w:rsid w:val="000765E8"/>
    <w:rsid w:val="00076A4B"/>
    <w:rsid w:val="00076B03"/>
    <w:rsid w:val="00082EE5"/>
    <w:rsid w:val="00085371"/>
    <w:rsid w:val="00086CCF"/>
    <w:rsid w:val="00090B28"/>
    <w:rsid w:val="000957F0"/>
    <w:rsid w:val="000A031D"/>
    <w:rsid w:val="000A03B5"/>
    <w:rsid w:val="000A0C34"/>
    <w:rsid w:val="000A23E6"/>
    <w:rsid w:val="000A2825"/>
    <w:rsid w:val="000B0BFF"/>
    <w:rsid w:val="000B3E39"/>
    <w:rsid w:val="000B5796"/>
    <w:rsid w:val="000B77DC"/>
    <w:rsid w:val="000C0FF1"/>
    <w:rsid w:val="000C12EF"/>
    <w:rsid w:val="000C24D6"/>
    <w:rsid w:val="000C2CD1"/>
    <w:rsid w:val="000C3842"/>
    <w:rsid w:val="000C7B68"/>
    <w:rsid w:val="000D0DDC"/>
    <w:rsid w:val="000D6153"/>
    <w:rsid w:val="000E0096"/>
    <w:rsid w:val="000E00A4"/>
    <w:rsid w:val="000E1A7A"/>
    <w:rsid w:val="000E2CAC"/>
    <w:rsid w:val="000E673D"/>
    <w:rsid w:val="000E750B"/>
    <w:rsid w:val="000F63A7"/>
    <w:rsid w:val="00101486"/>
    <w:rsid w:val="00101F91"/>
    <w:rsid w:val="001074C1"/>
    <w:rsid w:val="0011008F"/>
    <w:rsid w:val="00110415"/>
    <w:rsid w:val="001112E4"/>
    <w:rsid w:val="00111C90"/>
    <w:rsid w:val="001156C1"/>
    <w:rsid w:val="0012167E"/>
    <w:rsid w:val="00122164"/>
    <w:rsid w:val="001234C2"/>
    <w:rsid w:val="00133083"/>
    <w:rsid w:val="00133B35"/>
    <w:rsid w:val="0013423C"/>
    <w:rsid w:val="001343C4"/>
    <w:rsid w:val="00135AA9"/>
    <w:rsid w:val="001375D2"/>
    <w:rsid w:val="00137C21"/>
    <w:rsid w:val="00137E79"/>
    <w:rsid w:val="00142184"/>
    <w:rsid w:val="00146A49"/>
    <w:rsid w:val="00150AF3"/>
    <w:rsid w:val="001526D5"/>
    <w:rsid w:val="001529B5"/>
    <w:rsid w:val="001541AA"/>
    <w:rsid w:val="0015487D"/>
    <w:rsid w:val="00161822"/>
    <w:rsid w:val="0016225B"/>
    <w:rsid w:val="00164B75"/>
    <w:rsid w:val="00174901"/>
    <w:rsid w:val="00177FE0"/>
    <w:rsid w:val="00183D29"/>
    <w:rsid w:val="00184F33"/>
    <w:rsid w:val="00187D9F"/>
    <w:rsid w:val="0019207F"/>
    <w:rsid w:val="00193709"/>
    <w:rsid w:val="00195039"/>
    <w:rsid w:val="001957D4"/>
    <w:rsid w:val="00195A4B"/>
    <w:rsid w:val="00195DC5"/>
    <w:rsid w:val="00196387"/>
    <w:rsid w:val="001973B7"/>
    <w:rsid w:val="001A17F0"/>
    <w:rsid w:val="001A3920"/>
    <w:rsid w:val="001A567A"/>
    <w:rsid w:val="001A6464"/>
    <w:rsid w:val="001A6601"/>
    <w:rsid w:val="001A665B"/>
    <w:rsid w:val="001A7A25"/>
    <w:rsid w:val="001B0281"/>
    <w:rsid w:val="001B49A7"/>
    <w:rsid w:val="001B5CA2"/>
    <w:rsid w:val="001B7335"/>
    <w:rsid w:val="001C06C9"/>
    <w:rsid w:val="001C0855"/>
    <w:rsid w:val="001C4CAE"/>
    <w:rsid w:val="001C4D1E"/>
    <w:rsid w:val="001C562A"/>
    <w:rsid w:val="001C6682"/>
    <w:rsid w:val="001D2C79"/>
    <w:rsid w:val="001D47F6"/>
    <w:rsid w:val="001D589A"/>
    <w:rsid w:val="001D58BC"/>
    <w:rsid w:val="001E4700"/>
    <w:rsid w:val="001E5E04"/>
    <w:rsid w:val="001E66BA"/>
    <w:rsid w:val="001F0718"/>
    <w:rsid w:val="001F1CCC"/>
    <w:rsid w:val="001F2393"/>
    <w:rsid w:val="001F330D"/>
    <w:rsid w:val="001F5817"/>
    <w:rsid w:val="001F64F4"/>
    <w:rsid w:val="001F7B3C"/>
    <w:rsid w:val="002035B0"/>
    <w:rsid w:val="00206D8D"/>
    <w:rsid w:val="002075D2"/>
    <w:rsid w:val="002101C6"/>
    <w:rsid w:val="002120DE"/>
    <w:rsid w:val="00216035"/>
    <w:rsid w:val="00220C2D"/>
    <w:rsid w:val="00221E52"/>
    <w:rsid w:val="00223341"/>
    <w:rsid w:val="0022388A"/>
    <w:rsid w:val="00226817"/>
    <w:rsid w:val="0022753C"/>
    <w:rsid w:val="0023033D"/>
    <w:rsid w:val="002329E0"/>
    <w:rsid w:val="00233A22"/>
    <w:rsid w:val="00235276"/>
    <w:rsid w:val="00236381"/>
    <w:rsid w:val="00241E7B"/>
    <w:rsid w:val="002426DF"/>
    <w:rsid w:val="00244876"/>
    <w:rsid w:val="002478AB"/>
    <w:rsid w:val="0025055F"/>
    <w:rsid w:val="00254B16"/>
    <w:rsid w:val="00254D8C"/>
    <w:rsid w:val="00255075"/>
    <w:rsid w:val="002553C2"/>
    <w:rsid w:val="00255B4D"/>
    <w:rsid w:val="00260C36"/>
    <w:rsid w:val="00260DF6"/>
    <w:rsid w:val="00262B8C"/>
    <w:rsid w:val="00262F0D"/>
    <w:rsid w:val="002633A2"/>
    <w:rsid w:val="00263CC4"/>
    <w:rsid w:val="00263E26"/>
    <w:rsid w:val="002653D3"/>
    <w:rsid w:val="00271216"/>
    <w:rsid w:val="002712FC"/>
    <w:rsid w:val="00272107"/>
    <w:rsid w:val="002726FB"/>
    <w:rsid w:val="00272A93"/>
    <w:rsid w:val="00273D13"/>
    <w:rsid w:val="00273D18"/>
    <w:rsid w:val="002752E0"/>
    <w:rsid w:val="002767C4"/>
    <w:rsid w:val="00282613"/>
    <w:rsid w:val="00284E6A"/>
    <w:rsid w:val="00286C1F"/>
    <w:rsid w:val="00292B09"/>
    <w:rsid w:val="00294B6E"/>
    <w:rsid w:val="0029539F"/>
    <w:rsid w:val="00295F61"/>
    <w:rsid w:val="002A102A"/>
    <w:rsid w:val="002A16C1"/>
    <w:rsid w:val="002A223C"/>
    <w:rsid w:val="002A59E2"/>
    <w:rsid w:val="002A63E0"/>
    <w:rsid w:val="002B13BA"/>
    <w:rsid w:val="002B26B9"/>
    <w:rsid w:val="002B297C"/>
    <w:rsid w:val="002B3E48"/>
    <w:rsid w:val="002B49E2"/>
    <w:rsid w:val="002C7D84"/>
    <w:rsid w:val="002D097F"/>
    <w:rsid w:val="002D0F4C"/>
    <w:rsid w:val="002D10CC"/>
    <w:rsid w:val="002D547B"/>
    <w:rsid w:val="002D5804"/>
    <w:rsid w:val="002D5E73"/>
    <w:rsid w:val="002D6D35"/>
    <w:rsid w:val="002E2A0E"/>
    <w:rsid w:val="002E46E5"/>
    <w:rsid w:val="002E75DD"/>
    <w:rsid w:val="002F7294"/>
    <w:rsid w:val="00303E0A"/>
    <w:rsid w:val="00305BDA"/>
    <w:rsid w:val="00306358"/>
    <w:rsid w:val="0030648A"/>
    <w:rsid w:val="00307821"/>
    <w:rsid w:val="00312339"/>
    <w:rsid w:val="003126F0"/>
    <w:rsid w:val="003149D8"/>
    <w:rsid w:val="00320609"/>
    <w:rsid w:val="003229BC"/>
    <w:rsid w:val="0032776E"/>
    <w:rsid w:val="003326E3"/>
    <w:rsid w:val="003332A9"/>
    <w:rsid w:val="0033339B"/>
    <w:rsid w:val="00334097"/>
    <w:rsid w:val="003345AF"/>
    <w:rsid w:val="00340439"/>
    <w:rsid w:val="00345F69"/>
    <w:rsid w:val="00346696"/>
    <w:rsid w:val="00347F10"/>
    <w:rsid w:val="003528F2"/>
    <w:rsid w:val="00353E6B"/>
    <w:rsid w:val="00354B14"/>
    <w:rsid w:val="0035701D"/>
    <w:rsid w:val="003571A4"/>
    <w:rsid w:val="003633E3"/>
    <w:rsid w:val="0036768F"/>
    <w:rsid w:val="00367ADB"/>
    <w:rsid w:val="003730F5"/>
    <w:rsid w:val="00382980"/>
    <w:rsid w:val="00384B4D"/>
    <w:rsid w:val="00385C8E"/>
    <w:rsid w:val="00385E66"/>
    <w:rsid w:val="003862A1"/>
    <w:rsid w:val="00386DBA"/>
    <w:rsid w:val="003942F9"/>
    <w:rsid w:val="003969C1"/>
    <w:rsid w:val="003979EF"/>
    <w:rsid w:val="003A080B"/>
    <w:rsid w:val="003A3029"/>
    <w:rsid w:val="003A4E1C"/>
    <w:rsid w:val="003A623E"/>
    <w:rsid w:val="003B0C96"/>
    <w:rsid w:val="003B212D"/>
    <w:rsid w:val="003B6937"/>
    <w:rsid w:val="003C4BC5"/>
    <w:rsid w:val="003C5541"/>
    <w:rsid w:val="003C6524"/>
    <w:rsid w:val="003C6AEF"/>
    <w:rsid w:val="003D0996"/>
    <w:rsid w:val="003D13B3"/>
    <w:rsid w:val="003D15A5"/>
    <w:rsid w:val="003D15E2"/>
    <w:rsid w:val="003D579F"/>
    <w:rsid w:val="003D5831"/>
    <w:rsid w:val="003D5BCD"/>
    <w:rsid w:val="003E1FD1"/>
    <w:rsid w:val="003E29D2"/>
    <w:rsid w:val="003E45F7"/>
    <w:rsid w:val="003F035D"/>
    <w:rsid w:val="003F5718"/>
    <w:rsid w:val="003F59D3"/>
    <w:rsid w:val="00401D33"/>
    <w:rsid w:val="004023B0"/>
    <w:rsid w:val="00402986"/>
    <w:rsid w:val="00406245"/>
    <w:rsid w:val="00415306"/>
    <w:rsid w:val="00420D7B"/>
    <w:rsid w:val="0042187B"/>
    <w:rsid w:val="0042353B"/>
    <w:rsid w:val="004248FD"/>
    <w:rsid w:val="00426681"/>
    <w:rsid w:val="00426FA5"/>
    <w:rsid w:val="004278D9"/>
    <w:rsid w:val="00427F5E"/>
    <w:rsid w:val="004304F5"/>
    <w:rsid w:val="00431F6D"/>
    <w:rsid w:val="00433E81"/>
    <w:rsid w:val="00440E73"/>
    <w:rsid w:val="00442819"/>
    <w:rsid w:val="00442A72"/>
    <w:rsid w:val="00444887"/>
    <w:rsid w:val="00450376"/>
    <w:rsid w:val="004541CD"/>
    <w:rsid w:val="004547B4"/>
    <w:rsid w:val="00455606"/>
    <w:rsid w:val="00460026"/>
    <w:rsid w:val="00461047"/>
    <w:rsid w:val="00463201"/>
    <w:rsid w:val="00463211"/>
    <w:rsid w:val="00473EF5"/>
    <w:rsid w:val="00475DE2"/>
    <w:rsid w:val="0047638C"/>
    <w:rsid w:val="004802A6"/>
    <w:rsid w:val="00485DDF"/>
    <w:rsid w:val="00490AE3"/>
    <w:rsid w:val="00492D48"/>
    <w:rsid w:val="00496420"/>
    <w:rsid w:val="004968B7"/>
    <w:rsid w:val="00497646"/>
    <w:rsid w:val="004A240C"/>
    <w:rsid w:val="004A3B6E"/>
    <w:rsid w:val="004A53A3"/>
    <w:rsid w:val="004A6BEC"/>
    <w:rsid w:val="004A70FB"/>
    <w:rsid w:val="004B0046"/>
    <w:rsid w:val="004B0DE1"/>
    <w:rsid w:val="004B2C61"/>
    <w:rsid w:val="004B4B4C"/>
    <w:rsid w:val="004B640A"/>
    <w:rsid w:val="004C134A"/>
    <w:rsid w:val="004C20D0"/>
    <w:rsid w:val="004C353B"/>
    <w:rsid w:val="004C40CA"/>
    <w:rsid w:val="004D177E"/>
    <w:rsid w:val="004D179B"/>
    <w:rsid w:val="004D2A36"/>
    <w:rsid w:val="004D4F2B"/>
    <w:rsid w:val="004D58FC"/>
    <w:rsid w:val="004D619B"/>
    <w:rsid w:val="004D6C25"/>
    <w:rsid w:val="004D78CA"/>
    <w:rsid w:val="004E09DC"/>
    <w:rsid w:val="004E3DF4"/>
    <w:rsid w:val="004E4A95"/>
    <w:rsid w:val="004E55EB"/>
    <w:rsid w:val="004F3406"/>
    <w:rsid w:val="004F409F"/>
    <w:rsid w:val="00504478"/>
    <w:rsid w:val="00510B0B"/>
    <w:rsid w:val="005115FA"/>
    <w:rsid w:val="00513EC4"/>
    <w:rsid w:val="005146A2"/>
    <w:rsid w:val="00522535"/>
    <w:rsid w:val="00522BA8"/>
    <w:rsid w:val="005244F1"/>
    <w:rsid w:val="00526ED0"/>
    <w:rsid w:val="00530CD0"/>
    <w:rsid w:val="00530FA4"/>
    <w:rsid w:val="00532FA7"/>
    <w:rsid w:val="005356EA"/>
    <w:rsid w:val="005360BA"/>
    <w:rsid w:val="00536713"/>
    <w:rsid w:val="00536C1D"/>
    <w:rsid w:val="00540962"/>
    <w:rsid w:val="0054264D"/>
    <w:rsid w:val="00542B13"/>
    <w:rsid w:val="005434A0"/>
    <w:rsid w:val="00546B81"/>
    <w:rsid w:val="00547DE4"/>
    <w:rsid w:val="00547F14"/>
    <w:rsid w:val="00547F35"/>
    <w:rsid w:val="00550B89"/>
    <w:rsid w:val="00553DCB"/>
    <w:rsid w:val="00555472"/>
    <w:rsid w:val="0055607D"/>
    <w:rsid w:val="00567325"/>
    <w:rsid w:val="00572901"/>
    <w:rsid w:val="005747FF"/>
    <w:rsid w:val="0057654E"/>
    <w:rsid w:val="00580929"/>
    <w:rsid w:val="005809A4"/>
    <w:rsid w:val="00584402"/>
    <w:rsid w:val="0058492E"/>
    <w:rsid w:val="005903D9"/>
    <w:rsid w:val="00591BEE"/>
    <w:rsid w:val="00594560"/>
    <w:rsid w:val="00594B9E"/>
    <w:rsid w:val="005962DA"/>
    <w:rsid w:val="005B2A7A"/>
    <w:rsid w:val="005B32B6"/>
    <w:rsid w:val="005C4043"/>
    <w:rsid w:val="005C4E83"/>
    <w:rsid w:val="005C5823"/>
    <w:rsid w:val="005C5AC4"/>
    <w:rsid w:val="005C7F88"/>
    <w:rsid w:val="005D0691"/>
    <w:rsid w:val="005D125F"/>
    <w:rsid w:val="005D2C8C"/>
    <w:rsid w:val="005D4120"/>
    <w:rsid w:val="005D69A9"/>
    <w:rsid w:val="005D6D0E"/>
    <w:rsid w:val="005E337C"/>
    <w:rsid w:val="005E355B"/>
    <w:rsid w:val="005E3AEB"/>
    <w:rsid w:val="005E4081"/>
    <w:rsid w:val="005F7E6C"/>
    <w:rsid w:val="006021CD"/>
    <w:rsid w:val="0060348E"/>
    <w:rsid w:val="00603679"/>
    <w:rsid w:val="00607707"/>
    <w:rsid w:val="006106BA"/>
    <w:rsid w:val="006115AB"/>
    <w:rsid w:val="00611690"/>
    <w:rsid w:val="00616110"/>
    <w:rsid w:val="006161B6"/>
    <w:rsid w:val="00617101"/>
    <w:rsid w:val="00620156"/>
    <w:rsid w:val="00620DB4"/>
    <w:rsid w:val="00624B1F"/>
    <w:rsid w:val="006258E7"/>
    <w:rsid w:val="00630D3F"/>
    <w:rsid w:val="00631C4E"/>
    <w:rsid w:val="00631C7F"/>
    <w:rsid w:val="00631DF5"/>
    <w:rsid w:val="0063538C"/>
    <w:rsid w:val="006360F8"/>
    <w:rsid w:val="00637712"/>
    <w:rsid w:val="0064015C"/>
    <w:rsid w:val="00640345"/>
    <w:rsid w:val="00650D37"/>
    <w:rsid w:val="0065248E"/>
    <w:rsid w:val="0065253B"/>
    <w:rsid w:val="006533D7"/>
    <w:rsid w:val="00660743"/>
    <w:rsid w:val="00666C24"/>
    <w:rsid w:val="00667009"/>
    <w:rsid w:val="0066721B"/>
    <w:rsid w:val="00667B41"/>
    <w:rsid w:val="00670B1D"/>
    <w:rsid w:val="006731DD"/>
    <w:rsid w:val="00673F12"/>
    <w:rsid w:val="006749AF"/>
    <w:rsid w:val="0067526F"/>
    <w:rsid w:val="00676130"/>
    <w:rsid w:val="006772AC"/>
    <w:rsid w:val="006803ED"/>
    <w:rsid w:val="00682BBB"/>
    <w:rsid w:val="00682BDB"/>
    <w:rsid w:val="00682CA5"/>
    <w:rsid w:val="006832A1"/>
    <w:rsid w:val="006832AC"/>
    <w:rsid w:val="0068387C"/>
    <w:rsid w:val="00683EC0"/>
    <w:rsid w:val="0068532E"/>
    <w:rsid w:val="00686F0B"/>
    <w:rsid w:val="00687702"/>
    <w:rsid w:val="0069076D"/>
    <w:rsid w:val="00691778"/>
    <w:rsid w:val="00696091"/>
    <w:rsid w:val="00697826"/>
    <w:rsid w:val="00697C7D"/>
    <w:rsid w:val="006A4C8E"/>
    <w:rsid w:val="006A6E91"/>
    <w:rsid w:val="006A791D"/>
    <w:rsid w:val="006B1F54"/>
    <w:rsid w:val="006B5205"/>
    <w:rsid w:val="006B7235"/>
    <w:rsid w:val="006C0164"/>
    <w:rsid w:val="006C0DD9"/>
    <w:rsid w:val="006C31EC"/>
    <w:rsid w:val="006C6305"/>
    <w:rsid w:val="006C6B4A"/>
    <w:rsid w:val="006C790B"/>
    <w:rsid w:val="006D4479"/>
    <w:rsid w:val="006D5295"/>
    <w:rsid w:val="006D5458"/>
    <w:rsid w:val="006D5611"/>
    <w:rsid w:val="006D5E81"/>
    <w:rsid w:val="006E1D9C"/>
    <w:rsid w:val="006E4651"/>
    <w:rsid w:val="006E47DB"/>
    <w:rsid w:val="006E5CC2"/>
    <w:rsid w:val="006F1265"/>
    <w:rsid w:val="006F37AA"/>
    <w:rsid w:val="006F708B"/>
    <w:rsid w:val="007020CB"/>
    <w:rsid w:val="007024F0"/>
    <w:rsid w:val="0070334B"/>
    <w:rsid w:val="00704986"/>
    <w:rsid w:val="00707174"/>
    <w:rsid w:val="0070779F"/>
    <w:rsid w:val="007079F6"/>
    <w:rsid w:val="0071067C"/>
    <w:rsid w:val="007107F8"/>
    <w:rsid w:val="00715002"/>
    <w:rsid w:val="007153C2"/>
    <w:rsid w:val="00721AC2"/>
    <w:rsid w:val="00730072"/>
    <w:rsid w:val="00730B45"/>
    <w:rsid w:val="007333C8"/>
    <w:rsid w:val="007346C1"/>
    <w:rsid w:val="00736AAE"/>
    <w:rsid w:val="00737E7F"/>
    <w:rsid w:val="00740130"/>
    <w:rsid w:val="00741264"/>
    <w:rsid w:val="007415B1"/>
    <w:rsid w:val="00741E79"/>
    <w:rsid w:val="007429B8"/>
    <w:rsid w:val="00743CC3"/>
    <w:rsid w:val="00744EC4"/>
    <w:rsid w:val="00745582"/>
    <w:rsid w:val="00745C17"/>
    <w:rsid w:val="007469F7"/>
    <w:rsid w:val="00756402"/>
    <w:rsid w:val="0076023C"/>
    <w:rsid w:val="00763EF0"/>
    <w:rsid w:val="0076625A"/>
    <w:rsid w:val="00772A9A"/>
    <w:rsid w:val="0077301A"/>
    <w:rsid w:val="00773EF0"/>
    <w:rsid w:val="00775063"/>
    <w:rsid w:val="00780AE4"/>
    <w:rsid w:val="0078248E"/>
    <w:rsid w:val="00785114"/>
    <w:rsid w:val="007855D9"/>
    <w:rsid w:val="007909C8"/>
    <w:rsid w:val="007924D4"/>
    <w:rsid w:val="00793C19"/>
    <w:rsid w:val="00797517"/>
    <w:rsid w:val="007A1D0C"/>
    <w:rsid w:val="007A62D8"/>
    <w:rsid w:val="007B157C"/>
    <w:rsid w:val="007B34F4"/>
    <w:rsid w:val="007B4560"/>
    <w:rsid w:val="007B6021"/>
    <w:rsid w:val="007C0C1F"/>
    <w:rsid w:val="007C2EF7"/>
    <w:rsid w:val="007C6460"/>
    <w:rsid w:val="007D26E9"/>
    <w:rsid w:val="007D5755"/>
    <w:rsid w:val="007D6967"/>
    <w:rsid w:val="007D72DE"/>
    <w:rsid w:val="007D7B6F"/>
    <w:rsid w:val="007E240C"/>
    <w:rsid w:val="007E3A0D"/>
    <w:rsid w:val="007E7165"/>
    <w:rsid w:val="007F001D"/>
    <w:rsid w:val="007F3229"/>
    <w:rsid w:val="007F5063"/>
    <w:rsid w:val="007F6D24"/>
    <w:rsid w:val="00803C2E"/>
    <w:rsid w:val="008041BD"/>
    <w:rsid w:val="00810563"/>
    <w:rsid w:val="008140A9"/>
    <w:rsid w:val="00814CBB"/>
    <w:rsid w:val="00820A10"/>
    <w:rsid w:val="00822CFA"/>
    <w:rsid w:val="0082518A"/>
    <w:rsid w:val="00832396"/>
    <w:rsid w:val="00832C6A"/>
    <w:rsid w:val="00833D92"/>
    <w:rsid w:val="00836243"/>
    <w:rsid w:val="00837740"/>
    <w:rsid w:val="00840694"/>
    <w:rsid w:val="00842E43"/>
    <w:rsid w:val="00844E38"/>
    <w:rsid w:val="008505AF"/>
    <w:rsid w:val="00853BF1"/>
    <w:rsid w:val="008579F0"/>
    <w:rsid w:val="008611AD"/>
    <w:rsid w:val="008627AC"/>
    <w:rsid w:val="008646EF"/>
    <w:rsid w:val="0086602D"/>
    <w:rsid w:val="008757CF"/>
    <w:rsid w:val="008778CA"/>
    <w:rsid w:val="00880D34"/>
    <w:rsid w:val="00886E24"/>
    <w:rsid w:val="008876F4"/>
    <w:rsid w:val="008937A3"/>
    <w:rsid w:val="008942BE"/>
    <w:rsid w:val="00894FA7"/>
    <w:rsid w:val="0089692C"/>
    <w:rsid w:val="008A18C2"/>
    <w:rsid w:val="008A3F36"/>
    <w:rsid w:val="008A4726"/>
    <w:rsid w:val="008A7375"/>
    <w:rsid w:val="008B1775"/>
    <w:rsid w:val="008B31DA"/>
    <w:rsid w:val="008B3706"/>
    <w:rsid w:val="008B3F41"/>
    <w:rsid w:val="008B4F9C"/>
    <w:rsid w:val="008B58A2"/>
    <w:rsid w:val="008B5ADC"/>
    <w:rsid w:val="008B6115"/>
    <w:rsid w:val="008B676A"/>
    <w:rsid w:val="008C3AB1"/>
    <w:rsid w:val="008C49A2"/>
    <w:rsid w:val="008C6611"/>
    <w:rsid w:val="008D32E0"/>
    <w:rsid w:val="008D369C"/>
    <w:rsid w:val="008D52CA"/>
    <w:rsid w:val="008D69DB"/>
    <w:rsid w:val="008E240C"/>
    <w:rsid w:val="008E2ADD"/>
    <w:rsid w:val="008E704A"/>
    <w:rsid w:val="008E72CE"/>
    <w:rsid w:val="008E7B8C"/>
    <w:rsid w:val="008F0BBE"/>
    <w:rsid w:val="008F1189"/>
    <w:rsid w:val="008F179F"/>
    <w:rsid w:val="008F2369"/>
    <w:rsid w:val="008F4306"/>
    <w:rsid w:val="008F5B36"/>
    <w:rsid w:val="008F7A8D"/>
    <w:rsid w:val="00900A73"/>
    <w:rsid w:val="00903A5F"/>
    <w:rsid w:val="00912C5C"/>
    <w:rsid w:val="00912C63"/>
    <w:rsid w:val="009217EE"/>
    <w:rsid w:val="00922DDB"/>
    <w:rsid w:val="0092721D"/>
    <w:rsid w:val="00927FFB"/>
    <w:rsid w:val="0093192C"/>
    <w:rsid w:val="00934338"/>
    <w:rsid w:val="00940F68"/>
    <w:rsid w:val="0094505F"/>
    <w:rsid w:val="00945420"/>
    <w:rsid w:val="0095015C"/>
    <w:rsid w:val="00950DEF"/>
    <w:rsid w:val="009516E0"/>
    <w:rsid w:val="0095325F"/>
    <w:rsid w:val="00955B46"/>
    <w:rsid w:val="009570D8"/>
    <w:rsid w:val="00961681"/>
    <w:rsid w:val="00962B9E"/>
    <w:rsid w:val="00963CB8"/>
    <w:rsid w:val="0096577B"/>
    <w:rsid w:val="00967887"/>
    <w:rsid w:val="00967CE0"/>
    <w:rsid w:val="00967E61"/>
    <w:rsid w:val="00971AFE"/>
    <w:rsid w:val="009720CD"/>
    <w:rsid w:val="00972B64"/>
    <w:rsid w:val="00976227"/>
    <w:rsid w:val="009774D8"/>
    <w:rsid w:val="00985179"/>
    <w:rsid w:val="009861B0"/>
    <w:rsid w:val="0099022A"/>
    <w:rsid w:val="009914E4"/>
    <w:rsid w:val="00991CE5"/>
    <w:rsid w:val="00992D75"/>
    <w:rsid w:val="00996097"/>
    <w:rsid w:val="009A128C"/>
    <w:rsid w:val="009A291B"/>
    <w:rsid w:val="009A346C"/>
    <w:rsid w:val="009A49D3"/>
    <w:rsid w:val="009A7858"/>
    <w:rsid w:val="009A7DFF"/>
    <w:rsid w:val="009B1333"/>
    <w:rsid w:val="009B1593"/>
    <w:rsid w:val="009B1D0F"/>
    <w:rsid w:val="009B1D9B"/>
    <w:rsid w:val="009B2FC4"/>
    <w:rsid w:val="009B661B"/>
    <w:rsid w:val="009B7298"/>
    <w:rsid w:val="009B769B"/>
    <w:rsid w:val="009C0395"/>
    <w:rsid w:val="009C5C1F"/>
    <w:rsid w:val="009C5D29"/>
    <w:rsid w:val="009C6DC5"/>
    <w:rsid w:val="009C7AC3"/>
    <w:rsid w:val="009D0E6D"/>
    <w:rsid w:val="009D3D59"/>
    <w:rsid w:val="009E077E"/>
    <w:rsid w:val="009E157A"/>
    <w:rsid w:val="009E443C"/>
    <w:rsid w:val="009F276B"/>
    <w:rsid w:val="009F4729"/>
    <w:rsid w:val="009F649A"/>
    <w:rsid w:val="00A06516"/>
    <w:rsid w:val="00A128B3"/>
    <w:rsid w:val="00A13D4A"/>
    <w:rsid w:val="00A210F7"/>
    <w:rsid w:val="00A21230"/>
    <w:rsid w:val="00A23DB9"/>
    <w:rsid w:val="00A247F5"/>
    <w:rsid w:val="00A26BCD"/>
    <w:rsid w:val="00A30F5D"/>
    <w:rsid w:val="00A318F0"/>
    <w:rsid w:val="00A404E3"/>
    <w:rsid w:val="00A40B24"/>
    <w:rsid w:val="00A41478"/>
    <w:rsid w:val="00A417E5"/>
    <w:rsid w:val="00A42387"/>
    <w:rsid w:val="00A42A00"/>
    <w:rsid w:val="00A50282"/>
    <w:rsid w:val="00A52879"/>
    <w:rsid w:val="00A54931"/>
    <w:rsid w:val="00A55906"/>
    <w:rsid w:val="00A63190"/>
    <w:rsid w:val="00A63D9B"/>
    <w:rsid w:val="00A66D2C"/>
    <w:rsid w:val="00A67809"/>
    <w:rsid w:val="00A702C9"/>
    <w:rsid w:val="00A716EB"/>
    <w:rsid w:val="00A72F56"/>
    <w:rsid w:val="00A749F8"/>
    <w:rsid w:val="00A76B27"/>
    <w:rsid w:val="00A779AC"/>
    <w:rsid w:val="00A81C44"/>
    <w:rsid w:val="00A81EB1"/>
    <w:rsid w:val="00A82281"/>
    <w:rsid w:val="00A91C16"/>
    <w:rsid w:val="00A94C9C"/>
    <w:rsid w:val="00A96C83"/>
    <w:rsid w:val="00A97C86"/>
    <w:rsid w:val="00AA0AF0"/>
    <w:rsid w:val="00AA360C"/>
    <w:rsid w:val="00AA3EA9"/>
    <w:rsid w:val="00AB2418"/>
    <w:rsid w:val="00AB348D"/>
    <w:rsid w:val="00AB65A3"/>
    <w:rsid w:val="00AC03D5"/>
    <w:rsid w:val="00AC3652"/>
    <w:rsid w:val="00AC637C"/>
    <w:rsid w:val="00AC757D"/>
    <w:rsid w:val="00AD2309"/>
    <w:rsid w:val="00AD5344"/>
    <w:rsid w:val="00AD753F"/>
    <w:rsid w:val="00AD7641"/>
    <w:rsid w:val="00AE14A3"/>
    <w:rsid w:val="00AE3E3B"/>
    <w:rsid w:val="00AE450B"/>
    <w:rsid w:val="00AE5623"/>
    <w:rsid w:val="00AF2F3F"/>
    <w:rsid w:val="00AF3F3E"/>
    <w:rsid w:val="00AF56F8"/>
    <w:rsid w:val="00AF6D6F"/>
    <w:rsid w:val="00B01732"/>
    <w:rsid w:val="00B12A8C"/>
    <w:rsid w:val="00B13EE2"/>
    <w:rsid w:val="00B16DE7"/>
    <w:rsid w:val="00B17037"/>
    <w:rsid w:val="00B201FB"/>
    <w:rsid w:val="00B22B5B"/>
    <w:rsid w:val="00B25AEE"/>
    <w:rsid w:val="00B266CD"/>
    <w:rsid w:val="00B26E2C"/>
    <w:rsid w:val="00B30228"/>
    <w:rsid w:val="00B338D8"/>
    <w:rsid w:val="00B407C6"/>
    <w:rsid w:val="00B419C8"/>
    <w:rsid w:val="00B448F3"/>
    <w:rsid w:val="00B44BCB"/>
    <w:rsid w:val="00B51C77"/>
    <w:rsid w:val="00B525FB"/>
    <w:rsid w:val="00B56C08"/>
    <w:rsid w:val="00B57441"/>
    <w:rsid w:val="00B62059"/>
    <w:rsid w:val="00B64DFE"/>
    <w:rsid w:val="00B65204"/>
    <w:rsid w:val="00B664E7"/>
    <w:rsid w:val="00B6667B"/>
    <w:rsid w:val="00B7487C"/>
    <w:rsid w:val="00B77089"/>
    <w:rsid w:val="00B77319"/>
    <w:rsid w:val="00B775BB"/>
    <w:rsid w:val="00B820D8"/>
    <w:rsid w:val="00B85921"/>
    <w:rsid w:val="00B927C2"/>
    <w:rsid w:val="00B92E41"/>
    <w:rsid w:val="00B939A7"/>
    <w:rsid w:val="00B977EC"/>
    <w:rsid w:val="00BA21BD"/>
    <w:rsid w:val="00BA238B"/>
    <w:rsid w:val="00BA6FE7"/>
    <w:rsid w:val="00BB518A"/>
    <w:rsid w:val="00BC23F6"/>
    <w:rsid w:val="00BC4F59"/>
    <w:rsid w:val="00BC521C"/>
    <w:rsid w:val="00BC5E05"/>
    <w:rsid w:val="00BD0AF3"/>
    <w:rsid w:val="00BD4B75"/>
    <w:rsid w:val="00BD5FA5"/>
    <w:rsid w:val="00BD6825"/>
    <w:rsid w:val="00BE0204"/>
    <w:rsid w:val="00BE63C5"/>
    <w:rsid w:val="00BF01D0"/>
    <w:rsid w:val="00BF5333"/>
    <w:rsid w:val="00BF54DD"/>
    <w:rsid w:val="00BF674E"/>
    <w:rsid w:val="00BF747C"/>
    <w:rsid w:val="00C004E6"/>
    <w:rsid w:val="00C00C18"/>
    <w:rsid w:val="00C065A2"/>
    <w:rsid w:val="00C06A69"/>
    <w:rsid w:val="00C12E8D"/>
    <w:rsid w:val="00C132DD"/>
    <w:rsid w:val="00C13915"/>
    <w:rsid w:val="00C1439C"/>
    <w:rsid w:val="00C1473E"/>
    <w:rsid w:val="00C15568"/>
    <w:rsid w:val="00C16606"/>
    <w:rsid w:val="00C16F11"/>
    <w:rsid w:val="00C211CF"/>
    <w:rsid w:val="00C215BB"/>
    <w:rsid w:val="00C21AE7"/>
    <w:rsid w:val="00C225F2"/>
    <w:rsid w:val="00C22D69"/>
    <w:rsid w:val="00C239D9"/>
    <w:rsid w:val="00C256F6"/>
    <w:rsid w:val="00C264AA"/>
    <w:rsid w:val="00C26BA2"/>
    <w:rsid w:val="00C27D7D"/>
    <w:rsid w:val="00C34B22"/>
    <w:rsid w:val="00C35259"/>
    <w:rsid w:val="00C362A6"/>
    <w:rsid w:val="00C373EA"/>
    <w:rsid w:val="00C413F9"/>
    <w:rsid w:val="00C435D6"/>
    <w:rsid w:val="00C438BC"/>
    <w:rsid w:val="00C4665D"/>
    <w:rsid w:val="00C478C5"/>
    <w:rsid w:val="00C47B5A"/>
    <w:rsid w:val="00C516AA"/>
    <w:rsid w:val="00C5258C"/>
    <w:rsid w:val="00C52AB6"/>
    <w:rsid w:val="00C538A6"/>
    <w:rsid w:val="00C53DAD"/>
    <w:rsid w:val="00C57FB7"/>
    <w:rsid w:val="00C644BF"/>
    <w:rsid w:val="00C659E4"/>
    <w:rsid w:val="00C71409"/>
    <w:rsid w:val="00C72D1D"/>
    <w:rsid w:val="00C74B24"/>
    <w:rsid w:val="00C758F9"/>
    <w:rsid w:val="00C872FB"/>
    <w:rsid w:val="00C87754"/>
    <w:rsid w:val="00C90CA4"/>
    <w:rsid w:val="00C90D5C"/>
    <w:rsid w:val="00C9101B"/>
    <w:rsid w:val="00C9390D"/>
    <w:rsid w:val="00C94546"/>
    <w:rsid w:val="00CA4E38"/>
    <w:rsid w:val="00CB476C"/>
    <w:rsid w:val="00CB6880"/>
    <w:rsid w:val="00CB7E35"/>
    <w:rsid w:val="00CC15AD"/>
    <w:rsid w:val="00CC1AA1"/>
    <w:rsid w:val="00CC4C74"/>
    <w:rsid w:val="00CC52A5"/>
    <w:rsid w:val="00CC5701"/>
    <w:rsid w:val="00CC6E14"/>
    <w:rsid w:val="00CD1E94"/>
    <w:rsid w:val="00CD3979"/>
    <w:rsid w:val="00CD4610"/>
    <w:rsid w:val="00CD499C"/>
    <w:rsid w:val="00CE0017"/>
    <w:rsid w:val="00CE097D"/>
    <w:rsid w:val="00CE0D9D"/>
    <w:rsid w:val="00CE3ECD"/>
    <w:rsid w:val="00CE76F7"/>
    <w:rsid w:val="00CE7932"/>
    <w:rsid w:val="00CF32D8"/>
    <w:rsid w:val="00CF3396"/>
    <w:rsid w:val="00CF4671"/>
    <w:rsid w:val="00CF606D"/>
    <w:rsid w:val="00CF6BBF"/>
    <w:rsid w:val="00D02CA5"/>
    <w:rsid w:val="00D0412B"/>
    <w:rsid w:val="00D04830"/>
    <w:rsid w:val="00D058F3"/>
    <w:rsid w:val="00D07E87"/>
    <w:rsid w:val="00D10076"/>
    <w:rsid w:val="00D10340"/>
    <w:rsid w:val="00D13A00"/>
    <w:rsid w:val="00D15AAB"/>
    <w:rsid w:val="00D20A6F"/>
    <w:rsid w:val="00D21868"/>
    <w:rsid w:val="00D21B4E"/>
    <w:rsid w:val="00D21C5B"/>
    <w:rsid w:val="00D255FD"/>
    <w:rsid w:val="00D32BB0"/>
    <w:rsid w:val="00D33831"/>
    <w:rsid w:val="00D35258"/>
    <w:rsid w:val="00D3581C"/>
    <w:rsid w:val="00D41468"/>
    <w:rsid w:val="00D414F6"/>
    <w:rsid w:val="00D46DC4"/>
    <w:rsid w:val="00D53D86"/>
    <w:rsid w:val="00D5403D"/>
    <w:rsid w:val="00D540A5"/>
    <w:rsid w:val="00D54CBA"/>
    <w:rsid w:val="00D54FBD"/>
    <w:rsid w:val="00D57DE8"/>
    <w:rsid w:val="00D63BB7"/>
    <w:rsid w:val="00D66750"/>
    <w:rsid w:val="00D6693B"/>
    <w:rsid w:val="00D70196"/>
    <w:rsid w:val="00D72637"/>
    <w:rsid w:val="00D735D1"/>
    <w:rsid w:val="00D73787"/>
    <w:rsid w:val="00D73E95"/>
    <w:rsid w:val="00D73EED"/>
    <w:rsid w:val="00D7419B"/>
    <w:rsid w:val="00D774F2"/>
    <w:rsid w:val="00D80A87"/>
    <w:rsid w:val="00D85F9B"/>
    <w:rsid w:val="00D87AE5"/>
    <w:rsid w:val="00D87D81"/>
    <w:rsid w:val="00D90926"/>
    <w:rsid w:val="00D925E5"/>
    <w:rsid w:val="00D96323"/>
    <w:rsid w:val="00D97AC4"/>
    <w:rsid w:val="00DA3F86"/>
    <w:rsid w:val="00DA5C5A"/>
    <w:rsid w:val="00DA6F1A"/>
    <w:rsid w:val="00DA732B"/>
    <w:rsid w:val="00DB0AD9"/>
    <w:rsid w:val="00DC5815"/>
    <w:rsid w:val="00DD110B"/>
    <w:rsid w:val="00DD24DB"/>
    <w:rsid w:val="00DD2C0F"/>
    <w:rsid w:val="00DD455F"/>
    <w:rsid w:val="00DD5707"/>
    <w:rsid w:val="00DD5804"/>
    <w:rsid w:val="00DD58B2"/>
    <w:rsid w:val="00DE34E7"/>
    <w:rsid w:val="00DE51C0"/>
    <w:rsid w:val="00DE664C"/>
    <w:rsid w:val="00DE7224"/>
    <w:rsid w:val="00DF0C39"/>
    <w:rsid w:val="00DF171D"/>
    <w:rsid w:val="00DF3310"/>
    <w:rsid w:val="00DF5410"/>
    <w:rsid w:val="00DF6954"/>
    <w:rsid w:val="00E01306"/>
    <w:rsid w:val="00E0164F"/>
    <w:rsid w:val="00E05321"/>
    <w:rsid w:val="00E07A42"/>
    <w:rsid w:val="00E12380"/>
    <w:rsid w:val="00E13200"/>
    <w:rsid w:val="00E16DAE"/>
    <w:rsid w:val="00E17501"/>
    <w:rsid w:val="00E20A2F"/>
    <w:rsid w:val="00E24B78"/>
    <w:rsid w:val="00E262DE"/>
    <w:rsid w:val="00E2792A"/>
    <w:rsid w:val="00E33917"/>
    <w:rsid w:val="00E3523A"/>
    <w:rsid w:val="00E35A4E"/>
    <w:rsid w:val="00E36436"/>
    <w:rsid w:val="00E3702C"/>
    <w:rsid w:val="00E404B2"/>
    <w:rsid w:val="00E41DED"/>
    <w:rsid w:val="00E436D1"/>
    <w:rsid w:val="00E43778"/>
    <w:rsid w:val="00E4489A"/>
    <w:rsid w:val="00E500E7"/>
    <w:rsid w:val="00E55273"/>
    <w:rsid w:val="00E623A9"/>
    <w:rsid w:val="00E659F8"/>
    <w:rsid w:val="00E66886"/>
    <w:rsid w:val="00E7368A"/>
    <w:rsid w:val="00E75A17"/>
    <w:rsid w:val="00E776B8"/>
    <w:rsid w:val="00E77F6C"/>
    <w:rsid w:val="00E8238A"/>
    <w:rsid w:val="00E84EE4"/>
    <w:rsid w:val="00E859D8"/>
    <w:rsid w:val="00E86772"/>
    <w:rsid w:val="00E9123B"/>
    <w:rsid w:val="00E9244E"/>
    <w:rsid w:val="00E93727"/>
    <w:rsid w:val="00E9467C"/>
    <w:rsid w:val="00E96933"/>
    <w:rsid w:val="00EA27E3"/>
    <w:rsid w:val="00EA5E03"/>
    <w:rsid w:val="00EA7057"/>
    <w:rsid w:val="00EB21D3"/>
    <w:rsid w:val="00EB2485"/>
    <w:rsid w:val="00EB3C07"/>
    <w:rsid w:val="00EB7076"/>
    <w:rsid w:val="00EC7DE0"/>
    <w:rsid w:val="00ED5659"/>
    <w:rsid w:val="00ED6718"/>
    <w:rsid w:val="00ED79D2"/>
    <w:rsid w:val="00ED7D15"/>
    <w:rsid w:val="00EE35A7"/>
    <w:rsid w:val="00EE433F"/>
    <w:rsid w:val="00EE56E5"/>
    <w:rsid w:val="00EE6E94"/>
    <w:rsid w:val="00EE76D6"/>
    <w:rsid w:val="00EF3701"/>
    <w:rsid w:val="00EF46F8"/>
    <w:rsid w:val="00EF4849"/>
    <w:rsid w:val="00EF6A59"/>
    <w:rsid w:val="00EF74D1"/>
    <w:rsid w:val="00F00C5E"/>
    <w:rsid w:val="00F01B9C"/>
    <w:rsid w:val="00F01BCF"/>
    <w:rsid w:val="00F02AA3"/>
    <w:rsid w:val="00F0388D"/>
    <w:rsid w:val="00F04026"/>
    <w:rsid w:val="00F0504C"/>
    <w:rsid w:val="00F10707"/>
    <w:rsid w:val="00F12062"/>
    <w:rsid w:val="00F1486A"/>
    <w:rsid w:val="00F200C0"/>
    <w:rsid w:val="00F20719"/>
    <w:rsid w:val="00F209E2"/>
    <w:rsid w:val="00F20D0F"/>
    <w:rsid w:val="00F22EFB"/>
    <w:rsid w:val="00F23AD0"/>
    <w:rsid w:val="00F25257"/>
    <w:rsid w:val="00F26067"/>
    <w:rsid w:val="00F27350"/>
    <w:rsid w:val="00F27918"/>
    <w:rsid w:val="00F32B0E"/>
    <w:rsid w:val="00F32B29"/>
    <w:rsid w:val="00F33207"/>
    <w:rsid w:val="00F34B45"/>
    <w:rsid w:val="00F35B3E"/>
    <w:rsid w:val="00F367FD"/>
    <w:rsid w:val="00F43261"/>
    <w:rsid w:val="00F43EDC"/>
    <w:rsid w:val="00F470E4"/>
    <w:rsid w:val="00F57E32"/>
    <w:rsid w:val="00F57F05"/>
    <w:rsid w:val="00F622F2"/>
    <w:rsid w:val="00F64C9C"/>
    <w:rsid w:val="00F67A70"/>
    <w:rsid w:val="00F7288F"/>
    <w:rsid w:val="00F73109"/>
    <w:rsid w:val="00F7322E"/>
    <w:rsid w:val="00F74CFC"/>
    <w:rsid w:val="00F74D65"/>
    <w:rsid w:val="00F75393"/>
    <w:rsid w:val="00F80F7D"/>
    <w:rsid w:val="00F814E4"/>
    <w:rsid w:val="00F84D0D"/>
    <w:rsid w:val="00F84FF7"/>
    <w:rsid w:val="00F90A90"/>
    <w:rsid w:val="00F931C7"/>
    <w:rsid w:val="00F946D0"/>
    <w:rsid w:val="00F95F83"/>
    <w:rsid w:val="00FA13E1"/>
    <w:rsid w:val="00FA2162"/>
    <w:rsid w:val="00FA2FDE"/>
    <w:rsid w:val="00FA3148"/>
    <w:rsid w:val="00FB2BD9"/>
    <w:rsid w:val="00FB48E4"/>
    <w:rsid w:val="00FB49BC"/>
    <w:rsid w:val="00FB67C5"/>
    <w:rsid w:val="00FC308E"/>
    <w:rsid w:val="00FC5714"/>
    <w:rsid w:val="00FC5F66"/>
    <w:rsid w:val="00FD1485"/>
    <w:rsid w:val="00FD354A"/>
    <w:rsid w:val="00FD505A"/>
    <w:rsid w:val="00FD525C"/>
    <w:rsid w:val="00FD53B3"/>
    <w:rsid w:val="00FD6146"/>
    <w:rsid w:val="00FD6D07"/>
    <w:rsid w:val="00FD7694"/>
    <w:rsid w:val="00FE09BB"/>
    <w:rsid w:val="00FE0A68"/>
    <w:rsid w:val="00FE0BB1"/>
    <w:rsid w:val="00FE0D13"/>
    <w:rsid w:val="00FE2109"/>
    <w:rsid w:val="00FE2C62"/>
    <w:rsid w:val="00FE3003"/>
    <w:rsid w:val="00FE38F4"/>
    <w:rsid w:val="00FE3C47"/>
    <w:rsid w:val="00FE4E47"/>
    <w:rsid w:val="00FE6461"/>
    <w:rsid w:val="00FE7207"/>
    <w:rsid w:val="00FE752C"/>
    <w:rsid w:val="00FF0545"/>
    <w:rsid w:val="00FF1A5B"/>
    <w:rsid w:val="00FF388D"/>
    <w:rsid w:val="00FF4E8B"/>
    <w:rsid w:val="00FF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0AA060"/>
  <w15:docId w15:val="{2515432C-BC40-4B5E-A5D4-D835E799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4CFC"/>
    <w:rPr>
      <w:rFonts w:ascii="Garamond" w:eastAsia="Times New Roman" w:hAnsi="Garamond"/>
      <w:sz w:val="24"/>
      <w:szCs w:val="24"/>
    </w:rPr>
  </w:style>
  <w:style w:type="paragraph" w:styleId="Nadpis1">
    <w:name w:val="heading 1"/>
    <w:basedOn w:val="Normln"/>
    <w:next w:val="Nadpis2"/>
    <w:link w:val="Nadpis1Char"/>
    <w:qFormat/>
    <w:rsid w:val="00611690"/>
    <w:pPr>
      <w:keepNext/>
      <w:numPr>
        <w:numId w:val="1"/>
      </w:numPr>
      <w:spacing w:before="480"/>
      <w:jc w:val="center"/>
      <w:outlineLvl w:val="0"/>
    </w:pPr>
    <w:rPr>
      <w:b/>
      <w:bCs/>
      <w:sz w:val="32"/>
    </w:rPr>
  </w:style>
  <w:style w:type="paragraph" w:styleId="Nadpis2">
    <w:name w:val="heading 2"/>
    <w:basedOn w:val="Normln"/>
    <w:next w:val="Normln"/>
    <w:link w:val="Nadpis2Char"/>
    <w:qFormat/>
    <w:rsid w:val="003D13B3"/>
    <w:pPr>
      <w:keepNext/>
      <w:numPr>
        <w:ilvl w:val="1"/>
        <w:numId w:val="1"/>
      </w:numPr>
      <w:spacing w:before="240" w:after="60"/>
      <w:jc w:val="both"/>
      <w:outlineLvl w:val="1"/>
    </w:pPr>
    <w:rPr>
      <w:b/>
      <w:bCs/>
      <w:iCs/>
      <w:szCs w:val="28"/>
    </w:rPr>
  </w:style>
  <w:style w:type="paragraph" w:styleId="Nadpis3">
    <w:name w:val="heading 3"/>
    <w:basedOn w:val="Normln"/>
    <w:next w:val="Normln"/>
    <w:link w:val="Nadpis3Char"/>
    <w:qFormat/>
    <w:rsid w:val="00AA0AF0"/>
    <w:pPr>
      <w:keepNext/>
      <w:spacing w:after="120"/>
      <w:jc w:val="right"/>
      <w:outlineLvl w:val="2"/>
    </w:pPr>
    <w:rPr>
      <w:b/>
      <w:bCs/>
      <w:szCs w:val="26"/>
    </w:rPr>
  </w:style>
  <w:style w:type="paragraph" w:styleId="Nadpis4">
    <w:name w:val="heading 4"/>
    <w:basedOn w:val="Nadpis2"/>
    <w:link w:val="Nadpis4Char"/>
    <w:qFormat/>
    <w:rsid w:val="005962DA"/>
    <w:pPr>
      <w:keepNext w:val="0"/>
      <w:tabs>
        <w:tab w:val="num" w:pos="0"/>
      </w:tabs>
      <w:spacing w:before="120" w:after="120"/>
      <w:ind w:left="2268"/>
      <w:outlineLvl w:val="3"/>
    </w:pPr>
    <w:rPr>
      <w:rFonts w:ascii="Times New Roman" w:hAnsi="Times New Roman"/>
      <w:b w:val="0"/>
      <w:bCs w:val="0"/>
      <w:i/>
      <w:iCs w:val="0"/>
      <w:kern w:val="24"/>
      <w:szCs w:val="20"/>
    </w:rPr>
  </w:style>
  <w:style w:type="paragraph" w:styleId="Nadpis5">
    <w:name w:val="heading 5"/>
    <w:basedOn w:val="Normln"/>
    <w:next w:val="Normln"/>
    <w:link w:val="Nadpis5Char"/>
    <w:qFormat/>
    <w:rsid w:val="00C15568"/>
    <w:pPr>
      <w:spacing w:before="240" w:after="60"/>
      <w:outlineLvl w:val="4"/>
    </w:pPr>
    <w:rPr>
      <w:rFonts w:ascii="Times New Roman" w:hAnsi="Times New Roman"/>
      <w:b/>
      <w:bCs/>
      <w:i/>
      <w:iCs/>
      <w:sz w:val="26"/>
      <w:szCs w:val="26"/>
    </w:rPr>
  </w:style>
  <w:style w:type="paragraph" w:styleId="Nadpis6">
    <w:name w:val="heading 6"/>
    <w:basedOn w:val="Nadpis2"/>
    <w:link w:val="Nadpis6Char"/>
    <w:qFormat/>
    <w:rsid w:val="005962DA"/>
    <w:pPr>
      <w:keepNext w:val="0"/>
      <w:tabs>
        <w:tab w:val="num" w:pos="0"/>
      </w:tabs>
      <w:spacing w:before="120" w:after="120"/>
      <w:ind w:left="3402"/>
      <w:outlineLvl w:val="5"/>
    </w:pPr>
    <w:rPr>
      <w:rFonts w:ascii="Times New Roman" w:hAnsi="Times New Roman"/>
      <w:b w:val="0"/>
      <w:bCs w:val="0"/>
      <w:i/>
      <w:iCs w:val="0"/>
      <w:kern w:val="24"/>
      <w:szCs w:val="20"/>
    </w:rPr>
  </w:style>
  <w:style w:type="paragraph" w:styleId="Nadpis7">
    <w:name w:val="heading 7"/>
    <w:basedOn w:val="Nadpis2"/>
    <w:link w:val="Nadpis7Char"/>
    <w:qFormat/>
    <w:rsid w:val="005962DA"/>
    <w:pPr>
      <w:keepNext w:val="0"/>
      <w:tabs>
        <w:tab w:val="num" w:pos="0"/>
      </w:tabs>
      <w:spacing w:before="120" w:after="120"/>
      <w:ind w:left="3969"/>
      <w:outlineLvl w:val="6"/>
    </w:pPr>
    <w:rPr>
      <w:rFonts w:ascii="Times New Roman" w:hAnsi="Times New Roman"/>
      <w:b w:val="0"/>
      <w:bCs w:val="0"/>
      <w:i/>
      <w:iCs w:val="0"/>
      <w:kern w:val="24"/>
      <w:szCs w:val="20"/>
    </w:rPr>
  </w:style>
  <w:style w:type="paragraph" w:styleId="Nadpis8">
    <w:name w:val="heading 8"/>
    <w:basedOn w:val="Nadpis2"/>
    <w:link w:val="Nadpis8Char"/>
    <w:qFormat/>
    <w:rsid w:val="005962DA"/>
    <w:pPr>
      <w:keepNext w:val="0"/>
      <w:tabs>
        <w:tab w:val="num" w:pos="0"/>
      </w:tabs>
      <w:spacing w:before="120" w:after="120"/>
      <w:ind w:left="4536"/>
      <w:outlineLvl w:val="7"/>
    </w:pPr>
    <w:rPr>
      <w:rFonts w:ascii="Times New Roman" w:hAnsi="Times New Roman"/>
      <w:b w:val="0"/>
      <w:bCs w:val="0"/>
      <w:i/>
      <w:iCs w:val="0"/>
      <w:kern w:val="24"/>
      <w:szCs w:val="20"/>
    </w:rPr>
  </w:style>
  <w:style w:type="paragraph" w:styleId="Nadpis9">
    <w:name w:val="heading 9"/>
    <w:basedOn w:val="Nadpis2"/>
    <w:link w:val="Nadpis9Char"/>
    <w:qFormat/>
    <w:rsid w:val="005962DA"/>
    <w:pPr>
      <w:keepNext w:val="0"/>
      <w:tabs>
        <w:tab w:val="num" w:pos="0"/>
        <w:tab w:val="left" w:pos="360"/>
      </w:tabs>
      <w:spacing w:before="120" w:after="120"/>
      <w:ind w:left="5103"/>
      <w:outlineLvl w:val="8"/>
    </w:pPr>
    <w:rPr>
      <w:rFonts w:ascii="Times New Roman" w:hAnsi="Times New Roman"/>
      <w:b w:val="0"/>
      <w:bCs w:val="0"/>
      <w:i/>
      <w:iCs w:val="0"/>
      <w:kern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11690"/>
    <w:rPr>
      <w:rFonts w:ascii="Garamond" w:eastAsia="Times New Roman" w:hAnsi="Garamond"/>
      <w:b/>
      <w:bCs/>
      <w:sz w:val="32"/>
      <w:szCs w:val="24"/>
    </w:rPr>
  </w:style>
  <w:style w:type="character" w:customStyle="1" w:styleId="Nadpis2Char">
    <w:name w:val="Nadpis 2 Char"/>
    <w:link w:val="Nadpis2"/>
    <w:rsid w:val="003D13B3"/>
    <w:rPr>
      <w:rFonts w:ascii="Garamond" w:eastAsia="Times New Roman" w:hAnsi="Garamond"/>
      <w:b/>
      <w:bCs/>
      <w:iCs/>
      <w:sz w:val="24"/>
      <w:szCs w:val="28"/>
    </w:rPr>
  </w:style>
  <w:style w:type="character" w:customStyle="1" w:styleId="Nadpis3Char">
    <w:name w:val="Nadpis 3 Char"/>
    <w:link w:val="Nadpis3"/>
    <w:rsid w:val="00AA0AF0"/>
    <w:rPr>
      <w:rFonts w:ascii="Garamond" w:eastAsia="Times New Roman" w:hAnsi="Garamond"/>
      <w:b/>
      <w:bCs/>
      <w:sz w:val="24"/>
      <w:szCs w:val="26"/>
    </w:rPr>
  </w:style>
  <w:style w:type="character" w:customStyle="1" w:styleId="Nadpis5Char">
    <w:name w:val="Nadpis 5 Char"/>
    <w:link w:val="Nadpis5"/>
    <w:rsid w:val="00C15568"/>
    <w:rPr>
      <w:rFonts w:ascii="Times New Roman" w:eastAsia="Times New Roman" w:hAnsi="Times New Roman" w:cs="Times New Roman"/>
      <w:b/>
      <w:bCs/>
      <w:i/>
      <w:iCs/>
      <w:sz w:val="26"/>
      <w:szCs w:val="26"/>
      <w:lang w:eastAsia="cs-CZ"/>
    </w:rPr>
  </w:style>
  <w:style w:type="paragraph" w:styleId="Zhlav">
    <w:name w:val="header"/>
    <w:basedOn w:val="Normln"/>
    <w:link w:val="ZhlavChar"/>
    <w:unhideWhenUsed/>
    <w:rsid w:val="00C15568"/>
    <w:pPr>
      <w:tabs>
        <w:tab w:val="center" w:pos="4536"/>
        <w:tab w:val="right" w:pos="9072"/>
      </w:tabs>
    </w:pPr>
    <w:rPr>
      <w:sz w:val="20"/>
    </w:rPr>
  </w:style>
  <w:style w:type="character" w:customStyle="1" w:styleId="ZhlavChar">
    <w:name w:val="Záhlaví Char"/>
    <w:link w:val="Zhlav"/>
    <w:rsid w:val="00C15568"/>
    <w:rPr>
      <w:rFonts w:ascii="Arial" w:eastAsia="Times New Roman" w:hAnsi="Arial" w:cs="Times New Roman"/>
      <w:szCs w:val="24"/>
      <w:lang w:eastAsia="cs-CZ"/>
    </w:rPr>
  </w:style>
  <w:style w:type="paragraph" w:styleId="Zpat">
    <w:name w:val="footer"/>
    <w:basedOn w:val="Normln"/>
    <w:link w:val="ZpatChar"/>
    <w:uiPriority w:val="99"/>
    <w:unhideWhenUsed/>
    <w:rsid w:val="00C15568"/>
    <w:pPr>
      <w:tabs>
        <w:tab w:val="center" w:pos="4536"/>
        <w:tab w:val="right" w:pos="9072"/>
      </w:tabs>
    </w:pPr>
    <w:rPr>
      <w:sz w:val="20"/>
    </w:rPr>
  </w:style>
  <w:style w:type="character" w:customStyle="1" w:styleId="ZpatChar">
    <w:name w:val="Zápatí Char"/>
    <w:link w:val="Zpat"/>
    <w:uiPriority w:val="99"/>
    <w:rsid w:val="00C15568"/>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C15568"/>
    <w:rPr>
      <w:rFonts w:ascii="Tahoma" w:eastAsia="Calibri" w:hAnsi="Tahoma"/>
      <w:sz w:val="16"/>
      <w:szCs w:val="16"/>
    </w:rPr>
  </w:style>
  <w:style w:type="character" w:customStyle="1" w:styleId="TextbublinyChar">
    <w:name w:val="Text bubliny Char"/>
    <w:link w:val="Textbubliny"/>
    <w:uiPriority w:val="99"/>
    <w:semiHidden/>
    <w:rsid w:val="00C15568"/>
    <w:rPr>
      <w:rFonts w:ascii="Tahoma" w:eastAsia="Calibri" w:hAnsi="Tahoma" w:cs="Times New Roman"/>
      <w:sz w:val="16"/>
      <w:szCs w:val="16"/>
    </w:rPr>
  </w:style>
  <w:style w:type="character" w:styleId="Hypertextovodkaz">
    <w:name w:val="Hyperlink"/>
    <w:uiPriority w:val="99"/>
    <w:rsid w:val="00740130"/>
    <w:rPr>
      <w:rFonts w:ascii="Garamond" w:hAnsi="Garamond"/>
      <w:color w:val="0000FF"/>
      <w:sz w:val="24"/>
      <w:u w:val="single"/>
    </w:rPr>
  </w:style>
  <w:style w:type="paragraph" w:styleId="Nzev">
    <w:name w:val="Title"/>
    <w:basedOn w:val="Normln"/>
    <w:link w:val="NzevChar"/>
    <w:qFormat/>
    <w:rsid w:val="00AA0AF0"/>
    <w:pPr>
      <w:jc w:val="center"/>
    </w:pPr>
    <w:rPr>
      <w:b/>
      <w:bCs/>
      <w:sz w:val="36"/>
    </w:rPr>
  </w:style>
  <w:style w:type="character" w:customStyle="1" w:styleId="NzevChar">
    <w:name w:val="Název Char"/>
    <w:link w:val="Nzev"/>
    <w:rsid w:val="00AA0AF0"/>
    <w:rPr>
      <w:rFonts w:ascii="Garamond" w:eastAsia="Times New Roman" w:hAnsi="Garamond"/>
      <w:b/>
      <w:bCs/>
      <w:sz w:val="36"/>
      <w:szCs w:val="24"/>
    </w:rPr>
  </w:style>
  <w:style w:type="paragraph" w:styleId="Zkladntext">
    <w:name w:val="Body Text"/>
    <w:basedOn w:val="Normln"/>
    <w:link w:val="ZkladntextChar"/>
    <w:rsid w:val="00ED79D2"/>
    <w:pPr>
      <w:spacing w:after="120"/>
      <w:jc w:val="both"/>
    </w:pPr>
  </w:style>
  <w:style w:type="character" w:customStyle="1" w:styleId="ZkladntextChar">
    <w:name w:val="Základní text Char"/>
    <w:link w:val="Zkladntext"/>
    <w:rsid w:val="00ED79D2"/>
    <w:rPr>
      <w:rFonts w:ascii="Garamond" w:eastAsia="Times New Roman" w:hAnsi="Garamond"/>
      <w:sz w:val="24"/>
      <w:szCs w:val="24"/>
    </w:rPr>
  </w:style>
  <w:style w:type="character" w:customStyle="1" w:styleId="ZkladntextodsazenChar">
    <w:name w:val="Základní text odsazený Char"/>
    <w:link w:val="Zkladntextodsazen"/>
    <w:rsid w:val="00F74CFC"/>
    <w:rPr>
      <w:rFonts w:ascii="Garamond" w:eastAsia="Times New Roman" w:hAnsi="Garamond"/>
      <w:sz w:val="24"/>
      <w:szCs w:val="24"/>
    </w:rPr>
  </w:style>
  <w:style w:type="paragraph" w:styleId="Zkladntextodsazen">
    <w:name w:val="Body Text Indent"/>
    <w:basedOn w:val="Normln"/>
    <w:link w:val="ZkladntextodsazenChar"/>
    <w:rsid w:val="00F74CFC"/>
    <w:pPr>
      <w:spacing w:after="120"/>
      <w:ind w:left="567"/>
      <w:jc w:val="both"/>
    </w:pPr>
  </w:style>
  <w:style w:type="character" w:customStyle="1" w:styleId="ZkladntextodsazenChar1">
    <w:name w:val="Základní text odsazený Char1"/>
    <w:uiPriority w:val="99"/>
    <w:semiHidden/>
    <w:rsid w:val="00C15568"/>
    <w:rPr>
      <w:rFonts w:ascii="Arial" w:eastAsia="Times New Roman" w:hAnsi="Arial" w:cs="Times New Roman"/>
      <w:szCs w:val="24"/>
      <w:lang w:eastAsia="cs-CZ"/>
    </w:rPr>
  </w:style>
  <w:style w:type="paragraph" w:styleId="Zkladntext2">
    <w:name w:val="Body Text 2"/>
    <w:basedOn w:val="Normln"/>
    <w:link w:val="Zkladntext2Char"/>
    <w:qFormat/>
    <w:rsid w:val="00676130"/>
    <w:pPr>
      <w:numPr>
        <w:ilvl w:val="2"/>
        <w:numId w:val="1"/>
      </w:numPr>
      <w:spacing w:after="120"/>
      <w:jc w:val="both"/>
    </w:pPr>
  </w:style>
  <w:style w:type="character" w:customStyle="1" w:styleId="Zkladntext2Char">
    <w:name w:val="Základní text 2 Char"/>
    <w:link w:val="Zkladntext2"/>
    <w:rsid w:val="00676130"/>
    <w:rPr>
      <w:rFonts w:ascii="Garamond" w:eastAsia="Times New Roman" w:hAnsi="Garamond"/>
      <w:sz w:val="24"/>
      <w:szCs w:val="24"/>
    </w:rPr>
  </w:style>
  <w:style w:type="paragraph" w:styleId="Zkladntext3">
    <w:name w:val="Body Text 3"/>
    <w:basedOn w:val="Normln"/>
    <w:link w:val="Zkladntext3Char"/>
    <w:qFormat/>
    <w:rsid w:val="00D87AE5"/>
    <w:pPr>
      <w:numPr>
        <w:ilvl w:val="3"/>
        <w:numId w:val="1"/>
      </w:numPr>
      <w:spacing w:after="120"/>
      <w:jc w:val="both"/>
    </w:pPr>
  </w:style>
  <w:style w:type="character" w:customStyle="1" w:styleId="Zkladntext3Char">
    <w:name w:val="Základní text 3 Char"/>
    <w:link w:val="Zkladntext3"/>
    <w:rsid w:val="00D87AE5"/>
    <w:rPr>
      <w:rFonts w:ascii="Garamond" w:eastAsia="Times New Roman" w:hAnsi="Garamond"/>
      <w:sz w:val="24"/>
      <w:szCs w:val="24"/>
    </w:rPr>
  </w:style>
  <w:style w:type="character" w:customStyle="1" w:styleId="Zkladntextodsazen3Char">
    <w:name w:val="Základní text odsazený 3 Char"/>
    <w:link w:val="Zkladntextodsazen3"/>
    <w:rsid w:val="00C15568"/>
    <w:rPr>
      <w:rFonts w:ascii="Times New Roman" w:eastAsia="Times New Roman" w:hAnsi="Times New Roman"/>
      <w:sz w:val="24"/>
      <w:szCs w:val="24"/>
    </w:rPr>
  </w:style>
  <w:style w:type="paragraph" w:styleId="Zkladntextodsazen3">
    <w:name w:val="Body Text Indent 3"/>
    <w:basedOn w:val="Normln"/>
    <w:link w:val="Zkladntextodsazen3Char"/>
    <w:rsid w:val="00C15568"/>
    <w:pPr>
      <w:ind w:firstLine="426"/>
      <w:jc w:val="both"/>
    </w:pPr>
    <w:rPr>
      <w:rFonts w:ascii="Times New Roman" w:hAnsi="Times New Roman"/>
    </w:rPr>
  </w:style>
  <w:style w:type="character" w:customStyle="1" w:styleId="Zkladntextodsazen3Char1">
    <w:name w:val="Základní text odsazený 3 Char1"/>
    <w:uiPriority w:val="99"/>
    <w:semiHidden/>
    <w:rsid w:val="00C15568"/>
    <w:rPr>
      <w:rFonts w:ascii="Arial" w:eastAsia="Times New Roman" w:hAnsi="Arial" w:cs="Times New Roman"/>
      <w:sz w:val="16"/>
      <w:szCs w:val="16"/>
      <w:lang w:eastAsia="cs-CZ"/>
    </w:rPr>
  </w:style>
  <w:style w:type="character" w:customStyle="1" w:styleId="ProsttextChar">
    <w:name w:val="Prostý text Char"/>
    <w:link w:val="Prosttext"/>
    <w:rsid w:val="00C15568"/>
    <w:rPr>
      <w:rFonts w:ascii="Courier New" w:eastAsia="Times New Roman" w:hAnsi="Courier New"/>
    </w:rPr>
  </w:style>
  <w:style w:type="paragraph" w:styleId="Prosttext">
    <w:name w:val="Plain Text"/>
    <w:basedOn w:val="Normln"/>
    <w:link w:val="ProsttextChar"/>
    <w:rsid w:val="00C15568"/>
    <w:rPr>
      <w:rFonts w:ascii="Courier New" w:hAnsi="Courier New"/>
      <w:sz w:val="20"/>
      <w:szCs w:val="20"/>
    </w:rPr>
  </w:style>
  <w:style w:type="character" w:customStyle="1" w:styleId="ProsttextChar1">
    <w:name w:val="Prostý text Char1"/>
    <w:uiPriority w:val="99"/>
    <w:semiHidden/>
    <w:rsid w:val="00C15568"/>
    <w:rPr>
      <w:rFonts w:ascii="Consolas" w:eastAsia="Times New Roman" w:hAnsi="Consolas" w:cs="Times New Roman"/>
      <w:sz w:val="21"/>
      <w:szCs w:val="21"/>
      <w:lang w:eastAsia="cs-CZ"/>
    </w:rPr>
  </w:style>
  <w:style w:type="character" w:styleId="Siln">
    <w:name w:val="Strong"/>
    <w:qFormat/>
    <w:rsid w:val="00C15568"/>
    <w:rPr>
      <w:b/>
      <w:bCs/>
    </w:rPr>
  </w:style>
  <w:style w:type="character" w:customStyle="1" w:styleId="Zkladntextodsazen2Char">
    <w:name w:val="Základní text odsazený 2 Char"/>
    <w:link w:val="Zkladntextodsazen2"/>
    <w:rsid w:val="00C15568"/>
    <w:rPr>
      <w:rFonts w:ascii="Times New Roman" w:eastAsia="Times New Roman" w:hAnsi="Times New Roman"/>
      <w:sz w:val="24"/>
      <w:szCs w:val="24"/>
    </w:rPr>
  </w:style>
  <w:style w:type="paragraph" w:styleId="Zkladntextodsazen2">
    <w:name w:val="Body Text Indent 2"/>
    <w:basedOn w:val="Normln"/>
    <w:link w:val="Zkladntextodsazen2Char"/>
    <w:rsid w:val="00C15568"/>
    <w:pPr>
      <w:spacing w:after="120" w:line="480" w:lineRule="auto"/>
      <w:ind w:left="283"/>
    </w:pPr>
    <w:rPr>
      <w:rFonts w:ascii="Times New Roman" w:hAnsi="Times New Roman"/>
    </w:rPr>
  </w:style>
  <w:style w:type="character" w:customStyle="1" w:styleId="Zkladntextodsazen2Char1">
    <w:name w:val="Základní text odsazený 2 Char1"/>
    <w:uiPriority w:val="99"/>
    <w:semiHidden/>
    <w:rsid w:val="00C15568"/>
    <w:rPr>
      <w:rFonts w:ascii="Arial" w:eastAsia="Times New Roman" w:hAnsi="Arial" w:cs="Times New Roman"/>
      <w:szCs w:val="24"/>
      <w:lang w:eastAsia="cs-CZ"/>
    </w:rPr>
  </w:style>
  <w:style w:type="character" w:styleId="Sledovanodkaz">
    <w:name w:val="FollowedHyperlink"/>
    <w:rsid w:val="00C15568"/>
    <w:rPr>
      <w:color w:val="800080"/>
      <w:u w:val="single"/>
    </w:rPr>
  </w:style>
  <w:style w:type="paragraph" w:styleId="Normlnweb">
    <w:name w:val="Normal (Web)"/>
    <w:basedOn w:val="Normln"/>
    <w:rsid w:val="00C15568"/>
    <w:pPr>
      <w:spacing w:before="100" w:beforeAutospacing="1" w:after="100" w:afterAutospacing="1"/>
    </w:pPr>
  </w:style>
  <w:style w:type="paragraph" w:styleId="Textpoznpodarou">
    <w:name w:val="footnote text"/>
    <w:basedOn w:val="Normln"/>
    <w:link w:val="TextpoznpodarouChar"/>
    <w:rsid w:val="00040D1C"/>
    <w:rPr>
      <w:sz w:val="20"/>
      <w:szCs w:val="20"/>
    </w:rPr>
  </w:style>
  <w:style w:type="character" w:customStyle="1" w:styleId="TextpoznpodarouChar">
    <w:name w:val="Text pozn. pod čarou Char"/>
    <w:link w:val="Textpoznpodarou"/>
    <w:rsid w:val="00040D1C"/>
    <w:rPr>
      <w:rFonts w:ascii="Garamond" w:eastAsia="Times New Roman" w:hAnsi="Garamond"/>
    </w:rPr>
  </w:style>
  <w:style w:type="paragraph" w:styleId="Odstavecseseznamem">
    <w:name w:val="List Paragraph"/>
    <w:basedOn w:val="Normln"/>
    <w:link w:val="OdstavecseseznamemChar"/>
    <w:uiPriority w:val="34"/>
    <w:qFormat/>
    <w:rsid w:val="00C15568"/>
    <w:pPr>
      <w:ind w:left="708"/>
    </w:pPr>
    <w:rPr>
      <w:sz w:val="20"/>
    </w:rPr>
  </w:style>
  <w:style w:type="paragraph" w:styleId="Revize">
    <w:name w:val="Revision"/>
    <w:hidden/>
    <w:uiPriority w:val="99"/>
    <w:semiHidden/>
    <w:rsid w:val="00C15568"/>
    <w:rPr>
      <w:rFonts w:ascii="Times New Roman" w:eastAsia="Times New Roman" w:hAnsi="Times New Roman"/>
      <w:sz w:val="24"/>
      <w:szCs w:val="24"/>
    </w:rPr>
  </w:style>
  <w:style w:type="paragraph" w:customStyle="1" w:styleId="FooterRight">
    <w:name w:val="Footer Right"/>
    <w:basedOn w:val="Zpat"/>
    <w:uiPriority w:val="35"/>
    <w:qFormat/>
    <w:rsid w:val="00C15568"/>
    <w:pPr>
      <w:pBdr>
        <w:top w:val="dashed" w:sz="4" w:space="18" w:color="7F7F7F"/>
      </w:pBdr>
      <w:tabs>
        <w:tab w:val="clear" w:pos="4536"/>
        <w:tab w:val="clear" w:pos="9072"/>
        <w:tab w:val="center" w:pos="4320"/>
        <w:tab w:val="right" w:pos="8640"/>
      </w:tabs>
      <w:spacing w:after="200"/>
      <w:contextualSpacing/>
      <w:jc w:val="right"/>
    </w:pPr>
    <w:rPr>
      <w:color w:val="7F7F7F"/>
      <w:szCs w:val="20"/>
      <w:lang w:eastAsia="ja-JP"/>
    </w:rPr>
  </w:style>
  <w:style w:type="character" w:styleId="Odkaznakoment">
    <w:name w:val="annotation reference"/>
    <w:uiPriority w:val="99"/>
    <w:semiHidden/>
    <w:unhideWhenUsed/>
    <w:rsid w:val="00C15568"/>
    <w:rPr>
      <w:sz w:val="16"/>
      <w:szCs w:val="16"/>
    </w:rPr>
  </w:style>
  <w:style w:type="paragraph" w:styleId="Textkomente">
    <w:name w:val="annotation text"/>
    <w:basedOn w:val="Normln"/>
    <w:link w:val="TextkomenteChar"/>
    <w:uiPriority w:val="99"/>
    <w:semiHidden/>
    <w:unhideWhenUsed/>
    <w:rsid w:val="00C15568"/>
    <w:pPr>
      <w:jc w:val="both"/>
    </w:pPr>
    <w:rPr>
      <w:rFonts w:ascii="Times New Roman" w:hAnsi="Times New Roman"/>
      <w:sz w:val="20"/>
      <w:szCs w:val="20"/>
    </w:rPr>
  </w:style>
  <w:style w:type="character" w:customStyle="1" w:styleId="TextkomenteChar">
    <w:name w:val="Text komentáře Char"/>
    <w:link w:val="Textkomente"/>
    <w:uiPriority w:val="99"/>
    <w:semiHidden/>
    <w:rsid w:val="00C15568"/>
    <w:rPr>
      <w:rFonts w:ascii="Times New Roman" w:eastAsia="Times New Roman" w:hAnsi="Times New Roman" w:cs="Times New Roman"/>
      <w:sz w:val="20"/>
      <w:szCs w:val="20"/>
      <w:lang w:eastAsia="cs-CZ"/>
    </w:rPr>
  </w:style>
  <w:style w:type="paragraph" w:styleId="Nadpisobsahu">
    <w:name w:val="TOC Heading"/>
    <w:basedOn w:val="Normln"/>
    <w:next w:val="Normln"/>
    <w:uiPriority w:val="39"/>
    <w:unhideWhenUsed/>
    <w:qFormat/>
    <w:rsid w:val="00756402"/>
    <w:pPr>
      <w:keepLines/>
      <w:spacing w:line="276" w:lineRule="auto"/>
    </w:pPr>
    <w:rPr>
      <w:b/>
      <w:sz w:val="32"/>
      <w:szCs w:val="28"/>
      <w:lang w:eastAsia="en-US"/>
    </w:rPr>
  </w:style>
  <w:style w:type="paragraph" w:styleId="Obsah1">
    <w:name w:val="toc 1"/>
    <w:basedOn w:val="Normln"/>
    <w:next w:val="Normln"/>
    <w:autoRedefine/>
    <w:uiPriority w:val="39"/>
    <w:unhideWhenUsed/>
    <w:rsid w:val="001A6464"/>
    <w:pPr>
      <w:tabs>
        <w:tab w:val="left" w:pos="426"/>
        <w:tab w:val="right" w:leader="dot" w:pos="9062"/>
      </w:tabs>
      <w:spacing w:after="100"/>
    </w:pPr>
    <w:rPr>
      <w:b/>
      <w:smallCaps/>
    </w:rPr>
  </w:style>
  <w:style w:type="paragraph" w:styleId="Obsah2">
    <w:name w:val="toc 2"/>
    <w:basedOn w:val="Normln"/>
    <w:next w:val="Normln"/>
    <w:autoRedefine/>
    <w:uiPriority w:val="39"/>
    <w:unhideWhenUsed/>
    <w:rsid w:val="00C15568"/>
    <w:pPr>
      <w:spacing w:after="100"/>
      <w:ind w:left="240"/>
    </w:pPr>
  </w:style>
  <w:style w:type="paragraph" w:styleId="Obsah3">
    <w:name w:val="toc 3"/>
    <w:basedOn w:val="Normln"/>
    <w:next w:val="Normln"/>
    <w:autoRedefine/>
    <w:uiPriority w:val="39"/>
    <w:unhideWhenUsed/>
    <w:rsid w:val="00CE7932"/>
    <w:pPr>
      <w:tabs>
        <w:tab w:val="right" w:leader="dot" w:pos="9344"/>
      </w:tabs>
      <w:spacing w:after="100"/>
      <w:ind w:left="480"/>
    </w:pPr>
    <w:rPr>
      <w:rFonts w:eastAsia="Calibri"/>
      <w:b/>
      <w:noProof/>
      <w:sz w:val="20"/>
      <w:szCs w:val="20"/>
    </w:rPr>
  </w:style>
  <w:style w:type="character" w:styleId="Nzevknihy">
    <w:name w:val="Book Title"/>
    <w:uiPriority w:val="33"/>
    <w:qFormat/>
    <w:rsid w:val="00C15568"/>
    <w:rPr>
      <w:rFonts w:ascii="Arial" w:hAnsi="Arial"/>
      <w:b/>
      <w:bCs/>
      <w:smallCaps/>
      <w:spacing w:val="5"/>
      <w:sz w:val="24"/>
    </w:rPr>
  </w:style>
  <w:style w:type="character" w:customStyle="1" w:styleId="OdstavecseseznamemChar">
    <w:name w:val="Odstavec se seznamem Char"/>
    <w:link w:val="Odstavecseseznamem"/>
    <w:uiPriority w:val="34"/>
    <w:rsid w:val="00C15568"/>
    <w:rPr>
      <w:rFonts w:ascii="Arial" w:eastAsia="Times New Roman" w:hAnsi="Arial" w:cs="Times New Roman"/>
      <w:szCs w:val="24"/>
    </w:rPr>
  </w:style>
  <w:style w:type="character" w:styleId="slostrnky">
    <w:name w:val="page number"/>
    <w:basedOn w:val="Standardnpsmoodstavce"/>
    <w:rsid w:val="00A21230"/>
  </w:style>
  <w:style w:type="paragraph" w:customStyle="1" w:styleId="Text">
    <w:name w:val="Text"/>
    <w:basedOn w:val="Normln"/>
    <w:rsid w:val="00463201"/>
    <w:rPr>
      <w:rFonts w:ascii="Times New Roman" w:hAnsi="Times New Roman" w:cs="Arial"/>
    </w:rPr>
  </w:style>
  <w:style w:type="paragraph" w:customStyle="1" w:styleId="nadsazen">
    <w:name w:val="nadsazen"/>
    <w:rsid w:val="00547F14"/>
    <w:pPr>
      <w:keepLines/>
      <w:suppressAutoHyphens/>
      <w:spacing w:before="113"/>
      <w:ind w:firstLine="709"/>
      <w:jc w:val="both"/>
    </w:pPr>
    <w:rPr>
      <w:rFonts w:ascii="Arial" w:eastAsia="Arial" w:hAnsi="Arial" w:cs="Mangal"/>
      <w:kern w:val="1"/>
      <w:sz w:val="22"/>
      <w:szCs w:val="24"/>
      <w:lang w:eastAsia="hi-IN" w:bidi="hi-IN"/>
    </w:rPr>
  </w:style>
  <w:style w:type="character" w:customStyle="1" w:styleId="platne1">
    <w:name w:val="platne1"/>
    <w:basedOn w:val="Standardnpsmoodstavce"/>
    <w:rsid w:val="00C57FB7"/>
  </w:style>
  <w:style w:type="character" w:customStyle="1" w:styleId="Nadpis4Char">
    <w:name w:val="Nadpis 4 Char"/>
    <w:link w:val="Nadpis4"/>
    <w:rsid w:val="005962DA"/>
    <w:rPr>
      <w:rFonts w:ascii="Times New Roman" w:eastAsia="Times New Roman" w:hAnsi="Times New Roman"/>
      <w:i/>
      <w:kern w:val="24"/>
      <w:sz w:val="24"/>
    </w:rPr>
  </w:style>
  <w:style w:type="character" w:customStyle="1" w:styleId="Nadpis6Char">
    <w:name w:val="Nadpis 6 Char"/>
    <w:link w:val="Nadpis6"/>
    <w:rsid w:val="005962DA"/>
    <w:rPr>
      <w:rFonts w:ascii="Times New Roman" w:eastAsia="Times New Roman" w:hAnsi="Times New Roman"/>
      <w:i/>
      <w:kern w:val="24"/>
      <w:sz w:val="24"/>
    </w:rPr>
  </w:style>
  <w:style w:type="character" w:customStyle="1" w:styleId="Nadpis7Char">
    <w:name w:val="Nadpis 7 Char"/>
    <w:link w:val="Nadpis7"/>
    <w:rsid w:val="005962DA"/>
    <w:rPr>
      <w:rFonts w:ascii="Times New Roman" w:eastAsia="Times New Roman" w:hAnsi="Times New Roman"/>
      <w:i/>
      <w:kern w:val="24"/>
      <w:sz w:val="24"/>
    </w:rPr>
  </w:style>
  <w:style w:type="character" w:customStyle="1" w:styleId="Nadpis8Char">
    <w:name w:val="Nadpis 8 Char"/>
    <w:link w:val="Nadpis8"/>
    <w:rsid w:val="005962DA"/>
    <w:rPr>
      <w:rFonts w:ascii="Times New Roman" w:eastAsia="Times New Roman" w:hAnsi="Times New Roman"/>
      <w:i/>
      <w:kern w:val="24"/>
      <w:sz w:val="24"/>
    </w:rPr>
  </w:style>
  <w:style w:type="character" w:customStyle="1" w:styleId="Nadpis9Char">
    <w:name w:val="Nadpis 9 Char"/>
    <w:link w:val="Nadpis9"/>
    <w:rsid w:val="005962DA"/>
    <w:rPr>
      <w:rFonts w:ascii="Times New Roman" w:eastAsia="Times New Roman" w:hAnsi="Times New Roman"/>
      <w:i/>
      <w:kern w:val="24"/>
      <w:sz w:val="24"/>
    </w:rPr>
  </w:style>
  <w:style w:type="table" w:styleId="Mkatabulky">
    <w:name w:val="Table Grid"/>
    <w:basedOn w:val="Normlntabulka"/>
    <w:uiPriority w:val="59"/>
    <w:rsid w:val="001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696091"/>
    <w:pPr>
      <w:jc w:val="left"/>
    </w:pPr>
    <w:rPr>
      <w:rFonts w:ascii="Arial" w:hAnsi="Arial"/>
      <w:b/>
      <w:bCs/>
    </w:rPr>
  </w:style>
  <w:style w:type="character" w:customStyle="1" w:styleId="PedmtkomenteChar">
    <w:name w:val="Předmět komentáře Char"/>
    <w:link w:val="Pedmtkomente"/>
    <w:uiPriority w:val="99"/>
    <w:semiHidden/>
    <w:rsid w:val="00696091"/>
    <w:rPr>
      <w:rFonts w:ascii="Arial" w:eastAsia="Times New Roman" w:hAnsi="Arial" w:cs="Times New Roman"/>
      <w:b/>
      <w:bCs/>
      <w:sz w:val="20"/>
      <w:szCs w:val="20"/>
      <w:lang w:eastAsia="cs-CZ"/>
    </w:rPr>
  </w:style>
  <w:style w:type="character" w:styleId="Znakapoznpodarou">
    <w:name w:val="footnote reference"/>
    <w:uiPriority w:val="99"/>
    <w:semiHidden/>
    <w:unhideWhenUsed/>
    <w:rsid w:val="00D85F9B"/>
    <w:rPr>
      <w:vertAlign w:val="superscript"/>
    </w:rPr>
  </w:style>
  <w:style w:type="character" w:styleId="Nevyeenzmnka">
    <w:name w:val="Unresolved Mention"/>
    <w:basedOn w:val="Standardnpsmoodstavce"/>
    <w:uiPriority w:val="99"/>
    <w:semiHidden/>
    <w:unhideWhenUsed/>
    <w:rsid w:val="0074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208">
      <w:bodyDiv w:val="1"/>
      <w:marLeft w:val="0"/>
      <w:marRight w:val="0"/>
      <w:marTop w:val="0"/>
      <w:marBottom w:val="0"/>
      <w:divBdr>
        <w:top w:val="none" w:sz="0" w:space="0" w:color="auto"/>
        <w:left w:val="none" w:sz="0" w:space="0" w:color="auto"/>
        <w:bottom w:val="none" w:sz="0" w:space="0" w:color="auto"/>
        <w:right w:val="none" w:sz="0" w:space="0" w:color="auto"/>
      </w:divBdr>
    </w:div>
    <w:div w:id="227956516">
      <w:bodyDiv w:val="1"/>
      <w:marLeft w:val="0"/>
      <w:marRight w:val="0"/>
      <w:marTop w:val="0"/>
      <w:marBottom w:val="0"/>
      <w:divBdr>
        <w:top w:val="none" w:sz="0" w:space="0" w:color="auto"/>
        <w:left w:val="none" w:sz="0" w:space="0" w:color="auto"/>
        <w:bottom w:val="none" w:sz="0" w:space="0" w:color="auto"/>
        <w:right w:val="none" w:sz="0" w:space="0" w:color="auto"/>
      </w:divBdr>
    </w:div>
    <w:div w:id="412750299">
      <w:bodyDiv w:val="1"/>
      <w:marLeft w:val="0"/>
      <w:marRight w:val="0"/>
      <w:marTop w:val="0"/>
      <w:marBottom w:val="0"/>
      <w:divBdr>
        <w:top w:val="none" w:sz="0" w:space="0" w:color="auto"/>
        <w:left w:val="none" w:sz="0" w:space="0" w:color="auto"/>
        <w:bottom w:val="none" w:sz="0" w:space="0" w:color="auto"/>
        <w:right w:val="none" w:sz="0" w:space="0" w:color="auto"/>
      </w:divBdr>
    </w:div>
    <w:div w:id="454640117">
      <w:bodyDiv w:val="1"/>
      <w:marLeft w:val="0"/>
      <w:marRight w:val="0"/>
      <w:marTop w:val="0"/>
      <w:marBottom w:val="0"/>
      <w:divBdr>
        <w:top w:val="none" w:sz="0" w:space="0" w:color="auto"/>
        <w:left w:val="none" w:sz="0" w:space="0" w:color="auto"/>
        <w:bottom w:val="none" w:sz="0" w:space="0" w:color="auto"/>
        <w:right w:val="none" w:sz="0" w:space="0" w:color="auto"/>
      </w:divBdr>
    </w:div>
    <w:div w:id="513614826">
      <w:bodyDiv w:val="1"/>
      <w:marLeft w:val="0"/>
      <w:marRight w:val="0"/>
      <w:marTop w:val="0"/>
      <w:marBottom w:val="0"/>
      <w:divBdr>
        <w:top w:val="none" w:sz="0" w:space="0" w:color="auto"/>
        <w:left w:val="none" w:sz="0" w:space="0" w:color="auto"/>
        <w:bottom w:val="none" w:sz="0" w:space="0" w:color="auto"/>
        <w:right w:val="none" w:sz="0" w:space="0" w:color="auto"/>
      </w:divBdr>
      <w:divsChild>
        <w:div w:id="68813905">
          <w:marLeft w:val="0"/>
          <w:marRight w:val="0"/>
          <w:marTop w:val="0"/>
          <w:marBottom w:val="0"/>
          <w:divBdr>
            <w:top w:val="none" w:sz="0" w:space="0" w:color="auto"/>
            <w:left w:val="none" w:sz="0" w:space="0" w:color="auto"/>
            <w:bottom w:val="none" w:sz="0" w:space="0" w:color="auto"/>
            <w:right w:val="none" w:sz="0" w:space="0" w:color="auto"/>
          </w:divBdr>
          <w:divsChild>
            <w:div w:id="80831538">
              <w:marLeft w:val="0"/>
              <w:marRight w:val="0"/>
              <w:marTop w:val="0"/>
              <w:marBottom w:val="0"/>
              <w:divBdr>
                <w:top w:val="none" w:sz="0" w:space="0" w:color="auto"/>
                <w:left w:val="none" w:sz="0" w:space="0" w:color="auto"/>
                <w:bottom w:val="none" w:sz="0" w:space="0" w:color="auto"/>
                <w:right w:val="none" w:sz="0" w:space="0" w:color="auto"/>
              </w:divBdr>
            </w:div>
            <w:div w:id="191847156">
              <w:marLeft w:val="0"/>
              <w:marRight w:val="0"/>
              <w:marTop w:val="0"/>
              <w:marBottom w:val="0"/>
              <w:divBdr>
                <w:top w:val="none" w:sz="0" w:space="0" w:color="auto"/>
                <w:left w:val="none" w:sz="0" w:space="0" w:color="auto"/>
                <w:bottom w:val="none" w:sz="0" w:space="0" w:color="auto"/>
                <w:right w:val="none" w:sz="0" w:space="0" w:color="auto"/>
              </w:divBdr>
            </w:div>
            <w:div w:id="199128758">
              <w:marLeft w:val="0"/>
              <w:marRight w:val="0"/>
              <w:marTop w:val="0"/>
              <w:marBottom w:val="0"/>
              <w:divBdr>
                <w:top w:val="none" w:sz="0" w:space="0" w:color="auto"/>
                <w:left w:val="none" w:sz="0" w:space="0" w:color="auto"/>
                <w:bottom w:val="none" w:sz="0" w:space="0" w:color="auto"/>
                <w:right w:val="none" w:sz="0" w:space="0" w:color="auto"/>
              </w:divBdr>
            </w:div>
            <w:div w:id="225535462">
              <w:marLeft w:val="0"/>
              <w:marRight w:val="0"/>
              <w:marTop w:val="0"/>
              <w:marBottom w:val="0"/>
              <w:divBdr>
                <w:top w:val="none" w:sz="0" w:space="0" w:color="auto"/>
                <w:left w:val="none" w:sz="0" w:space="0" w:color="auto"/>
                <w:bottom w:val="none" w:sz="0" w:space="0" w:color="auto"/>
                <w:right w:val="none" w:sz="0" w:space="0" w:color="auto"/>
              </w:divBdr>
            </w:div>
            <w:div w:id="711463944">
              <w:marLeft w:val="0"/>
              <w:marRight w:val="0"/>
              <w:marTop w:val="0"/>
              <w:marBottom w:val="0"/>
              <w:divBdr>
                <w:top w:val="none" w:sz="0" w:space="0" w:color="auto"/>
                <w:left w:val="none" w:sz="0" w:space="0" w:color="auto"/>
                <w:bottom w:val="none" w:sz="0" w:space="0" w:color="auto"/>
                <w:right w:val="none" w:sz="0" w:space="0" w:color="auto"/>
              </w:divBdr>
            </w:div>
            <w:div w:id="856887437">
              <w:marLeft w:val="0"/>
              <w:marRight w:val="0"/>
              <w:marTop w:val="0"/>
              <w:marBottom w:val="0"/>
              <w:divBdr>
                <w:top w:val="none" w:sz="0" w:space="0" w:color="auto"/>
                <w:left w:val="none" w:sz="0" w:space="0" w:color="auto"/>
                <w:bottom w:val="none" w:sz="0" w:space="0" w:color="auto"/>
                <w:right w:val="none" w:sz="0" w:space="0" w:color="auto"/>
              </w:divBdr>
            </w:div>
            <w:div w:id="1246189859">
              <w:marLeft w:val="0"/>
              <w:marRight w:val="0"/>
              <w:marTop w:val="0"/>
              <w:marBottom w:val="0"/>
              <w:divBdr>
                <w:top w:val="none" w:sz="0" w:space="0" w:color="auto"/>
                <w:left w:val="none" w:sz="0" w:space="0" w:color="auto"/>
                <w:bottom w:val="none" w:sz="0" w:space="0" w:color="auto"/>
                <w:right w:val="none" w:sz="0" w:space="0" w:color="auto"/>
              </w:divBdr>
            </w:div>
            <w:div w:id="1438602772">
              <w:marLeft w:val="0"/>
              <w:marRight w:val="0"/>
              <w:marTop w:val="0"/>
              <w:marBottom w:val="0"/>
              <w:divBdr>
                <w:top w:val="none" w:sz="0" w:space="0" w:color="auto"/>
                <w:left w:val="none" w:sz="0" w:space="0" w:color="auto"/>
                <w:bottom w:val="none" w:sz="0" w:space="0" w:color="auto"/>
                <w:right w:val="none" w:sz="0" w:space="0" w:color="auto"/>
              </w:divBdr>
            </w:div>
            <w:div w:id="1439712378">
              <w:marLeft w:val="0"/>
              <w:marRight w:val="0"/>
              <w:marTop w:val="0"/>
              <w:marBottom w:val="0"/>
              <w:divBdr>
                <w:top w:val="none" w:sz="0" w:space="0" w:color="auto"/>
                <w:left w:val="none" w:sz="0" w:space="0" w:color="auto"/>
                <w:bottom w:val="none" w:sz="0" w:space="0" w:color="auto"/>
                <w:right w:val="none" w:sz="0" w:space="0" w:color="auto"/>
              </w:divBdr>
            </w:div>
            <w:div w:id="1507019506">
              <w:marLeft w:val="0"/>
              <w:marRight w:val="0"/>
              <w:marTop w:val="0"/>
              <w:marBottom w:val="0"/>
              <w:divBdr>
                <w:top w:val="none" w:sz="0" w:space="0" w:color="auto"/>
                <w:left w:val="none" w:sz="0" w:space="0" w:color="auto"/>
                <w:bottom w:val="none" w:sz="0" w:space="0" w:color="auto"/>
                <w:right w:val="none" w:sz="0" w:space="0" w:color="auto"/>
              </w:divBdr>
            </w:div>
            <w:div w:id="1785345415">
              <w:marLeft w:val="0"/>
              <w:marRight w:val="0"/>
              <w:marTop w:val="0"/>
              <w:marBottom w:val="0"/>
              <w:divBdr>
                <w:top w:val="none" w:sz="0" w:space="0" w:color="auto"/>
                <w:left w:val="none" w:sz="0" w:space="0" w:color="auto"/>
                <w:bottom w:val="none" w:sz="0" w:space="0" w:color="auto"/>
                <w:right w:val="none" w:sz="0" w:space="0" w:color="auto"/>
              </w:divBdr>
            </w:div>
            <w:div w:id="18484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568">
      <w:bodyDiv w:val="1"/>
      <w:marLeft w:val="0"/>
      <w:marRight w:val="0"/>
      <w:marTop w:val="0"/>
      <w:marBottom w:val="0"/>
      <w:divBdr>
        <w:top w:val="none" w:sz="0" w:space="0" w:color="auto"/>
        <w:left w:val="none" w:sz="0" w:space="0" w:color="auto"/>
        <w:bottom w:val="none" w:sz="0" w:space="0" w:color="auto"/>
        <w:right w:val="none" w:sz="0" w:space="0" w:color="auto"/>
      </w:divBdr>
    </w:div>
    <w:div w:id="953709484">
      <w:bodyDiv w:val="1"/>
      <w:marLeft w:val="0"/>
      <w:marRight w:val="0"/>
      <w:marTop w:val="0"/>
      <w:marBottom w:val="0"/>
      <w:divBdr>
        <w:top w:val="none" w:sz="0" w:space="0" w:color="auto"/>
        <w:left w:val="none" w:sz="0" w:space="0" w:color="auto"/>
        <w:bottom w:val="none" w:sz="0" w:space="0" w:color="auto"/>
        <w:right w:val="none" w:sz="0" w:space="0" w:color="auto"/>
      </w:divBdr>
    </w:div>
    <w:div w:id="1052120567">
      <w:bodyDiv w:val="1"/>
      <w:marLeft w:val="0"/>
      <w:marRight w:val="0"/>
      <w:marTop w:val="0"/>
      <w:marBottom w:val="0"/>
      <w:divBdr>
        <w:top w:val="none" w:sz="0" w:space="0" w:color="auto"/>
        <w:left w:val="none" w:sz="0" w:space="0" w:color="auto"/>
        <w:bottom w:val="none" w:sz="0" w:space="0" w:color="auto"/>
        <w:right w:val="none" w:sz="0" w:space="0" w:color="auto"/>
      </w:divBdr>
    </w:div>
    <w:div w:id="1166673052">
      <w:bodyDiv w:val="1"/>
      <w:marLeft w:val="0"/>
      <w:marRight w:val="0"/>
      <w:marTop w:val="0"/>
      <w:marBottom w:val="0"/>
      <w:divBdr>
        <w:top w:val="none" w:sz="0" w:space="0" w:color="auto"/>
        <w:left w:val="none" w:sz="0" w:space="0" w:color="auto"/>
        <w:bottom w:val="none" w:sz="0" w:space="0" w:color="auto"/>
        <w:right w:val="none" w:sz="0" w:space="0" w:color="auto"/>
      </w:divBdr>
    </w:div>
    <w:div w:id="1274826260">
      <w:bodyDiv w:val="1"/>
      <w:marLeft w:val="0"/>
      <w:marRight w:val="0"/>
      <w:marTop w:val="0"/>
      <w:marBottom w:val="0"/>
      <w:divBdr>
        <w:top w:val="none" w:sz="0" w:space="0" w:color="auto"/>
        <w:left w:val="none" w:sz="0" w:space="0" w:color="auto"/>
        <w:bottom w:val="none" w:sz="0" w:space="0" w:color="auto"/>
        <w:right w:val="none" w:sz="0" w:space="0" w:color="auto"/>
      </w:divBdr>
      <w:divsChild>
        <w:div w:id="242841667">
          <w:marLeft w:val="0"/>
          <w:marRight w:val="0"/>
          <w:marTop w:val="0"/>
          <w:marBottom w:val="0"/>
          <w:divBdr>
            <w:top w:val="none" w:sz="0" w:space="0" w:color="auto"/>
            <w:left w:val="none" w:sz="0" w:space="0" w:color="auto"/>
            <w:bottom w:val="none" w:sz="0" w:space="0" w:color="auto"/>
            <w:right w:val="none" w:sz="0" w:space="0" w:color="auto"/>
          </w:divBdr>
          <w:divsChild>
            <w:div w:id="12803976">
              <w:marLeft w:val="0"/>
              <w:marRight w:val="0"/>
              <w:marTop w:val="0"/>
              <w:marBottom w:val="0"/>
              <w:divBdr>
                <w:top w:val="none" w:sz="0" w:space="0" w:color="auto"/>
                <w:left w:val="none" w:sz="0" w:space="0" w:color="auto"/>
                <w:bottom w:val="none" w:sz="0" w:space="0" w:color="auto"/>
                <w:right w:val="none" w:sz="0" w:space="0" w:color="auto"/>
              </w:divBdr>
            </w:div>
            <w:div w:id="205219776">
              <w:marLeft w:val="0"/>
              <w:marRight w:val="0"/>
              <w:marTop w:val="0"/>
              <w:marBottom w:val="0"/>
              <w:divBdr>
                <w:top w:val="none" w:sz="0" w:space="0" w:color="auto"/>
                <w:left w:val="none" w:sz="0" w:space="0" w:color="auto"/>
                <w:bottom w:val="none" w:sz="0" w:space="0" w:color="auto"/>
                <w:right w:val="none" w:sz="0" w:space="0" w:color="auto"/>
              </w:divBdr>
            </w:div>
            <w:div w:id="580063506">
              <w:marLeft w:val="0"/>
              <w:marRight w:val="0"/>
              <w:marTop w:val="0"/>
              <w:marBottom w:val="0"/>
              <w:divBdr>
                <w:top w:val="none" w:sz="0" w:space="0" w:color="auto"/>
                <w:left w:val="none" w:sz="0" w:space="0" w:color="auto"/>
                <w:bottom w:val="none" w:sz="0" w:space="0" w:color="auto"/>
                <w:right w:val="none" w:sz="0" w:space="0" w:color="auto"/>
              </w:divBdr>
            </w:div>
            <w:div w:id="839853160">
              <w:marLeft w:val="0"/>
              <w:marRight w:val="0"/>
              <w:marTop w:val="0"/>
              <w:marBottom w:val="0"/>
              <w:divBdr>
                <w:top w:val="none" w:sz="0" w:space="0" w:color="auto"/>
                <w:left w:val="none" w:sz="0" w:space="0" w:color="auto"/>
                <w:bottom w:val="none" w:sz="0" w:space="0" w:color="auto"/>
                <w:right w:val="none" w:sz="0" w:space="0" w:color="auto"/>
              </w:divBdr>
            </w:div>
            <w:div w:id="1191840520">
              <w:marLeft w:val="0"/>
              <w:marRight w:val="0"/>
              <w:marTop w:val="0"/>
              <w:marBottom w:val="0"/>
              <w:divBdr>
                <w:top w:val="none" w:sz="0" w:space="0" w:color="auto"/>
                <w:left w:val="none" w:sz="0" w:space="0" w:color="auto"/>
                <w:bottom w:val="none" w:sz="0" w:space="0" w:color="auto"/>
                <w:right w:val="none" w:sz="0" w:space="0" w:color="auto"/>
              </w:divBdr>
            </w:div>
            <w:div w:id="1319577429">
              <w:marLeft w:val="0"/>
              <w:marRight w:val="0"/>
              <w:marTop w:val="0"/>
              <w:marBottom w:val="0"/>
              <w:divBdr>
                <w:top w:val="none" w:sz="0" w:space="0" w:color="auto"/>
                <w:left w:val="none" w:sz="0" w:space="0" w:color="auto"/>
                <w:bottom w:val="none" w:sz="0" w:space="0" w:color="auto"/>
                <w:right w:val="none" w:sz="0" w:space="0" w:color="auto"/>
              </w:divBdr>
            </w:div>
            <w:div w:id="1438017617">
              <w:marLeft w:val="0"/>
              <w:marRight w:val="0"/>
              <w:marTop w:val="0"/>
              <w:marBottom w:val="0"/>
              <w:divBdr>
                <w:top w:val="none" w:sz="0" w:space="0" w:color="auto"/>
                <w:left w:val="none" w:sz="0" w:space="0" w:color="auto"/>
                <w:bottom w:val="none" w:sz="0" w:space="0" w:color="auto"/>
                <w:right w:val="none" w:sz="0" w:space="0" w:color="auto"/>
              </w:divBdr>
            </w:div>
            <w:div w:id="1460489460">
              <w:marLeft w:val="0"/>
              <w:marRight w:val="0"/>
              <w:marTop w:val="0"/>
              <w:marBottom w:val="0"/>
              <w:divBdr>
                <w:top w:val="none" w:sz="0" w:space="0" w:color="auto"/>
                <w:left w:val="none" w:sz="0" w:space="0" w:color="auto"/>
                <w:bottom w:val="none" w:sz="0" w:space="0" w:color="auto"/>
                <w:right w:val="none" w:sz="0" w:space="0" w:color="auto"/>
              </w:divBdr>
            </w:div>
            <w:div w:id="1621836222">
              <w:marLeft w:val="0"/>
              <w:marRight w:val="0"/>
              <w:marTop w:val="0"/>
              <w:marBottom w:val="0"/>
              <w:divBdr>
                <w:top w:val="none" w:sz="0" w:space="0" w:color="auto"/>
                <w:left w:val="none" w:sz="0" w:space="0" w:color="auto"/>
                <w:bottom w:val="none" w:sz="0" w:space="0" w:color="auto"/>
                <w:right w:val="none" w:sz="0" w:space="0" w:color="auto"/>
              </w:divBdr>
            </w:div>
            <w:div w:id="1648197430">
              <w:marLeft w:val="0"/>
              <w:marRight w:val="0"/>
              <w:marTop w:val="0"/>
              <w:marBottom w:val="0"/>
              <w:divBdr>
                <w:top w:val="none" w:sz="0" w:space="0" w:color="auto"/>
                <w:left w:val="none" w:sz="0" w:space="0" w:color="auto"/>
                <w:bottom w:val="none" w:sz="0" w:space="0" w:color="auto"/>
                <w:right w:val="none" w:sz="0" w:space="0" w:color="auto"/>
              </w:divBdr>
            </w:div>
            <w:div w:id="1699238870">
              <w:marLeft w:val="0"/>
              <w:marRight w:val="0"/>
              <w:marTop w:val="0"/>
              <w:marBottom w:val="0"/>
              <w:divBdr>
                <w:top w:val="none" w:sz="0" w:space="0" w:color="auto"/>
                <w:left w:val="none" w:sz="0" w:space="0" w:color="auto"/>
                <w:bottom w:val="none" w:sz="0" w:space="0" w:color="auto"/>
                <w:right w:val="none" w:sz="0" w:space="0" w:color="auto"/>
              </w:divBdr>
            </w:div>
            <w:div w:id="20276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88227">
      <w:bodyDiv w:val="1"/>
      <w:marLeft w:val="0"/>
      <w:marRight w:val="0"/>
      <w:marTop w:val="0"/>
      <w:marBottom w:val="0"/>
      <w:divBdr>
        <w:top w:val="none" w:sz="0" w:space="0" w:color="auto"/>
        <w:left w:val="none" w:sz="0" w:space="0" w:color="auto"/>
        <w:bottom w:val="none" w:sz="0" w:space="0" w:color="auto"/>
        <w:right w:val="none" w:sz="0" w:space="0" w:color="auto"/>
      </w:divBdr>
    </w:div>
    <w:div w:id="1539053286">
      <w:bodyDiv w:val="1"/>
      <w:marLeft w:val="0"/>
      <w:marRight w:val="0"/>
      <w:marTop w:val="0"/>
      <w:marBottom w:val="0"/>
      <w:divBdr>
        <w:top w:val="none" w:sz="0" w:space="0" w:color="auto"/>
        <w:left w:val="none" w:sz="0" w:space="0" w:color="auto"/>
        <w:bottom w:val="none" w:sz="0" w:space="0" w:color="auto"/>
        <w:right w:val="none" w:sz="0" w:space="0" w:color="auto"/>
      </w:divBdr>
    </w:div>
    <w:div w:id="1996567483">
      <w:bodyDiv w:val="1"/>
      <w:marLeft w:val="0"/>
      <w:marRight w:val="0"/>
      <w:marTop w:val="0"/>
      <w:marBottom w:val="0"/>
      <w:divBdr>
        <w:top w:val="none" w:sz="0" w:space="0" w:color="auto"/>
        <w:left w:val="none" w:sz="0" w:space="0" w:color="auto"/>
        <w:bottom w:val="none" w:sz="0" w:space="0" w:color="auto"/>
        <w:right w:val="none" w:sz="0" w:space="0" w:color="auto"/>
      </w:divBdr>
    </w:div>
    <w:div w:id="21423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n.nipez.cz/" TargetMode="External"/><Relationship Id="rId4" Type="http://schemas.openxmlformats.org/officeDocument/2006/relationships/settings" Target="settings.xml"/><Relationship Id="rId9" Type="http://schemas.openxmlformats.org/officeDocument/2006/relationships/hyperlink" Target="https://nen.nipez.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8668-3EEF-430C-A256-A51E7CE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23</Pages>
  <Words>5485</Words>
  <Characters>32365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37775</CharactersWithSpaces>
  <SharedDoc>false</SharedDoc>
  <HLinks>
    <vt:vector size="186" baseType="variant">
      <vt:variant>
        <vt:i4>29426035</vt:i4>
      </vt:variant>
      <vt:variant>
        <vt:i4>141</vt:i4>
      </vt:variant>
      <vt:variant>
        <vt:i4>0</vt:i4>
      </vt:variant>
      <vt:variant>
        <vt:i4>5</vt:i4>
      </vt:variant>
      <vt:variant>
        <vt:lpwstr/>
      </vt:variant>
      <vt:variant>
        <vt:lpwstr>_Příloha_č._2</vt:lpwstr>
      </vt:variant>
      <vt:variant>
        <vt:i4>4718928</vt:i4>
      </vt:variant>
      <vt:variant>
        <vt:i4>138</vt:i4>
      </vt:variant>
      <vt:variant>
        <vt:i4>0</vt:i4>
      </vt:variant>
      <vt:variant>
        <vt:i4>5</vt:i4>
      </vt:variant>
      <vt:variant>
        <vt:lpwstr/>
      </vt:variant>
      <vt:variant>
        <vt:lpwstr>_Zadávací_lhůta</vt:lpwstr>
      </vt:variant>
      <vt:variant>
        <vt:i4>1638429</vt:i4>
      </vt:variant>
      <vt:variant>
        <vt:i4>135</vt:i4>
      </vt:variant>
      <vt:variant>
        <vt:i4>0</vt:i4>
      </vt:variant>
      <vt:variant>
        <vt:i4>5</vt:i4>
      </vt:variant>
      <vt:variant>
        <vt:lpwstr>https://zakazky.sshr.cz/</vt:lpwstr>
      </vt:variant>
      <vt:variant>
        <vt:lpwstr/>
      </vt:variant>
      <vt:variant>
        <vt:i4>1638429</vt:i4>
      </vt:variant>
      <vt:variant>
        <vt:i4>132</vt:i4>
      </vt:variant>
      <vt:variant>
        <vt:i4>0</vt:i4>
      </vt:variant>
      <vt:variant>
        <vt:i4>5</vt:i4>
      </vt:variant>
      <vt:variant>
        <vt:lpwstr>https://zakazky.sshr.cz/</vt:lpwstr>
      </vt:variant>
      <vt:variant>
        <vt:lpwstr/>
      </vt:variant>
      <vt:variant>
        <vt:i4>27132225</vt:i4>
      </vt:variant>
      <vt:variant>
        <vt:i4>129</vt:i4>
      </vt:variant>
      <vt:variant>
        <vt:i4>0</vt:i4>
      </vt:variant>
      <vt:variant>
        <vt:i4>5</vt:i4>
      </vt:variant>
      <vt:variant>
        <vt:lpwstr/>
      </vt:variant>
      <vt:variant>
        <vt:lpwstr>_Příloha_č._2_2</vt:lpwstr>
      </vt:variant>
      <vt:variant>
        <vt:i4>16777671</vt:i4>
      </vt:variant>
      <vt:variant>
        <vt:i4>126</vt:i4>
      </vt:variant>
      <vt:variant>
        <vt:i4>0</vt:i4>
      </vt:variant>
      <vt:variant>
        <vt:i4>5</vt:i4>
      </vt:variant>
      <vt:variant>
        <vt:lpwstr/>
      </vt:variant>
      <vt:variant>
        <vt:lpwstr>_Kvalifikační_předpoklady</vt:lpwstr>
      </vt:variant>
      <vt:variant>
        <vt:i4>16777671</vt:i4>
      </vt:variant>
      <vt:variant>
        <vt:i4>123</vt:i4>
      </vt:variant>
      <vt:variant>
        <vt:i4>0</vt:i4>
      </vt:variant>
      <vt:variant>
        <vt:i4>5</vt:i4>
      </vt:variant>
      <vt:variant>
        <vt:lpwstr/>
      </vt:variant>
      <vt:variant>
        <vt:lpwstr>_Kvalifikační_předpoklady</vt:lpwstr>
      </vt:variant>
      <vt:variant>
        <vt:i4>16777671</vt:i4>
      </vt:variant>
      <vt:variant>
        <vt:i4>120</vt:i4>
      </vt:variant>
      <vt:variant>
        <vt:i4>0</vt:i4>
      </vt:variant>
      <vt:variant>
        <vt:i4>5</vt:i4>
      </vt:variant>
      <vt:variant>
        <vt:lpwstr/>
      </vt:variant>
      <vt:variant>
        <vt:lpwstr>_Kvalifikační_předpoklady</vt:lpwstr>
      </vt:variant>
      <vt:variant>
        <vt:i4>16777671</vt:i4>
      </vt:variant>
      <vt:variant>
        <vt:i4>117</vt:i4>
      </vt:variant>
      <vt:variant>
        <vt:i4>0</vt:i4>
      </vt:variant>
      <vt:variant>
        <vt:i4>5</vt:i4>
      </vt:variant>
      <vt:variant>
        <vt:lpwstr/>
      </vt:variant>
      <vt:variant>
        <vt:lpwstr>_Kvalifikační_předpoklady</vt:lpwstr>
      </vt:variant>
      <vt:variant>
        <vt:i4>29426035</vt:i4>
      </vt:variant>
      <vt:variant>
        <vt:i4>114</vt:i4>
      </vt:variant>
      <vt:variant>
        <vt:i4>0</vt:i4>
      </vt:variant>
      <vt:variant>
        <vt:i4>5</vt:i4>
      </vt:variant>
      <vt:variant>
        <vt:lpwstr/>
      </vt:variant>
      <vt:variant>
        <vt:lpwstr>_Příloha_č._3</vt:lpwstr>
      </vt:variant>
      <vt:variant>
        <vt:i4>590008</vt:i4>
      </vt:variant>
      <vt:variant>
        <vt:i4>111</vt:i4>
      </vt:variant>
      <vt:variant>
        <vt:i4>0</vt:i4>
      </vt:variant>
      <vt:variant>
        <vt:i4>5</vt:i4>
      </vt:variant>
      <vt:variant>
        <vt:lpwstr/>
      </vt:variant>
      <vt:variant>
        <vt:lpwstr>_Nabídka</vt:lpwstr>
      </vt:variant>
      <vt:variant>
        <vt:i4>29426035</vt:i4>
      </vt:variant>
      <vt:variant>
        <vt:i4>108</vt:i4>
      </vt:variant>
      <vt:variant>
        <vt:i4>0</vt:i4>
      </vt:variant>
      <vt:variant>
        <vt:i4>5</vt:i4>
      </vt:variant>
      <vt:variant>
        <vt:lpwstr/>
      </vt:variant>
      <vt:variant>
        <vt:lpwstr>_Příloha_č._3</vt:lpwstr>
      </vt:variant>
      <vt:variant>
        <vt:i4>29426035</vt:i4>
      </vt:variant>
      <vt:variant>
        <vt:i4>105</vt:i4>
      </vt:variant>
      <vt:variant>
        <vt:i4>0</vt:i4>
      </vt:variant>
      <vt:variant>
        <vt:i4>5</vt:i4>
      </vt:variant>
      <vt:variant>
        <vt:lpwstr/>
      </vt:variant>
      <vt:variant>
        <vt:lpwstr>_Příloha_č._3</vt:lpwstr>
      </vt:variant>
      <vt:variant>
        <vt:i4>27132226</vt:i4>
      </vt:variant>
      <vt:variant>
        <vt:i4>102</vt:i4>
      </vt:variant>
      <vt:variant>
        <vt:i4>0</vt:i4>
      </vt:variant>
      <vt:variant>
        <vt:i4>5</vt:i4>
      </vt:variant>
      <vt:variant>
        <vt:lpwstr/>
      </vt:variant>
      <vt:variant>
        <vt:lpwstr>_Příloha_č._1_2</vt:lpwstr>
      </vt:variant>
      <vt:variant>
        <vt:i4>27132226</vt:i4>
      </vt:variant>
      <vt:variant>
        <vt:i4>99</vt:i4>
      </vt:variant>
      <vt:variant>
        <vt:i4>0</vt:i4>
      </vt:variant>
      <vt:variant>
        <vt:i4>5</vt:i4>
      </vt:variant>
      <vt:variant>
        <vt:lpwstr/>
      </vt:variant>
      <vt:variant>
        <vt:lpwstr>_Příloha_č._1_2</vt:lpwstr>
      </vt:variant>
      <vt:variant>
        <vt:i4>1310772</vt:i4>
      </vt:variant>
      <vt:variant>
        <vt:i4>92</vt:i4>
      </vt:variant>
      <vt:variant>
        <vt:i4>0</vt:i4>
      </vt:variant>
      <vt:variant>
        <vt:i4>5</vt:i4>
      </vt:variant>
      <vt:variant>
        <vt:lpwstr/>
      </vt:variant>
      <vt:variant>
        <vt:lpwstr>_Toc465160344</vt:lpwstr>
      </vt:variant>
      <vt:variant>
        <vt:i4>1310772</vt:i4>
      </vt:variant>
      <vt:variant>
        <vt:i4>86</vt:i4>
      </vt:variant>
      <vt:variant>
        <vt:i4>0</vt:i4>
      </vt:variant>
      <vt:variant>
        <vt:i4>5</vt:i4>
      </vt:variant>
      <vt:variant>
        <vt:lpwstr/>
      </vt:variant>
      <vt:variant>
        <vt:lpwstr>_Toc465160343</vt:lpwstr>
      </vt:variant>
      <vt:variant>
        <vt:i4>1310772</vt:i4>
      </vt:variant>
      <vt:variant>
        <vt:i4>80</vt:i4>
      </vt:variant>
      <vt:variant>
        <vt:i4>0</vt:i4>
      </vt:variant>
      <vt:variant>
        <vt:i4>5</vt:i4>
      </vt:variant>
      <vt:variant>
        <vt:lpwstr/>
      </vt:variant>
      <vt:variant>
        <vt:lpwstr>_Toc465160342</vt:lpwstr>
      </vt:variant>
      <vt:variant>
        <vt:i4>1310772</vt:i4>
      </vt:variant>
      <vt:variant>
        <vt:i4>74</vt:i4>
      </vt:variant>
      <vt:variant>
        <vt:i4>0</vt:i4>
      </vt:variant>
      <vt:variant>
        <vt:i4>5</vt:i4>
      </vt:variant>
      <vt:variant>
        <vt:lpwstr/>
      </vt:variant>
      <vt:variant>
        <vt:lpwstr>_Toc465160341</vt:lpwstr>
      </vt:variant>
      <vt:variant>
        <vt:i4>1310772</vt:i4>
      </vt:variant>
      <vt:variant>
        <vt:i4>68</vt:i4>
      </vt:variant>
      <vt:variant>
        <vt:i4>0</vt:i4>
      </vt:variant>
      <vt:variant>
        <vt:i4>5</vt:i4>
      </vt:variant>
      <vt:variant>
        <vt:lpwstr/>
      </vt:variant>
      <vt:variant>
        <vt:lpwstr>_Toc465160340</vt:lpwstr>
      </vt:variant>
      <vt:variant>
        <vt:i4>1245236</vt:i4>
      </vt:variant>
      <vt:variant>
        <vt:i4>62</vt:i4>
      </vt:variant>
      <vt:variant>
        <vt:i4>0</vt:i4>
      </vt:variant>
      <vt:variant>
        <vt:i4>5</vt:i4>
      </vt:variant>
      <vt:variant>
        <vt:lpwstr/>
      </vt:variant>
      <vt:variant>
        <vt:lpwstr>_Toc465160339</vt:lpwstr>
      </vt:variant>
      <vt:variant>
        <vt:i4>1245236</vt:i4>
      </vt:variant>
      <vt:variant>
        <vt:i4>56</vt:i4>
      </vt:variant>
      <vt:variant>
        <vt:i4>0</vt:i4>
      </vt:variant>
      <vt:variant>
        <vt:i4>5</vt:i4>
      </vt:variant>
      <vt:variant>
        <vt:lpwstr/>
      </vt:variant>
      <vt:variant>
        <vt:lpwstr>_Toc465160338</vt:lpwstr>
      </vt:variant>
      <vt:variant>
        <vt:i4>1245236</vt:i4>
      </vt:variant>
      <vt:variant>
        <vt:i4>50</vt:i4>
      </vt:variant>
      <vt:variant>
        <vt:i4>0</vt:i4>
      </vt:variant>
      <vt:variant>
        <vt:i4>5</vt:i4>
      </vt:variant>
      <vt:variant>
        <vt:lpwstr/>
      </vt:variant>
      <vt:variant>
        <vt:lpwstr>_Toc465160337</vt:lpwstr>
      </vt:variant>
      <vt:variant>
        <vt:i4>1245236</vt:i4>
      </vt:variant>
      <vt:variant>
        <vt:i4>44</vt:i4>
      </vt:variant>
      <vt:variant>
        <vt:i4>0</vt:i4>
      </vt:variant>
      <vt:variant>
        <vt:i4>5</vt:i4>
      </vt:variant>
      <vt:variant>
        <vt:lpwstr/>
      </vt:variant>
      <vt:variant>
        <vt:lpwstr>_Toc465160336</vt:lpwstr>
      </vt:variant>
      <vt:variant>
        <vt:i4>1245236</vt:i4>
      </vt:variant>
      <vt:variant>
        <vt:i4>38</vt:i4>
      </vt:variant>
      <vt:variant>
        <vt:i4>0</vt:i4>
      </vt:variant>
      <vt:variant>
        <vt:i4>5</vt:i4>
      </vt:variant>
      <vt:variant>
        <vt:lpwstr/>
      </vt:variant>
      <vt:variant>
        <vt:lpwstr>_Toc465160335</vt:lpwstr>
      </vt:variant>
      <vt:variant>
        <vt:i4>1245236</vt:i4>
      </vt:variant>
      <vt:variant>
        <vt:i4>32</vt:i4>
      </vt:variant>
      <vt:variant>
        <vt:i4>0</vt:i4>
      </vt:variant>
      <vt:variant>
        <vt:i4>5</vt:i4>
      </vt:variant>
      <vt:variant>
        <vt:lpwstr/>
      </vt:variant>
      <vt:variant>
        <vt:lpwstr>_Toc465160334</vt:lpwstr>
      </vt:variant>
      <vt:variant>
        <vt:i4>1245236</vt:i4>
      </vt:variant>
      <vt:variant>
        <vt:i4>26</vt:i4>
      </vt:variant>
      <vt:variant>
        <vt:i4>0</vt:i4>
      </vt:variant>
      <vt:variant>
        <vt:i4>5</vt:i4>
      </vt:variant>
      <vt:variant>
        <vt:lpwstr/>
      </vt:variant>
      <vt:variant>
        <vt:lpwstr>_Toc465160333</vt:lpwstr>
      </vt:variant>
      <vt:variant>
        <vt:i4>1245236</vt:i4>
      </vt:variant>
      <vt:variant>
        <vt:i4>20</vt:i4>
      </vt:variant>
      <vt:variant>
        <vt:i4>0</vt:i4>
      </vt:variant>
      <vt:variant>
        <vt:i4>5</vt:i4>
      </vt:variant>
      <vt:variant>
        <vt:lpwstr/>
      </vt:variant>
      <vt:variant>
        <vt:lpwstr>_Toc465160332</vt:lpwstr>
      </vt:variant>
      <vt:variant>
        <vt:i4>1245236</vt:i4>
      </vt:variant>
      <vt:variant>
        <vt:i4>14</vt:i4>
      </vt:variant>
      <vt:variant>
        <vt:i4>0</vt:i4>
      </vt:variant>
      <vt:variant>
        <vt:i4>5</vt:i4>
      </vt:variant>
      <vt:variant>
        <vt:lpwstr/>
      </vt:variant>
      <vt:variant>
        <vt:lpwstr>_Toc465160331</vt:lpwstr>
      </vt:variant>
      <vt:variant>
        <vt:i4>1245236</vt:i4>
      </vt:variant>
      <vt:variant>
        <vt:i4>8</vt:i4>
      </vt:variant>
      <vt:variant>
        <vt:i4>0</vt:i4>
      </vt:variant>
      <vt:variant>
        <vt:i4>5</vt:i4>
      </vt:variant>
      <vt:variant>
        <vt:lpwstr/>
      </vt:variant>
      <vt:variant>
        <vt:lpwstr>_Toc465160330</vt:lpwstr>
      </vt:variant>
      <vt:variant>
        <vt:i4>1179700</vt:i4>
      </vt:variant>
      <vt:variant>
        <vt:i4>2</vt:i4>
      </vt:variant>
      <vt:variant>
        <vt:i4>0</vt:i4>
      </vt:variant>
      <vt:variant>
        <vt:i4>5</vt:i4>
      </vt:variant>
      <vt:variant>
        <vt:lpwstr/>
      </vt:variant>
      <vt:variant>
        <vt:lpwstr>_Toc465160329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Palenčárová Marcela</cp:lastModifiedBy>
  <cp:revision>41</cp:revision>
  <cp:lastPrinted>2025-03-06T09:33:00Z</cp:lastPrinted>
  <dcterms:created xsi:type="dcterms:W3CDTF">2024-10-23T05:36:00Z</dcterms:created>
  <dcterms:modified xsi:type="dcterms:W3CDTF">2025-03-06T10:10:00Z</dcterms:modified>
</cp:coreProperties>
</file>