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3D2" w:rsidRDefault="00E043D2" w:rsidP="00E043D2">
      <w:pPr>
        <w:spacing w:after="120"/>
        <w:rPr>
          <w:rFonts w:ascii="Arial" w:hAnsi="Arial" w:cs="Arial"/>
          <w:b/>
          <w:szCs w:val="24"/>
        </w:rPr>
      </w:pPr>
      <w:bookmarkStart w:id="0" w:name="_GoBack"/>
      <w:bookmarkEnd w:id="0"/>
    </w:p>
    <w:p w:rsidR="00104373" w:rsidRDefault="00104373" w:rsidP="00CB6BAC">
      <w:pPr>
        <w:spacing w:after="120"/>
        <w:jc w:val="center"/>
        <w:rPr>
          <w:rFonts w:ascii="Arial" w:hAnsi="Arial" w:cs="Arial"/>
          <w:b/>
          <w:szCs w:val="24"/>
        </w:rPr>
      </w:pPr>
      <w:r w:rsidRPr="00CB6BAC">
        <w:rPr>
          <w:rFonts w:ascii="Arial" w:hAnsi="Arial" w:cs="Arial"/>
          <w:b/>
          <w:szCs w:val="24"/>
        </w:rPr>
        <w:t>Technická specifikace</w:t>
      </w:r>
      <w:r w:rsidR="006D03A1">
        <w:rPr>
          <w:rFonts w:ascii="Arial" w:hAnsi="Arial" w:cs="Arial"/>
          <w:b/>
          <w:szCs w:val="24"/>
        </w:rPr>
        <w:t xml:space="preserve"> dodávaných trolejbusů</w:t>
      </w:r>
    </w:p>
    <w:p w:rsidR="00122D61" w:rsidRPr="00CB6BAC" w:rsidRDefault="00242523" w:rsidP="00CB6BAC">
      <w:pPr>
        <w:spacing w:after="120"/>
        <w:jc w:val="center"/>
        <w:rPr>
          <w:rFonts w:ascii="Arial" w:hAnsi="Arial" w:cs="Arial"/>
          <w:b/>
          <w:szCs w:val="24"/>
        </w:rPr>
      </w:pPr>
      <w:r w:rsidRPr="00463860">
        <w:rPr>
          <w:rFonts w:ascii="Arial" w:hAnsi="Arial" w:cs="Arial"/>
          <w:b/>
          <w:szCs w:val="24"/>
        </w:rPr>
        <w:t>„</w:t>
      </w:r>
      <w:r w:rsidR="00122D61" w:rsidRPr="00463860">
        <w:rPr>
          <w:rFonts w:ascii="Arial" w:hAnsi="Arial" w:cs="Arial"/>
          <w:b/>
          <w:szCs w:val="24"/>
        </w:rPr>
        <w:t xml:space="preserve">Dodávka </w:t>
      </w:r>
      <w:r w:rsidR="000A735E" w:rsidRPr="00463860">
        <w:rPr>
          <w:rFonts w:ascii="Arial" w:hAnsi="Arial" w:cs="Arial"/>
          <w:b/>
          <w:szCs w:val="24"/>
        </w:rPr>
        <w:t>8 ks</w:t>
      </w:r>
      <w:r w:rsidR="00122D61" w:rsidRPr="00463860">
        <w:rPr>
          <w:rFonts w:ascii="Arial" w:hAnsi="Arial" w:cs="Arial"/>
          <w:b/>
          <w:szCs w:val="24"/>
        </w:rPr>
        <w:t xml:space="preserve"> nízkopodlažních</w:t>
      </w:r>
      <w:r w:rsidR="00922E4E" w:rsidRPr="00463860">
        <w:rPr>
          <w:rFonts w:ascii="Arial" w:hAnsi="Arial" w:cs="Arial"/>
          <w:b/>
          <w:szCs w:val="24"/>
        </w:rPr>
        <w:t xml:space="preserve"> </w:t>
      </w:r>
      <w:r w:rsidR="001570D4" w:rsidRPr="00463860">
        <w:rPr>
          <w:rFonts w:ascii="Arial" w:hAnsi="Arial" w:cs="Arial"/>
          <w:b/>
          <w:szCs w:val="24"/>
        </w:rPr>
        <w:t xml:space="preserve">parciálních </w:t>
      </w:r>
      <w:r w:rsidR="00122D61" w:rsidRPr="00463860">
        <w:rPr>
          <w:rFonts w:ascii="Arial" w:hAnsi="Arial" w:cs="Arial"/>
          <w:b/>
          <w:szCs w:val="24"/>
        </w:rPr>
        <w:t>tr</w:t>
      </w:r>
      <w:r w:rsidR="00841012" w:rsidRPr="00463860">
        <w:rPr>
          <w:rFonts w:ascii="Arial" w:hAnsi="Arial" w:cs="Arial"/>
          <w:b/>
          <w:szCs w:val="24"/>
        </w:rPr>
        <w:t>o</w:t>
      </w:r>
      <w:r w:rsidR="00122D61" w:rsidRPr="00463860">
        <w:rPr>
          <w:rFonts w:ascii="Arial" w:hAnsi="Arial" w:cs="Arial"/>
          <w:b/>
          <w:szCs w:val="24"/>
        </w:rPr>
        <w:t>lejbusů</w:t>
      </w:r>
      <w:r w:rsidRPr="00463860">
        <w:rPr>
          <w:rFonts w:ascii="Arial" w:hAnsi="Arial" w:cs="Arial"/>
          <w:b/>
          <w:szCs w:val="24"/>
        </w:rPr>
        <w:t>“</w:t>
      </w:r>
    </w:p>
    <w:p w:rsidR="0043004C" w:rsidRDefault="0043004C" w:rsidP="00F336F2">
      <w:pPr>
        <w:jc w:val="center"/>
        <w:rPr>
          <w:rFonts w:ascii="Arial" w:hAnsi="Arial" w:cs="Arial"/>
          <w:szCs w:val="24"/>
        </w:rPr>
      </w:pPr>
    </w:p>
    <w:p w:rsidR="0043004C" w:rsidRPr="00AC204C" w:rsidRDefault="0043004C" w:rsidP="0094689E">
      <w:pPr>
        <w:jc w:val="both"/>
        <w:rPr>
          <w:rFonts w:ascii="Arial" w:hAnsi="Arial" w:cs="Arial"/>
          <w:b/>
          <w:szCs w:val="24"/>
        </w:rPr>
      </w:pPr>
      <w:r w:rsidRPr="00AC204C">
        <w:rPr>
          <w:rFonts w:ascii="Arial" w:hAnsi="Arial" w:cs="Arial"/>
          <w:b/>
          <w:szCs w:val="24"/>
        </w:rPr>
        <w:t xml:space="preserve">Způsob zpracování odpovědi na </w:t>
      </w:r>
      <w:r w:rsidR="0094689E" w:rsidRPr="00AC204C">
        <w:rPr>
          <w:rFonts w:ascii="Arial" w:hAnsi="Arial" w:cs="Arial"/>
          <w:b/>
          <w:szCs w:val="24"/>
        </w:rPr>
        <w:t>níže uvedené požadavky zadavatele:</w:t>
      </w:r>
    </w:p>
    <w:p w:rsidR="008D0311" w:rsidRPr="00AC204C" w:rsidRDefault="003F4D1C" w:rsidP="0043004C">
      <w:pPr>
        <w:jc w:val="both"/>
        <w:rPr>
          <w:rFonts w:ascii="Arial" w:hAnsi="Arial" w:cs="Arial"/>
          <w:szCs w:val="24"/>
        </w:rPr>
      </w:pPr>
      <w:r>
        <w:rPr>
          <w:rFonts w:ascii="Arial" w:hAnsi="Arial" w:cs="Arial"/>
          <w:szCs w:val="24"/>
        </w:rPr>
        <w:t>Účastník</w:t>
      </w:r>
      <w:r w:rsidR="0043004C" w:rsidRPr="00AC204C">
        <w:rPr>
          <w:rFonts w:ascii="Arial" w:hAnsi="Arial" w:cs="Arial"/>
          <w:szCs w:val="24"/>
        </w:rPr>
        <w:t xml:space="preserve"> je povinen </w:t>
      </w:r>
      <w:r w:rsidR="0094689E" w:rsidRPr="00AC204C">
        <w:rPr>
          <w:rFonts w:ascii="Arial" w:hAnsi="Arial" w:cs="Arial"/>
          <w:szCs w:val="24"/>
        </w:rPr>
        <w:t xml:space="preserve">ve své nabídce </w:t>
      </w:r>
      <w:r w:rsidR="0043004C" w:rsidRPr="00AC204C">
        <w:rPr>
          <w:rFonts w:ascii="Arial" w:hAnsi="Arial" w:cs="Arial"/>
          <w:szCs w:val="24"/>
        </w:rPr>
        <w:t xml:space="preserve">použít </w:t>
      </w:r>
      <w:r w:rsidR="00B80373" w:rsidRPr="00AC204C">
        <w:rPr>
          <w:rFonts w:ascii="Arial" w:hAnsi="Arial" w:cs="Arial"/>
          <w:szCs w:val="24"/>
        </w:rPr>
        <w:t xml:space="preserve">tento dokument a doplnit jej závazným vyjádřením </w:t>
      </w:r>
      <w:r w:rsidR="007659DF" w:rsidRPr="00AC204C">
        <w:rPr>
          <w:rFonts w:ascii="Arial" w:hAnsi="Arial" w:cs="Arial"/>
          <w:szCs w:val="24"/>
        </w:rPr>
        <w:t>ke všem zde uvedeným bodům.</w:t>
      </w:r>
      <w:r w:rsidR="0043004C" w:rsidRPr="00AC204C">
        <w:rPr>
          <w:rFonts w:ascii="Arial" w:hAnsi="Arial" w:cs="Arial"/>
          <w:szCs w:val="24"/>
        </w:rPr>
        <w:t xml:space="preserve"> </w:t>
      </w:r>
      <w:r>
        <w:rPr>
          <w:rFonts w:ascii="Arial" w:hAnsi="Arial" w:cs="Arial"/>
          <w:szCs w:val="24"/>
        </w:rPr>
        <w:t>Účastník</w:t>
      </w:r>
      <w:r w:rsidR="00AC3BD5" w:rsidRPr="00AC204C">
        <w:rPr>
          <w:rFonts w:ascii="Arial" w:hAnsi="Arial" w:cs="Arial"/>
          <w:szCs w:val="24"/>
        </w:rPr>
        <w:t xml:space="preserve"> není oprávněn měnit či upravovat znění jednotlivých požadavků zadavatele. </w:t>
      </w:r>
      <w:r w:rsidR="0043004C" w:rsidRPr="00AC204C">
        <w:rPr>
          <w:rFonts w:ascii="Arial" w:hAnsi="Arial" w:cs="Arial"/>
          <w:szCs w:val="24"/>
        </w:rPr>
        <w:t xml:space="preserve">Pokud formulář </w:t>
      </w:r>
      <w:r w:rsidR="00AC3BD5" w:rsidRPr="00AC204C">
        <w:rPr>
          <w:rFonts w:ascii="Arial" w:hAnsi="Arial" w:cs="Arial"/>
          <w:szCs w:val="24"/>
        </w:rPr>
        <w:t>pod příslušným požadavkem obsahuje pouze položku</w:t>
      </w:r>
      <w:r w:rsidR="002749C3">
        <w:rPr>
          <w:rFonts w:ascii="Arial" w:hAnsi="Arial" w:cs="Arial"/>
          <w:szCs w:val="24"/>
        </w:rPr>
        <w:t xml:space="preserve"> „Splnění požadavku“, zadavatel</w:t>
      </w:r>
      <w:r w:rsidR="00AC3BD5" w:rsidRPr="00AC204C">
        <w:rPr>
          <w:rFonts w:ascii="Arial" w:hAnsi="Arial" w:cs="Arial"/>
          <w:szCs w:val="24"/>
        </w:rPr>
        <w:t xml:space="preserve"> vyžaduje odpověď pouze „ANO“ nebo „NE“ - </w:t>
      </w:r>
      <w:r w:rsidR="0043004C" w:rsidRPr="00AC204C">
        <w:rPr>
          <w:rFonts w:ascii="Arial" w:hAnsi="Arial" w:cs="Arial"/>
          <w:szCs w:val="24"/>
        </w:rPr>
        <w:t xml:space="preserve">zadavatel </w:t>
      </w:r>
      <w:r w:rsidR="009B4175" w:rsidRPr="00AC204C">
        <w:rPr>
          <w:rFonts w:ascii="Arial" w:hAnsi="Arial" w:cs="Arial"/>
          <w:szCs w:val="24"/>
        </w:rPr>
        <w:t>nebude</w:t>
      </w:r>
      <w:r w:rsidR="0043004C" w:rsidRPr="00AC204C">
        <w:rPr>
          <w:rFonts w:ascii="Arial" w:hAnsi="Arial" w:cs="Arial"/>
          <w:szCs w:val="24"/>
        </w:rPr>
        <w:t xml:space="preserve"> </w:t>
      </w:r>
      <w:r w:rsidR="008D0311" w:rsidRPr="00AC204C">
        <w:rPr>
          <w:rFonts w:ascii="Arial" w:hAnsi="Arial" w:cs="Arial"/>
          <w:szCs w:val="24"/>
        </w:rPr>
        <w:t xml:space="preserve">v tomto případě </w:t>
      </w:r>
      <w:r w:rsidR="0043004C" w:rsidRPr="00AC204C">
        <w:rPr>
          <w:rFonts w:ascii="Arial" w:hAnsi="Arial" w:cs="Arial"/>
          <w:szCs w:val="24"/>
        </w:rPr>
        <w:t xml:space="preserve">brát při </w:t>
      </w:r>
      <w:r>
        <w:rPr>
          <w:rFonts w:ascii="Arial" w:hAnsi="Arial" w:cs="Arial"/>
          <w:szCs w:val="24"/>
        </w:rPr>
        <w:t>posuzování</w:t>
      </w:r>
      <w:r w:rsidRPr="00AC204C">
        <w:rPr>
          <w:rFonts w:ascii="Arial" w:hAnsi="Arial" w:cs="Arial"/>
          <w:szCs w:val="24"/>
        </w:rPr>
        <w:t xml:space="preserve"> </w:t>
      </w:r>
      <w:r w:rsidR="0043004C" w:rsidRPr="00AC204C">
        <w:rPr>
          <w:rFonts w:ascii="Arial" w:hAnsi="Arial" w:cs="Arial"/>
          <w:szCs w:val="24"/>
        </w:rPr>
        <w:t>nabídek v úvahu případné další komentáře. V ostatních případech</w:t>
      </w:r>
      <w:r w:rsidR="009B4175" w:rsidRPr="00AC204C">
        <w:rPr>
          <w:rFonts w:ascii="Arial" w:hAnsi="Arial" w:cs="Arial"/>
          <w:szCs w:val="24"/>
        </w:rPr>
        <w:t>, kdy zadavatel kromě</w:t>
      </w:r>
      <w:r w:rsidR="002749C3">
        <w:rPr>
          <w:rFonts w:ascii="Arial" w:hAnsi="Arial" w:cs="Arial"/>
          <w:szCs w:val="24"/>
        </w:rPr>
        <w:t xml:space="preserve"> vyjádření o splnění požadavku,</w:t>
      </w:r>
      <w:r w:rsidR="0043004C" w:rsidRPr="00AC204C">
        <w:rPr>
          <w:rFonts w:ascii="Arial" w:hAnsi="Arial" w:cs="Arial"/>
          <w:szCs w:val="24"/>
        </w:rPr>
        <w:t xml:space="preserve"> </w:t>
      </w:r>
      <w:r w:rsidR="009B4175" w:rsidRPr="00AC204C">
        <w:rPr>
          <w:rFonts w:ascii="Arial" w:hAnsi="Arial" w:cs="Arial"/>
          <w:szCs w:val="24"/>
        </w:rPr>
        <w:t xml:space="preserve">požaduje uvedení konkrétní hodnoty, je </w:t>
      </w:r>
      <w:r>
        <w:rPr>
          <w:rFonts w:ascii="Arial" w:hAnsi="Arial" w:cs="Arial"/>
          <w:szCs w:val="24"/>
        </w:rPr>
        <w:t>účastník</w:t>
      </w:r>
      <w:r w:rsidR="0043004C" w:rsidRPr="00AC204C">
        <w:rPr>
          <w:rFonts w:ascii="Arial" w:hAnsi="Arial" w:cs="Arial"/>
          <w:szCs w:val="24"/>
        </w:rPr>
        <w:t xml:space="preserve"> </w:t>
      </w:r>
      <w:r w:rsidR="009B4175" w:rsidRPr="00AC204C">
        <w:rPr>
          <w:rFonts w:ascii="Arial" w:hAnsi="Arial" w:cs="Arial"/>
          <w:szCs w:val="24"/>
        </w:rPr>
        <w:t>povinen,</w:t>
      </w:r>
      <w:r w:rsidR="0043004C" w:rsidRPr="00AC204C">
        <w:rPr>
          <w:rFonts w:ascii="Arial" w:hAnsi="Arial" w:cs="Arial"/>
          <w:szCs w:val="24"/>
        </w:rPr>
        <w:t xml:space="preserve"> kromě </w:t>
      </w:r>
      <w:r w:rsidR="009B4175" w:rsidRPr="00AC204C">
        <w:rPr>
          <w:rFonts w:ascii="Arial" w:hAnsi="Arial" w:cs="Arial"/>
          <w:szCs w:val="24"/>
        </w:rPr>
        <w:t xml:space="preserve">vyjádření </w:t>
      </w:r>
      <w:r w:rsidR="008D0311" w:rsidRPr="00AC204C">
        <w:rPr>
          <w:rFonts w:ascii="Arial" w:hAnsi="Arial" w:cs="Arial"/>
          <w:szCs w:val="24"/>
        </w:rPr>
        <w:t xml:space="preserve">se </w:t>
      </w:r>
      <w:r w:rsidR="009B4175" w:rsidRPr="00AC204C">
        <w:rPr>
          <w:rFonts w:ascii="Arial" w:hAnsi="Arial" w:cs="Arial"/>
          <w:szCs w:val="24"/>
        </w:rPr>
        <w:t>o splnění požadavku,</w:t>
      </w:r>
      <w:r w:rsidR="0043004C" w:rsidRPr="00AC204C">
        <w:rPr>
          <w:rFonts w:ascii="Arial" w:hAnsi="Arial" w:cs="Arial"/>
          <w:szCs w:val="24"/>
        </w:rPr>
        <w:t xml:space="preserve"> uvést i </w:t>
      </w:r>
      <w:r w:rsidR="008D0311" w:rsidRPr="00AC204C">
        <w:rPr>
          <w:rFonts w:ascii="Arial" w:hAnsi="Arial" w:cs="Arial"/>
          <w:szCs w:val="24"/>
        </w:rPr>
        <w:t>tuto konkrétní hodnotu.</w:t>
      </w:r>
      <w:r w:rsidR="00AE1178">
        <w:rPr>
          <w:rFonts w:ascii="Arial" w:hAnsi="Arial" w:cs="Arial"/>
          <w:szCs w:val="24"/>
        </w:rPr>
        <w:t xml:space="preserve"> V</w:t>
      </w:r>
      <w:r w:rsidR="003F4A90">
        <w:rPr>
          <w:rFonts w:ascii="Arial" w:hAnsi="Arial" w:cs="Arial"/>
          <w:szCs w:val="24"/>
        </w:rPr>
        <w:t>eškeré níže uvedená podmínky jsou povinné – nesplnění jakéhokoli požadavku (tj. odpověď „NE“</w:t>
      </w:r>
      <w:r w:rsidR="00E043D2">
        <w:rPr>
          <w:rFonts w:ascii="Arial" w:hAnsi="Arial" w:cs="Arial"/>
          <w:szCs w:val="24"/>
        </w:rPr>
        <w:t>) je důvodem pro vyřazení nabídky.</w:t>
      </w:r>
    </w:p>
    <w:p w:rsidR="0043004C" w:rsidRPr="00C52672" w:rsidRDefault="0043004C" w:rsidP="0043004C">
      <w:pPr>
        <w:jc w:val="both"/>
        <w:rPr>
          <w:rFonts w:ascii="Arial" w:hAnsi="Arial" w:cs="Arial"/>
          <w:szCs w:val="24"/>
        </w:rPr>
      </w:pPr>
      <w:r w:rsidRPr="00C52672">
        <w:rPr>
          <w:rFonts w:ascii="Arial" w:hAnsi="Arial" w:cs="Arial"/>
          <w:szCs w:val="24"/>
        </w:rPr>
        <w:t xml:space="preserve">Nebude-li </w:t>
      </w:r>
      <w:r w:rsidR="00E8457F" w:rsidRPr="00C52672">
        <w:rPr>
          <w:rFonts w:ascii="Arial" w:hAnsi="Arial" w:cs="Arial"/>
          <w:szCs w:val="24"/>
        </w:rPr>
        <w:t xml:space="preserve">jakákoli </w:t>
      </w:r>
      <w:r w:rsidRPr="00C52672">
        <w:rPr>
          <w:rFonts w:ascii="Arial" w:hAnsi="Arial" w:cs="Arial"/>
          <w:szCs w:val="24"/>
        </w:rPr>
        <w:t xml:space="preserve">požadovaná informace </w:t>
      </w:r>
      <w:r w:rsidR="003F4D1C">
        <w:rPr>
          <w:rFonts w:ascii="Arial" w:hAnsi="Arial" w:cs="Arial"/>
          <w:szCs w:val="24"/>
        </w:rPr>
        <w:t>účastník</w:t>
      </w:r>
      <w:r w:rsidR="00E8457F" w:rsidRPr="00C52672">
        <w:rPr>
          <w:rFonts w:ascii="Arial" w:hAnsi="Arial" w:cs="Arial"/>
          <w:szCs w:val="24"/>
        </w:rPr>
        <w:t xml:space="preserve">em </w:t>
      </w:r>
      <w:r w:rsidRPr="00C52672">
        <w:rPr>
          <w:rFonts w:ascii="Arial" w:hAnsi="Arial" w:cs="Arial"/>
          <w:szCs w:val="24"/>
        </w:rPr>
        <w:t xml:space="preserve">uvedena, </w:t>
      </w:r>
      <w:r w:rsidR="00E8457F" w:rsidRPr="00C52672">
        <w:rPr>
          <w:rFonts w:ascii="Arial" w:hAnsi="Arial" w:cs="Arial"/>
          <w:szCs w:val="24"/>
        </w:rPr>
        <w:t>nebo bude v rozporu s požadavkem zadavatele</w:t>
      </w:r>
      <w:r w:rsidR="00712FEA" w:rsidRPr="00C52672">
        <w:rPr>
          <w:rFonts w:ascii="Arial" w:hAnsi="Arial" w:cs="Arial"/>
          <w:szCs w:val="24"/>
        </w:rPr>
        <w:t xml:space="preserve"> nebo v rozporu s informací </w:t>
      </w:r>
      <w:r w:rsidR="003F4D1C">
        <w:rPr>
          <w:rFonts w:ascii="Arial" w:hAnsi="Arial" w:cs="Arial"/>
          <w:szCs w:val="24"/>
        </w:rPr>
        <w:t>účastník</w:t>
      </w:r>
      <w:r w:rsidR="00712FEA" w:rsidRPr="00C52672">
        <w:rPr>
          <w:rFonts w:ascii="Arial" w:hAnsi="Arial" w:cs="Arial"/>
          <w:szCs w:val="24"/>
        </w:rPr>
        <w:t>e</w:t>
      </w:r>
      <w:r w:rsidR="00BD03C0">
        <w:rPr>
          <w:rFonts w:ascii="Arial" w:hAnsi="Arial" w:cs="Arial"/>
          <w:szCs w:val="24"/>
        </w:rPr>
        <w:t>m</w:t>
      </w:r>
      <w:r w:rsidR="00712FEA" w:rsidRPr="00C52672">
        <w:rPr>
          <w:rFonts w:ascii="Arial" w:hAnsi="Arial" w:cs="Arial"/>
          <w:szCs w:val="24"/>
        </w:rPr>
        <w:t xml:space="preserve"> v jiné části jeho nabídky</w:t>
      </w:r>
      <w:r w:rsidR="00E8457F" w:rsidRPr="00C52672">
        <w:rPr>
          <w:rFonts w:ascii="Arial" w:hAnsi="Arial" w:cs="Arial"/>
          <w:szCs w:val="24"/>
        </w:rPr>
        <w:t xml:space="preserve">, </w:t>
      </w:r>
      <w:r w:rsidRPr="00C52672">
        <w:rPr>
          <w:rFonts w:ascii="Arial" w:hAnsi="Arial" w:cs="Arial"/>
          <w:szCs w:val="24"/>
        </w:rPr>
        <w:t>bude příslušná podmínka hodnocena jako nesplněná.</w:t>
      </w:r>
      <w:r w:rsidR="00712FEA" w:rsidRPr="00C52672">
        <w:rPr>
          <w:rFonts w:ascii="Arial" w:hAnsi="Arial" w:cs="Arial"/>
          <w:szCs w:val="24"/>
        </w:rPr>
        <w:t xml:space="preserve"> </w:t>
      </w:r>
    </w:p>
    <w:p w:rsidR="00316FF7" w:rsidRPr="009B008B" w:rsidRDefault="00316FF7" w:rsidP="00830184">
      <w:pPr>
        <w:numPr>
          <w:ilvl w:val="0"/>
          <w:numId w:val="1"/>
        </w:numPr>
        <w:spacing w:before="240" w:after="120"/>
        <w:ind w:left="357" w:hanging="357"/>
        <w:jc w:val="both"/>
        <w:rPr>
          <w:rFonts w:ascii="Arial" w:hAnsi="Arial" w:cs="Arial"/>
          <w:b/>
          <w:szCs w:val="24"/>
        </w:rPr>
      </w:pPr>
      <w:r w:rsidRPr="009B008B">
        <w:rPr>
          <w:rFonts w:ascii="Arial" w:hAnsi="Arial" w:cs="Arial"/>
          <w:b/>
          <w:szCs w:val="24"/>
        </w:rPr>
        <w:t>Obecné</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843"/>
        <w:gridCol w:w="8108"/>
      </w:tblGrid>
      <w:tr w:rsidR="00AE1953" w:rsidRPr="002C33E1" w:rsidTr="0005280C">
        <w:tc>
          <w:tcPr>
            <w:tcW w:w="817" w:type="dxa"/>
            <w:shd w:val="clear" w:color="auto" w:fill="auto"/>
          </w:tcPr>
          <w:p w:rsidR="00AE1953" w:rsidRPr="002C33E1" w:rsidRDefault="00AE1953" w:rsidP="002C33E1">
            <w:pPr>
              <w:numPr>
                <w:ilvl w:val="1"/>
                <w:numId w:val="1"/>
              </w:numPr>
              <w:jc w:val="both"/>
              <w:rPr>
                <w:rFonts w:ascii="Arial" w:hAnsi="Arial" w:cs="Arial"/>
                <w:szCs w:val="24"/>
              </w:rPr>
            </w:pPr>
          </w:p>
        </w:tc>
        <w:tc>
          <w:tcPr>
            <w:tcW w:w="9951" w:type="dxa"/>
            <w:gridSpan w:val="2"/>
            <w:shd w:val="clear" w:color="auto" w:fill="auto"/>
          </w:tcPr>
          <w:p w:rsidR="00F33632" w:rsidRPr="002C33E1" w:rsidRDefault="00CC0EA9" w:rsidP="006C49E0">
            <w:pPr>
              <w:tabs>
                <w:tab w:val="left" w:pos="567"/>
              </w:tabs>
              <w:jc w:val="both"/>
              <w:rPr>
                <w:rFonts w:ascii="Arial" w:hAnsi="Arial" w:cs="Arial"/>
                <w:szCs w:val="24"/>
              </w:rPr>
            </w:pPr>
            <w:r w:rsidRPr="002C33E1">
              <w:rPr>
                <w:rFonts w:ascii="Arial" w:hAnsi="Arial" w:cs="Arial"/>
                <w:szCs w:val="24"/>
              </w:rPr>
              <w:t xml:space="preserve">Dvounápravový nízkopodlažní </w:t>
            </w:r>
            <w:r w:rsidRPr="00BA71EF">
              <w:rPr>
                <w:rFonts w:ascii="Arial" w:hAnsi="Arial" w:cs="Arial"/>
                <w:szCs w:val="24"/>
              </w:rPr>
              <w:t>třídveřový</w:t>
            </w:r>
            <w:r w:rsidRPr="002C33E1">
              <w:rPr>
                <w:rFonts w:ascii="Arial" w:hAnsi="Arial" w:cs="Arial"/>
                <w:szCs w:val="24"/>
              </w:rPr>
              <w:t xml:space="preserve"> </w:t>
            </w:r>
            <w:r>
              <w:rPr>
                <w:rFonts w:ascii="Arial" w:hAnsi="Arial" w:cs="Arial"/>
                <w:szCs w:val="24"/>
              </w:rPr>
              <w:t xml:space="preserve">parciální trolejbus, tj. </w:t>
            </w:r>
            <w:r w:rsidRPr="002C33E1">
              <w:rPr>
                <w:rFonts w:ascii="Arial" w:hAnsi="Arial" w:cs="Arial"/>
                <w:szCs w:val="24"/>
              </w:rPr>
              <w:t>trolejbus</w:t>
            </w:r>
            <w:r w:rsidRPr="001F038B">
              <w:rPr>
                <w:rFonts w:ascii="Arial" w:hAnsi="Arial" w:cs="Arial"/>
                <w:szCs w:val="24"/>
              </w:rPr>
              <w:t xml:space="preserve"> s možností linkového provozu při kombinovaném napájení </w:t>
            </w:r>
            <w:r>
              <w:rPr>
                <w:rFonts w:ascii="Arial" w:hAnsi="Arial" w:cs="Arial"/>
                <w:szCs w:val="24"/>
              </w:rPr>
              <w:t xml:space="preserve">– </w:t>
            </w:r>
            <w:r w:rsidRPr="001F038B">
              <w:rPr>
                <w:rFonts w:ascii="Arial" w:hAnsi="Arial" w:cs="Arial"/>
                <w:szCs w:val="24"/>
              </w:rPr>
              <w:t>na</w:t>
            </w:r>
            <w:r>
              <w:rPr>
                <w:rFonts w:ascii="Arial" w:hAnsi="Arial" w:cs="Arial"/>
                <w:szCs w:val="24"/>
              </w:rPr>
              <w:t xml:space="preserve"> </w:t>
            </w:r>
            <w:r w:rsidRPr="001F038B">
              <w:rPr>
                <w:rFonts w:ascii="Arial" w:hAnsi="Arial" w:cs="Arial"/>
                <w:szCs w:val="24"/>
              </w:rPr>
              <w:t xml:space="preserve">části trasy </w:t>
            </w:r>
            <w:r>
              <w:rPr>
                <w:rFonts w:ascii="Arial" w:hAnsi="Arial" w:cs="Arial"/>
                <w:szCs w:val="24"/>
              </w:rPr>
              <w:t xml:space="preserve">přímo </w:t>
            </w:r>
            <w:r w:rsidRPr="001F038B">
              <w:rPr>
                <w:rFonts w:ascii="Arial" w:hAnsi="Arial" w:cs="Arial"/>
                <w:szCs w:val="24"/>
              </w:rPr>
              <w:t>z dvoupólového trakčního trolejového vedení a na části trasy z</w:t>
            </w:r>
            <w:r w:rsidR="000A735E">
              <w:rPr>
                <w:rFonts w:ascii="Arial" w:hAnsi="Arial" w:cs="Arial"/>
                <w:szCs w:val="24"/>
              </w:rPr>
              <w:t> </w:t>
            </w:r>
            <w:r w:rsidRPr="001F038B">
              <w:rPr>
                <w:rFonts w:ascii="Arial" w:hAnsi="Arial" w:cs="Arial"/>
                <w:szCs w:val="24"/>
              </w:rPr>
              <w:t>trakční</w:t>
            </w:r>
            <w:r w:rsidR="000A735E">
              <w:rPr>
                <w:rFonts w:ascii="Arial" w:hAnsi="Arial" w:cs="Arial"/>
                <w:szCs w:val="24"/>
              </w:rPr>
              <w:t xml:space="preserve"> baterie</w:t>
            </w:r>
            <w:r>
              <w:rPr>
                <w:rFonts w:ascii="Arial" w:hAnsi="Arial" w:cs="Arial"/>
                <w:szCs w:val="24"/>
              </w:rPr>
              <w:t xml:space="preserve"> – </w:t>
            </w:r>
            <w:r w:rsidRPr="002C33E1">
              <w:rPr>
                <w:rFonts w:ascii="Arial" w:hAnsi="Arial" w:cs="Arial"/>
                <w:szCs w:val="24"/>
              </w:rPr>
              <w:t>určený pro provoz v městské hromadné dopravě osob v podmínkách zadavatele. Ke dni dodání musí být trolejbus schválen příslušným správním orgánem na základě právních předpisů platný</w:t>
            </w:r>
            <w:r>
              <w:rPr>
                <w:rFonts w:ascii="Arial" w:hAnsi="Arial" w:cs="Arial"/>
                <w:szCs w:val="24"/>
              </w:rPr>
              <w:t>ch</w:t>
            </w:r>
            <w:r w:rsidRPr="002C33E1">
              <w:rPr>
                <w:rFonts w:ascii="Arial" w:hAnsi="Arial" w:cs="Arial"/>
                <w:szCs w:val="24"/>
              </w:rPr>
              <w:t xml:space="preserve"> na území České republiky, které upravují podmínky provozu trolejbusu na trolejbusové dráze s trakčním jmenovitým napětím 600 V DC</w:t>
            </w:r>
            <w:r w:rsidR="00F33632" w:rsidRPr="002C33E1">
              <w:rPr>
                <w:rFonts w:ascii="Arial" w:hAnsi="Arial" w:cs="Arial"/>
                <w:szCs w:val="24"/>
              </w:rPr>
              <w:t>.</w:t>
            </w:r>
          </w:p>
        </w:tc>
      </w:tr>
      <w:tr w:rsidR="00AE1953" w:rsidRPr="002C33E1" w:rsidTr="0005280C">
        <w:tc>
          <w:tcPr>
            <w:tcW w:w="2660" w:type="dxa"/>
            <w:gridSpan w:val="2"/>
            <w:shd w:val="clear" w:color="auto" w:fill="auto"/>
            <w:vAlign w:val="center"/>
          </w:tcPr>
          <w:p w:rsidR="00AE1953" w:rsidRPr="002C33E1" w:rsidRDefault="00AE1953" w:rsidP="002C33E1">
            <w:pPr>
              <w:jc w:val="both"/>
              <w:rPr>
                <w:rFonts w:ascii="Arial" w:hAnsi="Arial" w:cs="Arial"/>
                <w:szCs w:val="24"/>
              </w:rPr>
            </w:pPr>
            <w:r w:rsidRPr="002C33E1">
              <w:rPr>
                <w:rFonts w:ascii="Arial" w:hAnsi="Arial" w:cs="Arial"/>
                <w:szCs w:val="24"/>
              </w:rPr>
              <w:t>Splnění požadavku</w:t>
            </w:r>
          </w:p>
        </w:tc>
        <w:tc>
          <w:tcPr>
            <w:tcW w:w="8108" w:type="dxa"/>
            <w:shd w:val="clear" w:color="auto" w:fill="auto"/>
            <w:vAlign w:val="center"/>
          </w:tcPr>
          <w:p w:rsidR="00AE1953" w:rsidRPr="002C33E1" w:rsidRDefault="00AE1953" w:rsidP="002C33E1">
            <w:pPr>
              <w:jc w:val="both"/>
              <w:rPr>
                <w:rFonts w:ascii="Arial" w:hAnsi="Arial" w:cs="Arial"/>
                <w:szCs w:val="24"/>
              </w:rPr>
            </w:pPr>
          </w:p>
        </w:tc>
      </w:tr>
    </w:tbl>
    <w:p w:rsidR="00AE1953" w:rsidRDefault="00AE1953" w:rsidP="00AE1953">
      <w:pPr>
        <w:jc w:val="both"/>
        <w:rPr>
          <w:rFonts w:ascii="Arial" w:hAnsi="Arial" w:cs="Arial"/>
          <w:b/>
          <w:sz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1823"/>
        <w:gridCol w:w="8132"/>
      </w:tblGrid>
      <w:tr w:rsidR="00AE1953" w:rsidRPr="002C33E1" w:rsidTr="0005280C">
        <w:tc>
          <w:tcPr>
            <w:tcW w:w="813" w:type="dxa"/>
            <w:shd w:val="clear" w:color="auto" w:fill="auto"/>
          </w:tcPr>
          <w:p w:rsidR="00AE1953" w:rsidRPr="002C33E1" w:rsidRDefault="00AE1953" w:rsidP="002C33E1">
            <w:pPr>
              <w:numPr>
                <w:ilvl w:val="1"/>
                <w:numId w:val="1"/>
              </w:numPr>
              <w:jc w:val="both"/>
              <w:rPr>
                <w:rFonts w:ascii="Arial" w:hAnsi="Arial" w:cs="Arial"/>
                <w:szCs w:val="24"/>
              </w:rPr>
            </w:pPr>
          </w:p>
        </w:tc>
        <w:tc>
          <w:tcPr>
            <w:tcW w:w="9955" w:type="dxa"/>
            <w:gridSpan w:val="2"/>
            <w:shd w:val="clear" w:color="auto" w:fill="auto"/>
          </w:tcPr>
          <w:p w:rsidR="00AE1953" w:rsidRPr="002C33E1" w:rsidRDefault="004A4368" w:rsidP="001F038B">
            <w:pPr>
              <w:tabs>
                <w:tab w:val="left" w:pos="567"/>
              </w:tabs>
              <w:jc w:val="both"/>
              <w:rPr>
                <w:rFonts w:ascii="Arial" w:hAnsi="Arial" w:cs="Arial"/>
                <w:szCs w:val="24"/>
              </w:rPr>
            </w:pPr>
            <w:r>
              <w:rPr>
                <w:rFonts w:ascii="Arial" w:hAnsi="Arial" w:cs="Arial"/>
                <w:szCs w:val="24"/>
              </w:rPr>
              <w:t>Ž</w:t>
            </w:r>
            <w:r w:rsidR="00D70F78" w:rsidRPr="002C33E1">
              <w:rPr>
                <w:rFonts w:ascii="Arial" w:hAnsi="Arial" w:cs="Arial"/>
                <w:szCs w:val="24"/>
              </w:rPr>
              <w:t>ivotnost trolejbusu</w:t>
            </w:r>
            <w:r w:rsidR="00AE1953" w:rsidRPr="002C33E1">
              <w:rPr>
                <w:rFonts w:ascii="Arial" w:hAnsi="Arial" w:cs="Arial"/>
                <w:szCs w:val="24"/>
              </w:rPr>
              <w:t xml:space="preserve"> minimálně </w:t>
            </w:r>
            <w:r w:rsidR="00AA61EF">
              <w:rPr>
                <w:rFonts w:ascii="Arial" w:hAnsi="Arial" w:cs="Arial"/>
                <w:szCs w:val="24"/>
              </w:rPr>
              <w:t>180</w:t>
            </w:r>
            <w:r w:rsidR="00AE1953" w:rsidRPr="002C33E1">
              <w:rPr>
                <w:rFonts w:ascii="Arial" w:hAnsi="Arial" w:cs="Arial"/>
                <w:szCs w:val="24"/>
              </w:rPr>
              <w:t xml:space="preserve"> </w:t>
            </w:r>
            <w:r w:rsidR="001F583B" w:rsidRPr="002C33E1">
              <w:rPr>
                <w:rFonts w:ascii="Arial" w:hAnsi="Arial" w:cs="Arial"/>
                <w:szCs w:val="24"/>
              </w:rPr>
              <w:t>měsíců</w:t>
            </w:r>
            <w:r w:rsidR="00AE1953" w:rsidRPr="002C33E1">
              <w:rPr>
                <w:rFonts w:ascii="Arial" w:hAnsi="Arial" w:cs="Arial"/>
                <w:szCs w:val="24"/>
              </w:rPr>
              <w:t xml:space="preserve"> (a to bez nutnosti generální opravy) v městském provozu a v podmínkách zadavatele.</w:t>
            </w:r>
          </w:p>
        </w:tc>
      </w:tr>
      <w:tr w:rsidR="00AE1953" w:rsidRPr="002C33E1" w:rsidTr="0005280C">
        <w:tc>
          <w:tcPr>
            <w:tcW w:w="2636" w:type="dxa"/>
            <w:gridSpan w:val="2"/>
            <w:shd w:val="clear" w:color="auto" w:fill="auto"/>
            <w:vAlign w:val="center"/>
          </w:tcPr>
          <w:p w:rsidR="00AE1953" w:rsidRPr="002C33E1" w:rsidRDefault="00AE1953" w:rsidP="002C33E1">
            <w:pPr>
              <w:jc w:val="both"/>
              <w:rPr>
                <w:rFonts w:ascii="Arial" w:hAnsi="Arial" w:cs="Arial"/>
                <w:szCs w:val="24"/>
              </w:rPr>
            </w:pPr>
            <w:r w:rsidRPr="002C33E1">
              <w:rPr>
                <w:rFonts w:ascii="Arial" w:hAnsi="Arial" w:cs="Arial"/>
                <w:szCs w:val="24"/>
              </w:rPr>
              <w:t>Splnění požadavku</w:t>
            </w:r>
          </w:p>
        </w:tc>
        <w:tc>
          <w:tcPr>
            <w:tcW w:w="8132" w:type="dxa"/>
            <w:shd w:val="clear" w:color="auto" w:fill="auto"/>
            <w:vAlign w:val="center"/>
          </w:tcPr>
          <w:p w:rsidR="00AE1953" w:rsidRPr="002C33E1" w:rsidRDefault="00AE1953" w:rsidP="002C33E1">
            <w:pPr>
              <w:jc w:val="both"/>
              <w:rPr>
                <w:rFonts w:ascii="Arial" w:hAnsi="Arial" w:cs="Arial"/>
                <w:szCs w:val="24"/>
              </w:rPr>
            </w:pPr>
          </w:p>
        </w:tc>
      </w:tr>
    </w:tbl>
    <w:p w:rsidR="00AE1953" w:rsidRDefault="00AE1953" w:rsidP="009E1B06">
      <w:pPr>
        <w:jc w:val="both"/>
        <w:rPr>
          <w:rFonts w:ascii="Arial" w:hAnsi="Arial" w:cs="Arial"/>
          <w:b/>
          <w:sz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771"/>
        <w:gridCol w:w="8108"/>
      </w:tblGrid>
      <w:tr w:rsidR="00AE1953" w:rsidRPr="002C33E1" w:rsidTr="0005280C">
        <w:tc>
          <w:tcPr>
            <w:tcW w:w="889" w:type="dxa"/>
            <w:shd w:val="clear" w:color="auto" w:fill="auto"/>
          </w:tcPr>
          <w:p w:rsidR="00AE1953" w:rsidRPr="002C33E1" w:rsidRDefault="00AE1953" w:rsidP="002C33E1">
            <w:pPr>
              <w:numPr>
                <w:ilvl w:val="1"/>
                <w:numId w:val="1"/>
              </w:numPr>
              <w:jc w:val="both"/>
              <w:rPr>
                <w:rFonts w:ascii="Arial" w:hAnsi="Arial" w:cs="Arial"/>
                <w:szCs w:val="24"/>
              </w:rPr>
            </w:pPr>
          </w:p>
        </w:tc>
        <w:tc>
          <w:tcPr>
            <w:tcW w:w="9879" w:type="dxa"/>
            <w:gridSpan w:val="2"/>
            <w:shd w:val="clear" w:color="auto" w:fill="auto"/>
          </w:tcPr>
          <w:p w:rsidR="00AE1953" w:rsidRPr="002C33E1" w:rsidRDefault="00AE1953" w:rsidP="002C33E1">
            <w:pPr>
              <w:tabs>
                <w:tab w:val="left" w:pos="567"/>
              </w:tabs>
              <w:jc w:val="both"/>
              <w:rPr>
                <w:rFonts w:ascii="Arial" w:hAnsi="Arial" w:cs="Arial"/>
                <w:szCs w:val="24"/>
              </w:rPr>
            </w:pPr>
            <w:r w:rsidRPr="002C33E1">
              <w:rPr>
                <w:rFonts w:ascii="Arial" w:hAnsi="Arial" w:cs="Arial"/>
                <w:szCs w:val="24"/>
              </w:rPr>
              <w:t xml:space="preserve">Maximální rychlost </w:t>
            </w:r>
            <w:r w:rsidR="0085472F" w:rsidRPr="002C33E1">
              <w:rPr>
                <w:rFonts w:ascii="Arial" w:hAnsi="Arial" w:cs="Arial"/>
                <w:szCs w:val="24"/>
              </w:rPr>
              <w:t xml:space="preserve">trolejbusu </w:t>
            </w:r>
            <w:r w:rsidRPr="002C33E1">
              <w:rPr>
                <w:rFonts w:ascii="Arial" w:hAnsi="Arial" w:cs="Arial"/>
                <w:szCs w:val="24"/>
              </w:rPr>
              <w:t xml:space="preserve">nejméně </w:t>
            </w:r>
            <w:smartTag w:uri="urn:schemas-microsoft-com:office:smarttags" w:element="metricconverter">
              <w:smartTagPr>
                <w:attr w:name="ProductID" w:val="65 km/h"/>
              </w:smartTagPr>
              <w:r w:rsidRPr="002C33E1">
                <w:rPr>
                  <w:rFonts w:ascii="Arial" w:hAnsi="Arial" w:cs="Arial"/>
                  <w:szCs w:val="24"/>
                </w:rPr>
                <w:t>65 km/h</w:t>
              </w:r>
            </w:smartTag>
            <w:r w:rsidRPr="002C33E1">
              <w:rPr>
                <w:rFonts w:ascii="Arial" w:hAnsi="Arial" w:cs="Arial"/>
                <w:szCs w:val="24"/>
              </w:rPr>
              <w:t>, softwarově nastavitelné omezení.</w:t>
            </w:r>
          </w:p>
        </w:tc>
      </w:tr>
      <w:tr w:rsidR="00AE1953" w:rsidRPr="002C33E1" w:rsidTr="0005280C">
        <w:tc>
          <w:tcPr>
            <w:tcW w:w="2660" w:type="dxa"/>
            <w:gridSpan w:val="2"/>
            <w:shd w:val="clear" w:color="auto" w:fill="auto"/>
            <w:vAlign w:val="center"/>
          </w:tcPr>
          <w:p w:rsidR="00AE1953" w:rsidRPr="002C33E1" w:rsidRDefault="00AE1953" w:rsidP="002C33E1">
            <w:pPr>
              <w:jc w:val="both"/>
              <w:rPr>
                <w:rFonts w:ascii="Arial" w:hAnsi="Arial" w:cs="Arial"/>
                <w:szCs w:val="24"/>
              </w:rPr>
            </w:pPr>
            <w:r w:rsidRPr="002C33E1">
              <w:rPr>
                <w:rFonts w:ascii="Arial" w:hAnsi="Arial" w:cs="Arial"/>
                <w:szCs w:val="24"/>
              </w:rPr>
              <w:t>Splnění požadavku</w:t>
            </w:r>
          </w:p>
        </w:tc>
        <w:tc>
          <w:tcPr>
            <w:tcW w:w="8108" w:type="dxa"/>
            <w:shd w:val="clear" w:color="auto" w:fill="auto"/>
            <w:vAlign w:val="center"/>
          </w:tcPr>
          <w:p w:rsidR="00AE1953" w:rsidRPr="002C33E1" w:rsidRDefault="00AE1953" w:rsidP="002C33E1">
            <w:pPr>
              <w:jc w:val="both"/>
              <w:rPr>
                <w:rFonts w:ascii="Arial" w:hAnsi="Arial" w:cs="Arial"/>
                <w:szCs w:val="24"/>
              </w:rPr>
            </w:pPr>
          </w:p>
        </w:tc>
      </w:tr>
    </w:tbl>
    <w:p w:rsidR="005429B2" w:rsidRPr="00AC204C" w:rsidRDefault="00316FF7" w:rsidP="00830184">
      <w:pPr>
        <w:numPr>
          <w:ilvl w:val="0"/>
          <w:numId w:val="1"/>
        </w:numPr>
        <w:spacing w:before="240" w:after="120"/>
        <w:ind w:left="357" w:hanging="357"/>
        <w:jc w:val="both"/>
        <w:rPr>
          <w:rFonts w:ascii="Arial" w:hAnsi="Arial" w:cs="Arial"/>
          <w:b/>
          <w:szCs w:val="24"/>
        </w:rPr>
      </w:pPr>
      <w:r w:rsidRPr="00AC204C">
        <w:rPr>
          <w:rFonts w:ascii="Arial" w:hAnsi="Arial" w:cs="Arial"/>
          <w:b/>
          <w:szCs w:val="24"/>
        </w:rPr>
        <w:t>Karoserie</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843"/>
        <w:gridCol w:w="8108"/>
      </w:tblGrid>
      <w:tr w:rsidR="00EC3367" w:rsidRPr="002C33E1" w:rsidTr="0005280C">
        <w:tc>
          <w:tcPr>
            <w:tcW w:w="817" w:type="dxa"/>
            <w:shd w:val="clear" w:color="auto" w:fill="auto"/>
          </w:tcPr>
          <w:p w:rsidR="00EC3367" w:rsidRPr="002C33E1" w:rsidRDefault="00EC3367" w:rsidP="002C33E1">
            <w:pPr>
              <w:numPr>
                <w:ilvl w:val="1"/>
                <w:numId w:val="1"/>
              </w:numPr>
              <w:jc w:val="both"/>
              <w:rPr>
                <w:rFonts w:ascii="Arial" w:hAnsi="Arial" w:cs="Arial"/>
                <w:szCs w:val="24"/>
              </w:rPr>
            </w:pPr>
          </w:p>
        </w:tc>
        <w:tc>
          <w:tcPr>
            <w:tcW w:w="9951" w:type="dxa"/>
            <w:gridSpan w:val="2"/>
            <w:shd w:val="clear" w:color="auto" w:fill="auto"/>
          </w:tcPr>
          <w:p w:rsidR="00EC3367" w:rsidRPr="002C33E1" w:rsidRDefault="00EC3367" w:rsidP="002C33E1">
            <w:pPr>
              <w:tabs>
                <w:tab w:val="left" w:pos="567"/>
              </w:tabs>
              <w:jc w:val="both"/>
              <w:rPr>
                <w:rFonts w:ascii="Arial" w:hAnsi="Arial" w:cs="Arial"/>
                <w:szCs w:val="24"/>
              </w:rPr>
            </w:pPr>
            <w:r w:rsidRPr="002C33E1">
              <w:rPr>
                <w:rFonts w:ascii="Arial" w:hAnsi="Arial" w:cs="Arial"/>
                <w:szCs w:val="24"/>
              </w:rPr>
              <w:t>Délka trolejbusu bez sběračů 11</w:t>
            </w:r>
            <w:r w:rsidR="00A46A89" w:rsidRPr="002C33E1">
              <w:rPr>
                <w:rFonts w:ascii="Arial" w:hAnsi="Arial" w:cs="Arial"/>
                <w:szCs w:val="24"/>
              </w:rPr>
              <w:t>,5</w:t>
            </w:r>
            <w:r w:rsidRPr="002C33E1">
              <w:rPr>
                <w:rFonts w:ascii="Arial" w:hAnsi="Arial" w:cs="Arial"/>
                <w:szCs w:val="24"/>
              </w:rPr>
              <w:t xml:space="preserve"> až 12,5 m.</w:t>
            </w:r>
          </w:p>
        </w:tc>
      </w:tr>
      <w:tr w:rsidR="00EC3367" w:rsidRPr="002C33E1" w:rsidTr="0005280C">
        <w:tc>
          <w:tcPr>
            <w:tcW w:w="2660" w:type="dxa"/>
            <w:gridSpan w:val="2"/>
            <w:shd w:val="clear" w:color="auto" w:fill="auto"/>
            <w:vAlign w:val="center"/>
          </w:tcPr>
          <w:p w:rsidR="00EC3367" w:rsidRPr="002C33E1" w:rsidRDefault="00EC3367" w:rsidP="002C33E1">
            <w:pPr>
              <w:jc w:val="both"/>
              <w:rPr>
                <w:rFonts w:ascii="Arial" w:hAnsi="Arial" w:cs="Arial"/>
                <w:szCs w:val="24"/>
              </w:rPr>
            </w:pPr>
            <w:r w:rsidRPr="002C33E1">
              <w:rPr>
                <w:rFonts w:ascii="Arial" w:hAnsi="Arial" w:cs="Arial"/>
                <w:szCs w:val="24"/>
              </w:rPr>
              <w:t>Splnění požadavku</w:t>
            </w:r>
          </w:p>
        </w:tc>
        <w:tc>
          <w:tcPr>
            <w:tcW w:w="8108" w:type="dxa"/>
            <w:shd w:val="clear" w:color="auto" w:fill="auto"/>
            <w:vAlign w:val="center"/>
          </w:tcPr>
          <w:p w:rsidR="00EC3367" w:rsidRPr="002C33E1" w:rsidRDefault="00EC3367" w:rsidP="002C33E1">
            <w:pPr>
              <w:jc w:val="both"/>
              <w:rPr>
                <w:rFonts w:ascii="Arial" w:hAnsi="Arial" w:cs="Arial"/>
                <w:szCs w:val="24"/>
              </w:rPr>
            </w:pPr>
          </w:p>
        </w:tc>
      </w:tr>
      <w:tr w:rsidR="00EC3367" w:rsidRPr="002C33E1" w:rsidTr="0005280C">
        <w:tc>
          <w:tcPr>
            <w:tcW w:w="2660" w:type="dxa"/>
            <w:gridSpan w:val="2"/>
            <w:shd w:val="clear" w:color="auto" w:fill="auto"/>
          </w:tcPr>
          <w:p w:rsidR="00EC3367" w:rsidRPr="002C33E1" w:rsidRDefault="00EC3367" w:rsidP="002C33E1">
            <w:pPr>
              <w:tabs>
                <w:tab w:val="left" w:pos="567"/>
              </w:tabs>
              <w:jc w:val="both"/>
              <w:rPr>
                <w:rFonts w:ascii="Arial" w:hAnsi="Arial" w:cs="Arial"/>
                <w:szCs w:val="24"/>
                <w:lang w:val="en-US"/>
              </w:rPr>
            </w:pPr>
            <w:r w:rsidRPr="002C33E1">
              <w:rPr>
                <w:rFonts w:ascii="Arial" w:hAnsi="Arial" w:cs="Arial"/>
                <w:szCs w:val="24"/>
              </w:rPr>
              <w:t>Délka trolejbusu</w:t>
            </w:r>
            <w:r w:rsidR="00AC204C" w:rsidRPr="002C33E1">
              <w:rPr>
                <w:rFonts w:ascii="Arial" w:hAnsi="Arial" w:cs="Arial"/>
                <w:szCs w:val="24"/>
              </w:rPr>
              <w:t xml:space="preserve"> </w:t>
            </w:r>
            <w:r w:rsidR="00AC204C" w:rsidRPr="002C33E1">
              <w:rPr>
                <w:rFonts w:ascii="Arial" w:hAnsi="Arial" w:cs="Arial"/>
                <w:szCs w:val="24"/>
                <w:lang w:val="en-US"/>
              </w:rPr>
              <w:t>[m]</w:t>
            </w:r>
          </w:p>
        </w:tc>
        <w:tc>
          <w:tcPr>
            <w:tcW w:w="8108" w:type="dxa"/>
            <w:shd w:val="clear" w:color="auto" w:fill="auto"/>
          </w:tcPr>
          <w:p w:rsidR="00EC3367" w:rsidRPr="002C33E1" w:rsidRDefault="00EC3367" w:rsidP="002C33E1">
            <w:pPr>
              <w:tabs>
                <w:tab w:val="left" w:pos="567"/>
              </w:tabs>
              <w:jc w:val="both"/>
              <w:rPr>
                <w:rFonts w:ascii="Arial" w:hAnsi="Arial" w:cs="Arial"/>
                <w:szCs w:val="24"/>
              </w:rPr>
            </w:pPr>
          </w:p>
        </w:tc>
      </w:tr>
    </w:tbl>
    <w:p w:rsidR="00EC3367" w:rsidRDefault="00EC3367" w:rsidP="00AB6825">
      <w:pPr>
        <w:jc w:val="both"/>
        <w:rPr>
          <w:rFonts w:ascii="Arial" w:hAnsi="Arial" w:cs="Arial"/>
          <w:b/>
          <w:sz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843"/>
        <w:gridCol w:w="8108"/>
      </w:tblGrid>
      <w:tr w:rsidR="009E5CE3" w:rsidRPr="002C33E1" w:rsidTr="0005280C">
        <w:tc>
          <w:tcPr>
            <w:tcW w:w="817" w:type="dxa"/>
            <w:shd w:val="clear" w:color="auto" w:fill="auto"/>
          </w:tcPr>
          <w:p w:rsidR="009E5CE3" w:rsidRPr="002C33E1" w:rsidRDefault="009E5CE3" w:rsidP="002C33E1">
            <w:pPr>
              <w:numPr>
                <w:ilvl w:val="1"/>
                <w:numId w:val="1"/>
              </w:numPr>
              <w:jc w:val="both"/>
              <w:rPr>
                <w:rFonts w:ascii="Arial" w:hAnsi="Arial" w:cs="Arial"/>
                <w:szCs w:val="24"/>
              </w:rPr>
            </w:pPr>
          </w:p>
        </w:tc>
        <w:tc>
          <w:tcPr>
            <w:tcW w:w="9951" w:type="dxa"/>
            <w:gridSpan w:val="2"/>
            <w:shd w:val="clear" w:color="auto" w:fill="auto"/>
          </w:tcPr>
          <w:p w:rsidR="009E5CE3" w:rsidRPr="002C33E1" w:rsidRDefault="00AB6825" w:rsidP="002C33E1">
            <w:pPr>
              <w:tabs>
                <w:tab w:val="left" w:pos="567"/>
              </w:tabs>
              <w:jc w:val="both"/>
              <w:rPr>
                <w:rFonts w:ascii="Arial" w:hAnsi="Arial" w:cs="Arial"/>
                <w:szCs w:val="24"/>
              </w:rPr>
            </w:pPr>
            <w:r w:rsidRPr="002C33E1">
              <w:rPr>
                <w:rFonts w:ascii="Arial" w:hAnsi="Arial" w:cs="Arial"/>
                <w:szCs w:val="24"/>
              </w:rPr>
              <w:t>Šířka trolejbusů bez zpětných zrcátek 2,5 až 2,55 m.</w:t>
            </w:r>
          </w:p>
        </w:tc>
      </w:tr>
      <w:tr w:rsidR="00AB6825" w:rsidRPr="002C33E1" w:rsidTr="0005280C">
        <w:tc>
          <w:tcPr>
            <w:tcW w:w="2660" w:type="dxa"/>
            <w:gridSpan w:val="2"/>
            <w:shd w:val="clear" w:color="auto" w:fill="auto"/>
            <w:vAlign w:val="center"/>
          </w:tcPr>
          <w:p w:rsidR="00AB6825" w:rsidRPr="002C33E1" w:rsidRDefault="00AB6825" w:rsidP="002C33E1">
            <w:pPr>
              <w:jc w:val="both"/>
              <w:rPr>
                <w:rFonts w:ascii="Arial" w:hAnsi="Arial" w:cs="Arial"/>
                <w:szCs w:val="24"/>
              </w:rPr>
            </w:pPr>
            <w:r w:rsidRPr="002C33E1">
              <w:rPr>
                <w:rFonts w:ascii="Arial" w:hAnsi="Arial" w:cs="Arial"/>
                <w:szCs w:val="24"/>
              </w:rPr>
              <w:t>Splnění požadavku</w:t>
            </w:r>
          </w:p>
        </w:tc>
        <w:tc>
          <w:tcPr>
            <w:tcW w:w="8108" w:type="dxa"/>
            <w:shd w:val="clear" w:color="auto" w:fill="auto"/>
            <w:vAlign w:val="center"/>
          </w:tcPr>
          <w:p w:rsidR="00AB6825" w:rsidRPr="002C33E1" w:rsidRDefault="00AB6825" w:rsidP="002C33E1">
            <w:pPr>
              <w:jc w:val="both"/>
              <w:rPr>
                <w:rFonts w:ascii="Arial" w:hAnsi="Arial" w:cs="Arial"/>
                <w:szCs w:val="24"/>
              </w:rPr>
            </w:pPr>
          </w:p>
        </w:tc>
      </w:tr>
      <w:tr w:rsidR="00AB6825" w:rsidRPr="002C33E1" w:rsidTr="0005280C">
        <w:tc>
          <w:tcPr>
            <w:tcW w:w="2660" w:type="dxa"/>
            <w:gridSpan w:val="2"/>
            <w:shd w:val="clear" w:color="auto" w:fill="auto"/>
          </w:tcPr>
          <w:p w:rsidR="00AB6825" w:rsidRPr="002C33E1" w:rsidRDefault="00EC3367" w:rsidP="002C33E1">
            <w:pPr>
              <w:tabs>
                <w:tab w:val="left" w:pos="567"/>
              </w:tabs>
              <w:jc w:val="both"/>
              <w:rPr>
                <w:rFonts w:ascii="Arial" w:hAnsi="Arial" w:cs="Arial"/>
                <w:szCs w:val="24"/>
              </w:rPr>
            </w:pPr>
            <w:r w:rsidRPr="002C33E1">
              <w:rPr>
                <w:rFonts w:ascii="Arial" w:hAnsi="Arial" w:cs="Arial"/>
                <w:szCs w:val="24"/>
              </w:rPr>
              <w:t>Šířka trolejbusu</w:t>
            </w:r>
            <w:r w:rsidR="00AC204C" w:rsidRPr="002C33E1">
              <w:rPr>
                <w:rFonts w:ascii="Arial" w:hAnsi="Arial" w:cs="Arial"/>
                <w:szCs w:val="24"/>
              </w:rPr>
              <w:t xml:space="preserve"> [m]</w:t>
            </w:r>
          </w:p>
        </w:tc>
        <w:tc>
          <w:tcPr>
            <w:tcW w:w="8108" w:type="dxa"/>
            <w:shd w:val="clear" w:color="auto" w:fill="auto"/>
          </w:tcPr>
          <w:p w:rsidR="00AB6825" w:rsidRPr="002C33E1" w:rsidRDefault="00AB6825" w:rsidP="002C33E1">
            <w:pPr>
              <w:tabs>
                <w:tab w:val="left" w:pos="567"/>
              </w:tabs>
              <w:jc w:val="both"/>
              <w:rPr>
                <w:rFonts w:ascii="Arial" w:hAnsi="Arial" w:cs="Arial"/>
                <w:szCs w:val="24"/>
              </w:rPr>
            </w:pPr>
          </w:p>
        </w:tc>
      </w:tr>
    </w:tbl>
    <w:p w:rsidR="009C2520" w:rsidRDefault="009C2520" w:rsidP="00995F98">
      <w:pPr>
        <w:jc w:val="both"/>
        <w:rPr>
          <w:rFonts w:ascii="Arial" w:hAnsi="Arial" w:cs="Arial"/>
          <w:b/>
          <w:sz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843"/>
        <w:gridCol w:w="8108"/>
      </w:tblGrid>
      <w:tr w:rsidR="009C2520" w:rsidRPr="002C33E1" w:rsidTr="0005280C">
        <w:tc>
          <w:tcPr>
            <w:tcW w:w="817" w:type="dxa"/>
            <w:shd w:val="clear" w:color="auto" w:fill="auto"/>
          </w:tcPr>
          <w:p w:rsidR="009C2520" w:rsidRPr="002C33E1" w:rsidRDefault="009C2520" w:rsidP="00430105">
            <w:pPr>
              <w:numPr>
                <w:ilvl w:val="1"/>
                <w:numId w:val="1"/>
              </w:numPr>
              <w:jc w:val="both"/>
              <w:rPr>
                <w:rFonts w:ascii="Arial" w:hAnsi="Arial" w:cs="Arial"/>
                <w:szCs w:val="24"/>
              </w:rPr>
            </w:pPr>
          </w:p>
        </w:tc>
        <w:tc>
          <w:tcPr>
            <w:tcW w:w="9951" w:type="dxa"/>
            <w:gridSpan w:val="2"/>
            <w:shd w:val="clear" w:color="auto" w:fill="auto"/>
          </w:tcPr>
          <w:p w:rsidR="009C2520" w:rsidRPr="002C33E1" w:rsidRDefault="009C2520" w:rsidP="00430105">
            <w:pPr>
              <w:tabs>
                <w:tab w:val="left" w:pos="567"/>
              </w:tabs>
              <w:jc w:val="both"/>
              <w:rPr>
                <w:rFonts w:ascii="Arial" w:hAnsi="Arial" w:cs="Arial"/>
                <w:szCs w:val="24"/>
              </w:rPr>
            </w:pPr>
            <w:r w:rsidRPr="002C33E1">
              <w:rPr>
                <w:rFonts w:ascii="Arial" w:hAnsi="Arial" w:cs="Arial"/>
                <w:szCs w:val="24"/>
              </w:rPr>
              <w:t>Nájezdové úhly min. 7 stupňů vpředu i vzadu.</w:t>
            </w:r>
          </w:p>
        </w:tc>
      </w:tr>
      <w:tr w:rsidR="009C2520" w:rsidRPr="002C33E1" w:rsidTr="0005280C">
        <w:tc>
          <w:tcPr>
            <w:tcW w:w="2660" w:type="dxa"/>
            <w:gridSpan w:val="2"/>
            <w:shd w:val="clear" w:color="auto" w:fill="auto"/>
          </w:tcPr>
          <w:p w:rsidR="009C2520" w:rsidRPr="002C33E1" w:rsidRDefault="009C2520" w:rsidP="00430105">
            <w:pPr>
              <w:tabs>
                <w:tab w:val="left" w:pos="567"/>
              </w:tabs>
              <w:jc w:val="both"/>
              <w:rPr>
                <w:rFonts w:ascii="Arial" w:hAnsi="Arial" w:cs="Arial"/>
                <w:szCs w:val="24"/>
              </w:rPr>
            </w:pPr>
            <w:r w:rsidRPr="002C33E1">
              <w:rPr>
                <w:rFonts w:ascii="Arial" w:hAnsi="Arial" w:cs="Arial"/>
                <w:szCs w:val="24"/>
              </w:rPr>
              <w:t>Splnění požadavku</w:t>
            </w:r>
          </w:p>
        </w:tc>
        <w:tc>
          <w:tcPr>
            <w:tcW w:w="8108" w:type="dxa"/>
            <w:shd w:val="clear" w:color="auto" w:fill="auto"/>
          </w:tcPr>
          <w:p w:rsidR="009C2520" w:rsidRPr="002C33E1" w:rsidRDefault="009C2520" w:rsidP="00430105">
            <w:pPr>
              <w:tabs>
                <w:tab w:val="left" w:pos="567"/>
              </w:tabs>
              <w:jc w:val="both"/>
              <w:rPr>
                <w:rFonts w:ascii="Arial" w:hAnsi="Arial" w:cs="Arial"/>
                <w:szCs w:val="24"/>
              </w:rPr>
            </w:pPr>
          </w:p>
        </w:tc>
      </w:tr>
      <w:tr w:rsidR="009C2520" w:rsidRPr="002C33E1" w:rsidTr="0005280C">
        <w:tc>
          <w:tcPr>
            <w:tcW w:w="2660" w:type="dxa"/>
            <w:gridSpan w:val="2"/>
            <w:shd w:val="clear" w:color="auto" w:fill="auto"/>
          </w:tcPr>
          <w:p w:rsidR="009C2520" w:rsidRPr="002C33E1" w:rsidRDefault="009C2520" w:rsidP="00430105">
            <w:pPr>
              <w:tabs>
                <w:tab w:val="left" w:pos="567"/>
              </w:tabs>
              <w:jc w:val="both"/>
              <w:rPr>
                <w:rFonts w:ascii="Arial" w:hAnsi="Arial" w:cs="Arial"/>
                <w:szCs w:val="24"/>
              </w:rPr>
            </w:pPr>
            <w:r w:rsidRPr="002C33E1">
              <w:rPr>
                <w:rFonts w:ascii="Arial" w:hAnsi="Arial" w:cs="Arial"/>
                <w:szCs w:val="24"/>
              </w:rPr>
              <w:t>Nájezdové úhly vpředu/vzadu [°]</w:t>
            </w:r>
          </w:p>
        </w:tc>
        <w:tc>
          <w:tcPr>
            <w:tcW w:w="8108" w:type="dxa"/>
            <w:shd w:val="clear" w:color="auto" w:fill="auto"/>
          </w:tcPr>
          <w:p w:rsidR="009C2520" w:rsidRPr="002C33E1" w:rsidRDefault="009C2520" w:rsidP="00430105">
            <w:pPr>
              <w:tabs>
                <w:tab w:val="left" w:pos="567"/>
              </w:tabs>
              <w:jc w:val="both"/>
              <w:rPr>
                <w:rFonts w:ascii="Arial" w:hAnsi="Arial" w:cs="Arial"/>
                <w:szCs w:val="24"/>
              </w:rPr>
            </w:pPr>
          </w:p>
        </w:tc>
      </w:tr>
    </w:tbl>
    <w:p w:rsidR="009C2520" w:rsidRDefault="009C2520" w:rsidP="00995F98">
      <w:pPr>
        <w:jc w:val="both"/>
        <w:rPr>
          <w:rFonts w:ascii="Arial" w:hAnsi="Arial" w:cs="Arial"/>
          <w:b/>
          <w:sz w:val="20"/>
        </w:rPr>
      </w:pPr>
    </w:p>
    <w:p w:rsidR="00BA71EF" w:rsidRDefault="00BA71EF" w:rsidP="00995F98">
      <w:pPr>
        <w:jc w:val="both"/>
        <w:rPr>
          <w:rFonts w:ascii="Arial" w:hAnsi="Arial" w:cs="Arial"/>
          <w:b/>
          <w:sz w:val="20"/>
        </w:rPr>
      </w:pPr>
    </w:p>
    <w:p w:rsidR="00340FA7" w:rsidRDefault="00340FA7" w:rsidP="00995F98">
      <w:pPr>
        <w:jc w:val="both"/>
        <w:rPr>
          <w:rFonts w:ascii="Arial" w:hAnsi="Arial" w:cs="Arial"/>
          <w:b/>
          <w:sz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843"/>
        <w:gridCol w:w="8108"/>
      </w:tblGrid>
      <w:tr w:rsidR="00EC3367" w:rsidRPr="002C33E1" w:rsidTr="0005280C">
        <w:tc>
          <w:tcPr>
            <w:tcW w:w="817" w:type="dxa"/>
            <w:shd w:val="clear" w:color="auto" w:fill="auto"/>
          </w:tcPr>
          <w:p w:rsidR="00EC3367" w:rsidRPr="002C33E1" w:rsidRDefault="00EC3367" w:rsidP="002C33E1">
            <w:pPr>
              <w:numPr>
                <w:ilvl w:val="1"/>
                <w:numId w:val="1"/>
              </w:numPr>
              <w:jc w:val="both"/>
              <w:rPr>
                <w:rFonts w:ascii="Arial" w:hAnsi="Arial" w:cs="Arial"/>
                <w:szCs w:val="24"/>
              </w:rPr>
            </w:pPr>
          </w:p>
        </w:tc>
        <w:tc>
          <w:tcPr>
            <w:tcW w:w="9951" w:type="dxa"/>
            <w:gridSpan w:val="2"/>
            <w:shd w:val="clear" w:color="auto" w:fill="auto"/>
            <w:vAlign w:val="center"/>
          </w:tcPr>
          <w:p w:rsidR="00EC3367" w:rsidRPr="002C33E1" w:rsidRDefault="00EC3367" w:rsidP="002C33E1">
            <w:pPr>
              <w:tabs>
                <w:tab w:val="left" w:pos="567"/>
              </w:tabs>
              <w:jc w:val="both"/>
              <w:rPr>
                <w:rFonts w:ascii="Arial" w:hAnsi="Arial" w:cs="Arial"/>
                <w:szCs w:val="24"/>
              </w:rPr>
            </w:pPr>
            <w:r w:rsidRPr="002C33E1">
              <w:rPr>
                <w:rFonts w:ascii="Arial" w:hAnsi="Arial" w:cs="Arial"/>
                <w:szCs w:val="24"/>
              </w:rPr>
              <w:t>Antikorozní ochrana celého skeletu trolejbusu (např. kataforéza skeletu nebo použití nerezových materiálů skeletu trolejbusu, atd.).</w:t>
            </w:r>
          </w:p>
        </w:tc>
      </w:tr>
      <w:tr w:rsidR="00EC3367" w:rsidRPr="002C33E1" w:rsidTr="0005280C">
        <w:tc>
          <w:tcPr>
            <w:tcW w:w="2660" w:type="dxa"/>
            <w:gridSpan w:val="2"/>
            <w:shd w:val="clear" w:color="auto" w:fill="auto"/>
            <w:vAlign w:val="center"/>
          </w:tcPr>
          <w:p w:rsidR="00EC3367" w:rsidRPr="002C33E1" w:rsidRDefault="00EC3367" w:rsidP="002C33E1">
            <w:pPr>
              <w:jc w:val="both"/>
              <w:rPr>
                <w:rFonts w:ascii="Arial" w:hAnsi="Arial" w:cs="Arial"/>
                <w:szCs w:val="24"/>
              </w:rPr>
            </w:pPr>
            <w:r w:rsidRPr="002C33E1">
              <w:rPr>
                <w:rFonts w:ascii="Arial" w:hAnsi="Arial" w:cs="Arial"/>
                <w:szCs w:val="24"/>
              </w:rPr>
              <w:t>Splnění požadavku</w:t>
            </w:r>
          </w:p>
        </w:tc>
        <w:tc>
          <w:tcPr>
            <w:tcW w:w="8108" w:type="dxa"/>
            <w:shd w:val="clear" w:color="auto" w:fill="auto"/>
            <w:vAlign w:val="center"/>
          </w:tcPr>
          <w:p w:rsidR="00EC3367" w:rsidRPr="002C33E1" w:rsidRDefault="00EC3367" w:rsidP="002C33E1">
            <w:pPr>
              <w:jc w:val="both"/>
              <w:rPr>
                <w:rFonts w:ascii="Arial" w:hAnsi="Arial" w:cs="Arial"/>
                <w:szCs w:val="24"/>
              </w:rPr>
            </w:pPr>
          </w:p>
        </w:tc>
      </w:tr>
      <w:tr w:rsidR="00EC3367" w:rsidRPr="002C33E1" w:rsidTr="0005280C">
        <w:tc>
          <w:tcPr>
            <w:tcW w:w="2660" w:type="dxa"/>
            <w:gridSpan w:val="2"/>
            <w:shd w:val="clear" w:color="auto" w:fill="auto"/>
            <w:vAlign w:val="center"/>
          </w:tcPr>
          <w:p w:rsidR="00EC3367" w:rsidRPr="002C33E1" w:rsidRDefault="00EC3367" w:rsidP="002C33E1">
            <w:pPr>
              <w:jc w:val="both"/>
              <w:rPr>
                <w:rFonts w:ascii="Arial" w:hAnsi="Arial" w:cs="Arial"/>
                <w:szCs w:val="24"/>
              </w:rPr>
            </w:pPr>
            <w:r w:rsidRPr="002C33E1">
              <w:rPr>
                <w:rFonts w:ascii="Arial" w:hAnsi="Arial" w:cs="Arial"/>
                <w:szCs w:val="24"/>
              </w:rPr>
              <w:t>Popis antikorozní ochrany</w:t>
            </w:r>
          </w:p>
        </w:tc>
        <w:tc>
          <w:tcPr>
            <w:tcW w:w="8108" w:type="dxa"/>
            <w:shd w:val="clear" w:color="auto" w:fill="auto"/>
            <w:vAlign w:val="center"/>
          </w:tcPr>
          <w:p w:rsidR="00EC3367" w:rsidRPr="002C33E1" w:rsidRDefault="00EC3367" w:rsidP="002C33E1">
            <w:pPr>
              <w:jc w:val="both"/>
              <w:rPr>
                <w:rFonts w:ascii="Arial" w:hAnsi="Arial" w:cs="Arial"/>
                <w:szCs w:val="24"/>
              </w:rPr>
            </w:pPr>
          </w:p>
        </w:tc>
      </w:tr>
    </w:tbl>
    <w:p w:rsidR="00E8457F" w:rsidRDefault="00E8457F" w:rsidP="00995F98">
      <w:pPr>
        <w:jc w:val="both"/>
        <w:rPr>
          <w:rFonts w:ascii="Arial" w:hAnsi="Arial" w:cs="Arial"/>
          <w:b/>
          <w:sz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1405"/>
        <w:gridCol w:w="8430"/>
      </w:tblGrid>
      <w:tr w:rsidR="00F97D51" w:rsidRPr="002C33E1" w:rsidTr="0005280C">
        <w:tc>
          <w:tcPr>
            <w:tcW w:w="933" w:type="dxa"/>
            <w:shd w:val="clear" w:color="auto" w:fill="auto"/>
          </w:tcPr>
          <w:p w:rsidR="00995F98" w:rsidRPr="002C33E1" w:rsidRDefault="00995F98" w:rsidP="002C33E1">
            <w:pPr>
              <w:numPr>
                <w:ilvl w:val="1"/>
                <w:numId w:val="1"/>
              </w:numPr>
              <w:jc w:val="both"/>
              <w:rPr>
                <w:rFonts w:ascii="Arial" w:hAnsi="Arial" w:cs="Arial"/>
                <w:szCs w:val="24"/>
              </w:rPr>
            </w:pPr>
          </w:p>
        </w:tc>
        <w:tc>
          <w:tcPr>
            <w:tcW w:w="9835" w:type="dxa"/>
            <w:gridSpan w:val="2"/>
            <w:shd w:val="clear" w:color="auto" w:fill="auto"/>
          </w:tcPr>
          <w:p w:rsidR="00995F98" w:rsidRPr="00BA71EF" w:rsidRDefault="00897A5B" w:rsidP="000A735E">
            <w:pPr>
              <w:tabs>
                <w:tab w:val="left" w:pos="567"/>
              </w:tabs>
              <w:jc w:val="both"/>
              <w:rPr>
                <w:rFonts w:ascii="Arial" w:hAnsi="Arial" w:cs="Arial"/>
                <w:szCs w:val="24"/>
              </w:rPr>
            </w:pPr>
            <w:proofErr w:type="spellStart"/>
            <w:r w:rsidRPr="00BA71EF">
              <w:rPr>
                <w:rFonts w:ascii="Arial" w:hAnsi="Arial" w:cs="Arial"/>
                <w:szCs w:val="24"/>
              </w:rPr>
              <w:t>Obsaditelnost</w:t>
            </w:r>
            <w:proofErr w:type="spellEnd"/>
            <w:r w:rsidRPr="00BA71EF">
              <w:rPr>
                <w:rFonts w:ascii="Arial" w:hAnsi="Arial" w:cs="Arial"/>
                <w:szCs w:val="24"/>
              </w:rPr>
              <w:t xml:space="preserve"> </w:t>
            </w:r>
            <w:r w:rsidR="00AC7C40" w:rsidRPr="00BA71EF">
              <w:rPr>
                <w:rFonts w:ascii="Arial" w:hAnsi="Arial" w:cs="Arial"/>
                <w:szCs w:val="24"/>
              </w:rPr>
              <w:t>trolejbusu</w:t>
            </w:r>
            <w:r w:rsidR="00C90A2C" w:rsidRPr="00BA71EF">
              <w:rPr>
                <w:rFonts w:ascii="Arial" w:hAnsi="Arial" w:cs="Arial"/>
                <w:szCs w:val="24"/>
              </w:rPr>
              <w:t xml:space="preserve"> minimálně </w:t>
            </w:r>
            <w:r w:rsidR="00CC0EA9" w:rsidRPr="00BA71EF">
              <w:rPr>
                <w:rFonts w:ascii="Arial" w:hAnsi="Arial" w:cs="Arial"/>
                <w:szCs w:val="24"/>
              </w:rPr>
              <w:t>7</w:t>
            </w:r>
            <w:r w:rsidR="000A735E" w:rsidRPr="00BA71EF">
              <w:rPr>
                <w:rFonts w:ascii="Arial" w:hAnsi="Arial" w:cs="Arial"/>
                <w:szCs w:val="24"/>
              </w:rPr>
              <w:t>2</w:t>
            </w:r>
            <w:r w:rsidRPr="00BA71EF">
              <w:rPr>
                <w:rFonts w:ascii="Arial" w:hAnsi="Arial" w:cs="Arial"/>
                <w:szCs w:val="24"/>
              </w:rPr>
              <w:t xml:space="preserve"> osob</w:t>
            </w:r>
            <w:r w:rsidR="003C2A73" w:rsidRPr="00BA71EF">
              <w:rPr>
                <w:rFonts w:ascii="Arial" w:hAnsi="Arial" w:cs="Arial"/>
                <w:szCs w:val="24"/>
              </w:rPr>
              <w:t xml:space="preserve"> (při obsazení jedním kočárkem nebo invalidním vozíkem), z toho minimálně</w:t>
            </w:r>
            <w:r w:rsidRPr="00BA71EF">
              <w:rPr>
                <w:rFonts w:ascii="Arial" w:hAnsi="Arial" w:cs="Arial"/>
                <w:szCs w:val="24"/>
              </w:rPr>
              <w:t xml:space="preserve"> 2</w:t>
            </w:r>
            <w:r w:rsidR="000A735E" w:rsidRPr="00BA71EF">
              <w:rPr>
                <w:rFonts w:ascii="Arial" w:hAnsi="Arial" w:cs="Arial"/>
                <w:szCs w:val="24"/>
              </w:rPr>
              <w:t>4</w:t>
            </w:r>
            <w:r w:rsidRPr="00BA71EF">
              <w:rPr>
                <w:rFonts w:ascii="Arial" w:hAnsi="Arial" w:cs="Arial"/>
                <w:szCs w:val="24"/>
              </w:rPr>
              <w:t xml:space="preserve"> sedících</w:t>
            </w:r>
            <w:r w:rsidR="003C2A73" w:rsidRPr="00BA71EF">
              <w:rPr>
                <w:rFonts w:ascii="Arial" w:hAnsi="Arial" w:cs="Arial"/>
                <w:szCs w:val="24"/>
              </w:rPr>
              <w:t xml:space="preserve"> </w:t>
            </w:r>
            <w:r w:rsidR="000F51C7" w:rsidRPr="00BA71EF">
              <w:rPr>
                <w:rFonts w:ascii="Arial" w:hAnsi="Arial" w:cs="Arial"/>
                <w:szCs w:val="24"/>
              </w:rPr>
              <w:t>na nesklopných sedadlech</w:t>
            </w:r>
            <w:r w:rsidR="00F733CE" w:rsidRPr="00BA71EF">
              <w:rPr>
                <w:rFonts w:ascii="Arial" w:hAnsi="Arial" w:cs="Arial"/>
                <w:szCs w:val="24"/>
              </w:rPr>
              <w:t xml:space="preserve">. </w:t>
            </w:r>
            <w:r w:rsidR="006C49E0" w:rsidRPr="00BA71EF">
              <w:rPr>
                <w:rFonts w:ascii="Arial" w:hAnsi="Arial" w:cs="Arial"/>
                <w:szCs w:val="24"/>
              </w:rPr>
              <w:t xml:space="preserve">Minimálně 6 ks sedadel musí být umístěných tak, aby prostor pro nohy pod sedadly byl ve stejné úrovni jako podlaha budou rozmístěná tak, aby byla v maximální míře přístupná i v případě obsazení jiných sedadel. </w:t>
            </w:r>
            <w:r w:rsidR="005E2158" w:rsidRPr="00BA71EF">
              <w:rPr>
                <w:rFonts w:ascii="Arial" w:hAnsi="Arial" w:cs="Arial"/>
                <w:szCs w:val="24"/>
              </w:rPr>
              <w:t xml:space="preserve"> </w:t>
            </w:r>
            <w:r w:rsidRPr="00BA71EF">
              <w:rPr>
                <w:rFonts w:ascii="Arial" w:hAnsi="Arial" w:cs="Arial"/>
                <w:szCs w:val="24"/>
              </w:rPr>
              <w:t>Trolejbusy musí být konstruovány tak, aby při běžném způsobu používání (tj. při obsazení všech míst k sezení a celé plochy pro stojící cestující s výjimkou plochy, kde by stojící cestující nepřípustně omezovali výhled řidiče) nemohlo dojít k přetížení kterékoliv nápravy nebo k překročení nejvyšší povolené hmotnosti trolejbusu.</w:t>
            </w:r>
          </w:p>
        </w:tc>
      </w:tr>
      <w:tr w:rsidR="00995F98" w:rsidRPr="002C33E1" w:rsidTr="0005280C">
        <w:tc>
          <w:tcPr>
            <w:tcW w:w="2338" w:type="dxa"/>
            <w:gridSpan w:val="2"/>
            <w:shd w:val="clear" w:color="auto" w:fill="auto"/>
          </w:tcPr>
          <w:p w:rsidR="00995F98" w:rsidRPr="002C33E1" w:rsidRDefault="00995F98" w:rsidP="002C33E1">
            <w:pPr>
              <w:tabs>
                <w:tab w:val="left" w:pos="567"/>
              </w:tabs>
              <w:jc w:val="both"/>
              <w:rPr>
                <w:rFonts w:ascii="Arial" w:hAnsi="Arial" w:cs="Arial"/>
                <w:szCs w:val="24"/>
              </w:rPr>
            </w:pPr>
            <w:r w:rsidRPr="002C33E1">
              <w:rPr>
                <w:rFonts w:ascii="Arial" w:hAnsi="Arial" w:cs="Arial"/>
                <w:szCs w:val="24"/>
              </w:rPr>
              <w:t>Splnění požadavku</w:t>
            </w:r>
          </w:p>
        </w:tc>
        <w:tc>
          <w:tcPr>
            <w:tcW w:w="8430" w:type="dxa"/>
            <w:shd w:val="clear" w:color="auto" w:fill="auto"/>
          </w:tcPr>
          <w:p w:rsidR="00995F98" w:rsidRPr="002C33E1" w:rsidRDefault="00995F98" w:rsidP="002C33E1">
            <w:pPr>
              <w:tabs>
                <w:tab w:val="left" w:pos="567"/>
              </w:tabs>
              <w:jc w:val="both"/>
              <w:rPr>
                <w:rFonts w:ascii="Arial" w:hAnsi="Arial" w:cs="Arial"/>
                <w:szCs w:val="24"/>
              </w:rPr>
            </w:pPr>
          </w:p>
        </w:tc>
      </w:tr>
    </w:tbl>
    <w:p w:rsidR="009E1B06" w:rsidRDefault="009E1B06" w:rsidP="00995F98">
      <w:pPr>
        <w:jc w:val="both"/>
        <w:rPr>
          <w:rFonts w:ascii="Arial" w:hAnsi="Arial" w:cs="Arial"/>
          <w:b/>
          <w:sz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995F98" w:rsidRPr="002C33E1" w:rsidTr="0005280C">
        <w:tc>
          <w:tcPr>
            <w:tcW w:w="817" w:type="dxa"/>
            <w:shd w:val="clear" w:color="auto" w:fill="auto"/>
          </w:tcPr>
          <w:p w:rsidR="00995F98" w:rsidRPr="002C33E1" w:rsidRDefault="00995F98" w:rsidP="002C33E1">
            <w:pPr>
              <w:numPr>
                <w:ilvl w:val="1"/>
                <w:numId w:val="1"/>
              </w:numPr>
              <w:jc w:val="both"/>
              <w:rPr>
                <w:rFonts w:ascii="Arial" w:hAnsi="Arial" w:cs="Arial"/>
                <w:szCs w:val="24"/>
              </w:rPr>
            </w:pPr>
          </w:p>
        </w:tc>
        <w:tc>
          <w:tcPr>
            <w:tcW w:w="9951" w:type="dxa"/>
            <w:gridSpan w:val="2"/>
            <w:shd w:val="clear" w:color="auto" w:fill="auto"/>
          </w:tcPr>
          <w:p w:rsidR="00995F98" w:rsidRPr="002C33E1" w:rsidRDefault="00AC7C40" w:rsidP="007F475E">
            <w:pPr>
              <w:tabs>
                <w:tab w:val="left" w:pos="567"/>
              </w:tabs>
              <w:jc w:val="both"/>
              <w:rPr>
                <w:rFonts w:ascii="Arial" w:hAnsi="Arial" w:cs="Arial"/>
                <w:szCs w:val="24"/>
              </w:rPr>
            </w:pPr>
            <w:r w:rsidRPr="002C33E1">
              <w:rPr>
                <w:rFonts w:ascii="Arial" w:hAnsi="Arial" w:cs="Arial"/>
                <w:szCs w:val="24"/>
              </w:rPr>
              <w:t xml:space="preserve">Průchozí prostor uvnitř trolejbusu musí být bez schodů. </w:t>
            </w:r>
            <w:r w:rsidR="0085472F" w:rsidRPr="002C33E1">
              <w:rPr>
                <w:rFonts w:ascii="Arial" w:hAnsi="Arial" w:cs="Arial"/>
                <w:szCs w:val="24"/>
              </w:rPr>
              <w:t xml:space="preserve">Trolejbus bude 100% nízkopodlažní </w:t>
            </w:r>
            <w:r w:rsidR="007F475E">
              <w:rPr>
                <w:rFonts w:ascii="Arial" w:hAnsi="Arial" w:cs="Arial"/>
                <w:szCs w:val="24"/>
              </w:rPr>
              <w:t>v celém průchozím pro</w:t>
            </w:r>
            <w:r w:rsidR="00D641E2">
              <w:rPr>
                <w:rFonts w:ascii="Arial" w:hAnsi="Arial" w:cs="Arial"/>
                <w:szCs w:val="24"/>
              </w:rPr>
              <w:t>s</w:t>
            </w:r>
            <w:r w:rsidR="007F475E">
              <w:rPr>
                <w:rFonts w:ascii="Arial" w:hAnsi="Arial" w:cs="Arial"/>
                <w:szCs w:val="24"/>
              </w:rPr>
              <w:t>toru</w:t>
            </w:r>
            <w:r w:rsidR="00C524AB" w:rsidRPr="002C33E1">
              <w:rPr>
                <w:rFonts w:ascii="Arial" w:hAnsi="Arial" w:cs="Arial"/>
                <w:szCs w:val="24"/>
              </w:rPr>
              <w:t>.</w:t>
            </w:r>
            <w:r w:rsidRPr="002C33E1">
              <w:rPr>
                <w:rFonts w:ascii="Arial" w:hAnsi="Arial" w:cs="Arial"/>
                <w:szCs w:val="24"/>
              </w:rPr>
              <w:t xml:space="preserve"> Výška nástupní hrany u všech vstupních dveří </w:t>
            </w:r>
            <w:r w:rsidRPr="00874396">
              <w:rPr>
                <w:rFonts w:ascii="Arial" w:hAnsi="Arial" w:cs="Arial"/>
                <w:szCs w:val="24"/>
              </w:rPr>
              <w:t>maximálně 3</w:t>
            </w:r>
            <w:r w:rsidR="00902B15">
              <w:rPr>
                <w:rFonts w:ascii="Arial" w:hAnsi="Arial" w:cs="Arial"/>
                <w:szCs w:val="24"/>
              </w:rPr>
              <w:t>4</w:t>
            </w:r>
            <w:r w:rsidRPr="00874396">
              <w:rPr>
                <w:rFonts w:ascii="Arial" w:hAnsi="Arial" w:cs="Arial"/>
                <w:szCs w:val="24"/>
              </w:rPr>
              <w:t>0 mm (bez</w:t>
            </w:r>
            <w:r w:rsidRPr="002C33E1">
              <w:rPr>
                <w:rFonts w:ascii="Arial" w:hAnsi="Arial" w:cs="Arial"/>
                <w:szCs w:val="24"/>
              </w:rPr>
              <w:t xml:space="preserve"> aktivované funkce </w:t>
            </w:r>
            <w:proofErr w:type="spellStart"/>
            <w:r w:rsidRPr="002C33E1">
              <w:rPr>
                <w:rFonts w:ascii="Arial" w:hAnsi="Arial" w:cs="Arial"/>
                <w:szCs w:val="24"/>
              </w:rPr>
              <w:t>kneeling</w:t>
            </w:r>
            <w:proofErr w:type="spellEnd"/>
            <w:r w:rsidRPr="002C33E1">
              <w:rPr>
                <w:rFonts w:ascii="Arial" w:hAnsi="Arial" w:cs="Arial"/>
                <w:szCs w:val="24"/>
              </w:rPr>
              <w:t>)</w:t>
            </w:r>
            <w:r w:rsidR="00C524AB" w:rsidRPr="002C33E1">
              <w:rPr>
                <w:rFonts w:ascii="Arial" w:hAnsi="Arial" w:cs="Arial"/>
                <w:szCs w:val="24"/>
              </w:rPr>
              <w:t>.</w:t>
            </w:r>
          </w:p>
        </w:tc>
      </w:tr>
      <w:tr w:rsidR="00995F98" w:rsidRPr="002C33E1" w:rsidTr="0005280C">
        <w:tc>
          <w:tcPr>
            <w:tcW w:w="2376" w:type="dxa"/>
            <w:gridSpan w:val="2"/>
            <w:shd w:val="clear" w:color="auto" w:fill="auto"/>
          </w:tcPr>
          <w:p w:rsidR="00995F98" w:rsidRPr="002C33E1" w:rsidRDefault="00995F98"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995F98" w:rsidRPr="002C33E1" w:rsidRDefault="00995F98" w:rsidP="002C33E1">
            <w:pPr>
              <w:tabs>
                <w:tab w:val="left" w:pos="567"/>
              </w:tabs>
              <w:jc w:val="both"/>
              <w:rPr>
                <w:rFonts w:ascii="Arial" w:hAnsi="Arial" w:cs="Arial"/>
                <w:szCs w:val="24"/>
              </w:rPr>
            </w:pPr>
          </w:p>
        </w:tc>
      </w:tr>
    </w:tbl>
    <w:p w:rsidR="00830184" w:rsidRDefault="00830184" w:rsidP="007135BF">
      <w:pPr>
        <w:jc w:val="both"/>
        <w:rPr>
          <w:rFonts w:ascii="Arial" w:hAnsi="Arial" w:cs="Arial"/>
          <w:b/>
          <w:sz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8E7FC3" w:rsidRPr="002C33E1" w:rsidTr="0005280C">
        <w:tc>
          <w:tcPr>
            <w:tcW w:w="817" w:type="dxa"/>
            <w:shd w:val="clear" w:color="auto" w:fill="auto"/>
          </w:tcPr>
          <w:p w:rsidR="008E7FC3" w:rsidRPr="002C33E1" w:rsidRDefault="008E7FC3" w:rsidP="002C33E1">
            <w:pPr>
              <w:numPr>
                <w:ilvl w:val="1"/>
                <w:numId w:val="1"/>
              </w:numPr>
              <w:jc w:val="both"/>
              <w:rPr>
                <w:rFonts w:ascii="Arial" w:hAnsi="Arial" w:cs="Arial"/>
                <w:szCs w:val="24"/>
              </w:rPr>
            </w:pPr>
          </w:p>
        </w:tc>
        <w:tc>
          <w:tcPr>
            <w:tcW w:w="9951" w:type="dxa"/>
            <w:gridSpan w:val="2"/>
            <w:shd w:val="clear" w:color="auto" w:fill="auto"/>
          </w:tcPr>
          <w:p w:rsidR="004F01DF" w:rsidRPr="002C33E1" w:rsidRDefault="000A735E" w:rsidP="000A735E">
            <w:pPr>
              <w:tabs>
                <w:tab w:val="left" w:pos="567"/>
              </w:tabs>
              <w:jc w:val="both"/>
              <w:rPr>
                <w:rFonts w:ascii="Arial" w:hAnsi="Arial" w:cs="Arial"/>
                <w:szCs w:val="24"/>
              </w:rPr>
            </w:pPr>
            <w:r w:rsidRPr="002C33E1">
              <w:rPr>
                <w:rFonts w:ascii="Arial" w:hAnsi="Arial" w:cs="Arial"/>
                <w:szCs w:val="24"/>
              </w:rPr>
              <w:t>Dveře pro nástup a výstup cestujících na pravé straně vozu</w:t>
            </w:r>
            <w:r w:rsidRPr="00874396">
              <w:rPr>
                <w:rFonts w:ascii="Arial" w:hAnsi="Arial" w:cs="Arial"/>
                <w:szCs w:val="24"/>
              </w:rPr>
              <w:t xml:space="preserve">. </w:t>
            </w:r>
            <w:r>
              <w:rPr>
                <w:rFonts w:ascii="Arial" w:hAnsi="Arial" w:cs="Arial"/>
                <w:szCs w:val="24"/>
              </w:rPr>
              <w:t>Š</w:t>
            </w:r>
            <w:r w:rsidRPr="00874396">
              <w:rPr>
                <w:rFonts w:ascii="Arial" w:hAnsi="Arial" w:cs="Arial"/>
                <w:szCs w:val="24"/>
              </w:rPr>
              <w:t xml:space="preserve">ířka předních dveří nejméně 800 mm, šířka ostatních dveří </w:t>
            </w:r>
            <w:r>
              <w:rPr>
                <w:rFonts w:ascii="Arial" w:hAnsi="Arial" w:cs="Arial"/>
                <w:szCs w:val="24"/>
              </w:rPr>
              <w:t>nejméně</w:t>
            </w:r>
            <w:r w:rsidRPr="00874396">
              <w:rPr>
                <w:rFonts w:ascii="Arial" w:hAnsi="Arial" w:cs="Arial"/>
                <w:szCs w:val="24"/>
              </w:rPr>
              <w:t xml:space="preserve"> </w:t>
            </w:r>
            <w:r w:rsidRPr="00723D1D">
              <w:rPr>
                <w:rFonts w:ascii="Arial" w:hAnsi="Arial" w:cs="Arial"/>
                <w:szCs w:val="24"/>
              </w:rPr>
              <w:t>1 200 mm</w:t>
            </w:r>
            <w:r w:rsidRPr="00874396">
              <w:rPr>
                <w:rFonts w:ascii="Arial" w:hAnsi="Arial" w:cs="Arial"/>
                <w:szCs w:val="24"/>
              </w:rPr>
              <w:t xml:space="preserve"> (nejmenší šířka mezi otevřenými křídly dveří, neuvažují se madla).</w:t>
            </w:r>
            <w:r w:rsidRPr="00AD3927">
              <w:rPr>
                <w:rFonts w:ascii="Arial" w:hAnsi="Arial" w:cs="Arial"/>
                <w:szCs w:val="24"/>
              </w:rPr>
              <w:t xml:space="preserve"> </w:t>
            </w:r>
            <w:r w:rsidRPr="00874396">
              <w:rPr>
                <w:rFonts w:ascii="Arial" w:hAnsi="Arial" w:cs="Arial"/>
                <w:szCs w:val="24"/>
              </w:rPr>
              <w:t>Křídla dveří pokud možno prosklená v celé výšce, otevíratelná dovnitř</w:t>
            </w:r>
            <w:r w:rsidRPr="002C33E1">
              <w:rPr>
                <w:rFonts w:ascii="Arial" w:hAnsi="Arial" w:cs="Arial"/>
                <w:szCs w:val="24"/>
              </w:rPr>
              <w:t xml:space="preserve"> vozu. První křídlo předních dveří se zajištěným odmrazováním a odmlžováním (například použití dvojitého skla s odmrazováním proudícím teplým vzduchem).</w:t>
            </w:r>
          </w:p>
        </w:tc>
      </w:tr>
      <w:tr w:rsidR="008E7FC3" w:rsidRPr="002C33E1" w:rsidTr="0005280C">
        <w:tc>
          <w:tcPr>
            <w:tcW w:w="2376" w:type="dxa"/>
            <w:gridSpan w:val="2"/>
            <w:shd w:val="clear" w:color="auto" w:fill="auto"/>
          </w:tcPr>
          <w:p w:rsidR="008E7FC3" w:rsidRPr="002C33E1" w:rsidRDefault="008E7FC3"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8E7FC3" w:rsidRPr="002C33E1" w:rsidRDefault="008E7FC3" w:rsidP="002C33E1">
            <w:pPr>
              <w:tabs>
                <w:tab w:val="left" w:pos="567"/>
              </w:tabs>
              <w:jc w:val="both"/>
              <w:rPr>
                <w:rFonts w:ascii="Arial" w:hAnsi="Arial" w:cs="Arial"/>
                <w:szCs w:val="24"/>
              </w:rPr>
            </w:pPr>
          </w:p>
        </w:tc>
      </w:tr>
    </w:tbl>
    <w:p w:rsidR="008E7FC3" w:rsidRDefault="008E7FC3" w:rsidP="007135BF">
      <w:pPr>
        <w:jc w:val="both"/>
        <w:rPr>
          <w:rFonts w:ascii="Arial" w:hAnsi="Arial" w:cs="Arial"/>
          <w:b/>
          <w:sz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7135BF" w:rsidRPr="002C33E1" w:rsidTr="0005280C">
        <w:tc>
          <w:tcPr>
            <w:tcW w:w="817" w:type="dxa"/>
            <w:shd w:val="clear" w:color="auto" w:fill="auto"/>
          </w:tcPr>
          <w:p w:rsidR="007135BF" w:rsidRPr="002C33E1" w:rsidRDefault="007135BF" w:rsidP="002C33E1">
            <w:pPr>
              <w:numPr>
                <w:ilvl w:val="1"/>
                <w:numId w:val="1"/>
              </w:numPr>
              <w:jc w:val="both"/>
              <w:rPr>
                <w:rFonts w:ascii="Arial" w:hAnsi="Arial" w:cs="Arial"/>
                <w:szCs w:val="24"/>
              </w:rPr>
            </w:pPr>
          </w:p>
        </w:tc>
        <w:tc>
          <w:tcPr>
            <w:tcW w:w="9951" w:type="dxa"/>
            <w:gridSpan w:val="2"/>
            <w:shd w:val="clear" w:color="auto" w:fill="auto"/>
          </w:tcPr>
          <w:p w:rsidR="007135BF" w:rsidRPr="002C33E1" w:rsidRDefault="007135BF" w:rsidP="002C33E1">
            <w:pPr>
              <w:tabs>
                <w:tab w:val="left" w:pos="567"/>
              </w:tabs>
              <w:jc w:val="both"/>
              <w:rPr>
                <w:rFonts w:ascii="Arial" w:hAnsi="Arial" w:cs="Arial"/>
                <w:szCs w:val="24"/>
              </w:rPr>
            </w:pPr>
            <w:r w:rsidRPr="002C33E1">
              <w:rPr>
                <w:rFonts w:ascii="Arial" w:hAnsi="Arial" w:cs="Arial"/>
                <w:szCs w:val="24"/>
              </w:rPr>
              <w:t>Dveře s jištěním proti sevření cestujících se zpětným otevřením při kontaktu s překážkou. Po automatické reverzaci se dveře mohou znovu zavřít až po dalším použití ovládacího prvku pro zavírání řidičem.</w:t>
            </w:r>
          </w:p>
        </w:tc>
      </w:tr>
      <w:tr w:rsidR="007135BF" w:rsidRPr="002C33E1" w:rsidTr="0005280C">
        <w:tc>
          <w:tcPr>
            <w:tcW w:w="2376" w:type="dxa"/>
            <w:gridSpan w:val="2"/>
            <w:shd w:val="clear" w:color="auto" w:fill="auto"/>
          </w:tcPr>
          <w:p w:rsidR="007135BF" w:rsidRPr="002C33E1" w:rsidRDefault="007135BF"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7135BF" w:rsidRPr="002C33E1" w:rsidRDefault="007135BF" w:rsidP="002C33E1">
            <w:pPr>
              <w:tabs>
                <w:tab w:val="left" w:pos="567"/>
              </w:tabs>
              <w:jc w:val="both"/>
              <w:rPr>
                <w:rFonts w:ascii="Arial" w:hAnsi="Arial" w:cs="Arial"/>
                <w:szCs w:val="24"/>
              </w:rPr>
            </w:pPr>
          </w:p>
        </w:tc>
      </w:tr>
    </w:tbl>
    <w:p w:rsidR="005429B2" w:rsidRDefault="005429B2" w:rsidP="007135BF">
      <w:pPr>
        <w:jc w:val="both"/>
        <w:rPr>
          <w:rFonts w:ascii="Arial" w:hAnsi="Arial" w:cs="Arial"/>
          <w:b/>
          <w:sz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7135BF" w:rsidRPr="002C33E1" w:rsidTr="0005280C">
        <w:tc>
          <w:tcPr>
            <w:tcW w:w="817" w:type="dxa"/>
            <w:shd w:val="clear" w:color="auto" w:fill="auto"/>
          </w:tcPr>
          <w:p w:rsidR="007135BF" w:rsidRPr="002C33E1" w:rsidRDefault="007135BF" w:rsidP="002C33E1">
            <w:pPr>
              <w:numPr>
                <w:ilvl w:val="1"/>
                <w:numId w:val="1"/>
              </w:numPr>
              <w:jc w:val="both"/>
              <w:rPr>
                <w:rFonts w:ascii="Arial" w:hAnsi="Arial" w:cs="Arial"/>
                <w:szCs w:val="24"/>
              </w:rPr>
            </w:pPr>
          </w:p>
        </w:tc>
        <w:tc>
          <w:tcPr>
            <w:tcW w:w="9951" w:type="dxa"/>
            <w:gridSpan w:val="2"/>
            <w:shd w:val="clear" w:color="auto" w:fill="auto"/>
          </w:tcPr>
          <w:p w:rsidR="007135BF" w:rsidRPr="002C33E1" w:rsidRDefault="007135BF" w:rsidP="00C67182">
            <w:pPr>
              <w:tabs>
                <w:tab w:val="left" w:pos="567"/>
              </w:tabs>
              <w:jc w:val="both"/>
              <w:rPr>
                <w:rFonts w:ascii="Arial" w:hAnsi="Arial" w:cs="Arial"/>
                <w:szCs w:val="24"/>
              </w:rPr>
            </w:pPr>
            <w:r w:rsidRPr="002C33E1">
              <w:rPr>
                <w:rFonts w:ascii="Arial" w:hAnsi="Arial" w:cs="Arial"/>
                <w:szCs w:val="24"/>
              </w:rPr>
              <w:t xml:space="preserve">Zajištění vozu proti neoprávněnému použití dle platných předpisů v ČR. Přední dveře musí být uzamykatelné, ostatní dveře zajistitelné </w:t>
            </w:r>
            <w:r w:rsidR="0023180E">
              <w:rPr>
                <w:rFonts w:ascii="Arial" w:hAnsi="Arial" w:cs="Arial"/>
                <w:szCs w:val="24"/>
              </w:rPr>
              <w:t>zevnitř</w:t>
            </w:r>
            <w:r w:rsidRPr="002034C0">
              <w:rPr>
                <w:rFonts w:ascii="Arial" w:hAnsi="Arial" w:cs="Arial"/>
                <w:szCs w:val="24"/>
              </w:rPr>
              <w:t xml:space="preserve"> s</w:t>
            </w:r>
            <w:r w:rsidRPr="00C67182">
              <w:rPr>
                <w:rFonts w:ascii="Arial" w:hAnsi="Arial" w:cs="Arial"/>
                <w:szCs w:val="24"/>
              </w:rPr>
              <w:t> ochranou proti neoprávněné manipulaci ze strany cestujících.</w:t>
            </w:r>
          </w:p>
        </w:tc>
      </w:tr>
      <w:tr w:rsidR="007135BF" w:rsidRPr="002C33E1" w:rsidTr="0005280C">
        <w:tc>
          <w:tcPr>
            <w:tcW w:w="2376" w:type="dxa"/>
            <w:gridSpan w:val="2"/>
            <w:shd w:val="clear" w:color="auto" w:fill="auto"/>
          </w:tcPr>
          <w:p w:rsidR="007135BF" w:rsidRPr="002C33E1" w:rsidRDefault="007135BF"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7135BF" w:rsidRPr="002C33E1" w:rsidRDefault="007135BF" w:rsidP="002C33E1">
            <w:pPr>
              <w:tabs>
                <w:tab w:val="left" w:pos="567"/>
              </w:tabs>
              <w:jc w:val="both"/>
              <w:rPr>
                <w:rFonts w:ascii="Arial" w:hAnsi="Arial" w:cs="Arial"/>
                <w:szCs w:val="24"/>
              </w:rPr>
            </w:pPr>
          </w:p>
        </w:tc>
      </w:tr>
    </w:tbl>
    <w:p w:rsidR="007135BF" w:rsidRDefault="007135BF" w:rsidP="007135BF">
      <w:pPr>
        <w:jc w:val="both"/>
        <w:rPr>
          <w:rFonts w:ascii="Arial" w:hAnsi="Arial" w:cs="Arial"/>
          <w:b/>
          <w:sz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7135BF" w:rsidRPr="002C33E1" w:rsidTr="0005280C">
        <w:tc>
          <w:tcPr>
            <w:tcW w:w="817" w:type="dxa"/>
            <w:shd w:val="clear" w:color="auto" w:fill="auto"/>
          </w:tcPr>
          <w:p w:rsidR="007135BF" w:rsidRPr="002C33E1" w:rsidRDefault="007135BF" w:rsidP="002C33E1">
            <w:pPr>
              <w:numPr>
                <w:ilvl w:val="1"/>
                <w:numId w:val="1"/>
              </w:numPr>
              <w:jc w:val="both"/>
              <w:rPr>
                <w:rFonts w:ascii="Arial" w:hAnsi="Arial" w:cs="Arial"/>
                <w:szCs w:val="24"/>
              </w:rPr>
            </w:pPr>
          </w:p>
        </w:tc>
        <w:tc>
          <w:tcPr>
            <w:tcW w:w="9951" w:type="dxa"/>
            <w:gridSpan w:val="2"/>
            <w:shd w:val="clear" w:color="auto" w:fill="auto"/>
          </w:tcPr>
          <w:p w:rsidR="007135BF" w:rsidRPr="002C33E1" w:rsidRDefault="007135BF" w:rsidP="002C33E1">
            <w:pPr>
              <w:tabs>
                <w:tab w:val="left" w:pos="567"/>
              </w:tabs>
              <w:jc w:val="both"/>
              <w:rPr>
                <w:rFonts w:ascii="Arial" w:hAnsi="Arial" w:cs="Arial"/>
                <w:szCs w:val="24"/>
              </w:rPr>
            </w:pPr>
            <w:r w:rsidRPr="002C33E1">
              <w:rPr>
                <w:rFonts w:ascii="Arial" w:hAnsi="Arial" w:cs="Arial"/>
                <w:szCs w:val="24"/>
              </w:rPr>
              <w:t>Blokování rozjezdu trolejbusu před dovřením všech dveří a před sklopením plošiny pro nástup osob na invalidním vozíku do polohy pro jízdu.</w:t>
            </w:r>
          </w:p>
        </w:tc>
      </w:tr>
      <w:tr w:rsidR="007135BF" w:rsidRPr="002C33E1" w:rsidTr="0005280C">
        <w:tc>
          <w:tcPr>
            <w:tcW w:w="2376" w:type="dxa"/>
            <w:gridSpan w:val="2"/>
            <w:shd w:val="clear" w:color="auto" w:fill="auto"/>
          </w:tcPr>
          <w:p w:rsidR="007135BF" w:rsidRPr="002C33E1" w:rsidRDefault="007135BF"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7135BF" w:rsidRPr="002C33E1" w:rsidRDefault="007135BF" w:rsidP="002C33E1">
            <w:pPr>
              <w:tabs>
                <w:tab w:val="left" w:pos="567"/>
              </w:tabs>
              <w:jc w:val="both"/>
              <w:rPr>
                <w:rFonts w:ascii="Arial" w:hAnsi="Arial" w:cs="Arial"/>
                <w:szCs w:val="24"/>
              </w:rPr>
            </w:pPr>
          </w:p>
        </w:tc>
      </w:tr>
    </w:tbl>
    <w:p w:rsidR="007135BF" w:rsidRDefault="007135BF" w:rsidP="007135BF">
      <w:pPr>
        <w:jc w:val="both"/>
        <w:rPr>
          <w:rFonts w:ascii="Arial" w:hAnsi="Arial" w:cs="Arial"/>
          <w:b/>
          <w:sz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EE18EB" w:rsidRPr="002C33E1" w:rsidTr="0005280C">
        <w:tc>
          <w:tcPr>
            <w:tcW w:w="817" w:type="dxa"/>
            <w:shd w:val="clear" w:color="auto" w:fill="auto"/>
          </w:tcPr>
          <w:p w:rsidR="00EE18EB" w:rsidRPr="002C33E1" w:rsidRDefault="00EE18EB" w:rsidP="00BB131D">
            <w:pPr>
              <w:numPr>
                <w:ilvl w:val="1"/>
                <w:numId w:val="1"/>
              </w:numPr>
              <w:jc w:val="both"/>
              <w:rPr>
                <w:rFonts w:ascii="Arial" w:hAnsi="Arial" w:cs="Arial"/>
                <w:szCs w:val="24"/>
              </w:rPr>
            </w:pPr>
          </w:p>
        </w:tc>
        <w:tc>
          <w:tcPr>
            <w:tcW w:w="9951" w:type="dxa"/>
            <w:gridSpan w:val="2"/>
            <w:shd w:val="clear" w:color="auto" w:fill="auto"/>
          </w:tcPr>
          <w:p w:rsidR="00EE18EB" w:rsidRPr="002C33E1" w:rsidRDefault="00EE18EB" w:rsidP="001B0BE0">
            <w:pPr>
              <w:tabs>
                <w:tab w:val="left" w:pos="567"/>
              </w:tabs>
              <w:jc w:val="both"/>
              <w:rPr>
                <w:rFonts w:ascii="Arial" w:hAnsi="Arial" w:cs="Arial"/>
                <w:szCs w:val="24"/>
              </w:rPr>
            </w:pPr>
            <w:r w:rsidRPr="000A735E">
              <w:rPr>
                <w:rFonts w:ascii="Arial" w:hAnsi="Arial" w:cs="Arial"/>
                <w:szCs w:val="24"/>
              </w:rPr>
              <w:t xml:space="preserve">Ovládání dveří: </w:t>
            </w:r>
            <w:r w:rsidR="001B0BE0">
              <w:rPr>
                <w:rFonts w:ascii="Arial" w:hAnsi="Arial" w:cs="Arial"/>
                <w:szCs w:val="24"/>
              </w:rPr>
              <w:t>tři</w:t>
            </w:r>
            <w:r w:rsidRPr="000A735E">
              <w:rPr>
                <w:rFonts w:ascii="Arial" w:hAnsi="Arial" w:cs="Arial"/>
                <w:szCs w:val="24"/>
              </w:rPr>
              <w:t xml:space="preserve"> nezávislé ovladače – jeden pro ovládání předních dveří, druhý pro společné ovládání ostatních dveří</w:t>
            </w:r>
            <w:r w:rsidR="001B0BE0" w:rsidRPr="00BA71EF">
              <w:rPr>
                <w:rFonts w:ascii="Arial" w:hAnsi="Arial" w:cs="Arial"/>
                <w:szCs w:val="24"/>
              </w:rPr>
              <w:t>, třetí pro aktivaci předvolby otevření dveří pro cestující</w:t>
            </w:r>
            <w:r w:rsidRPr="00BA71EF">
              <w:rPr>
                <w:rFonts w:ascii="Arial" w:hAnsi="Arial" w:cs="Arial"/>
                <w:szCs w:val="24"/>
              </w:rPr>
              <w:t>.</w:t>
            </w:r>
            <w:r w:rsidRPr="000A735E">
              <w:rPr>
                <w:rFonts w:ascii="Arial" w:hAnsi="Arial" w:cs="Arial"/>
                <w:szCs w:val="24"/>
              </w:rPr>
              <w:t xml:space="preserve"> </w:t>
            </w:r>
            <w:r w:rsidR="0023180E" w:rsidRPr="000A735E">
              <w:rPr>
                <w:rFonts w:ascii="Arial" w:hAnsi="Arial" w:cs="Arial"/>
                <w:szCs w:val="24"/>
              </w:rPr>
              <w:t>Zvuková signalizace dveří</w:t>
            </w:r>
            <w:r w:rsidRPr="000A735E">
              <w:rPr>
                <w:rFonts w:ascii="Arial" w:hAnsi="Arial" w:cs="Arial"/>
                <w:szCs w:val="24"/>
              </w:rPr>
              <w:t xml:space="preserve"> před zavřením dveří ovládaná ručně řidičem a automaticky pokračující během zavírání dveří. Funkce: stisknutím tlačítek dveří se spouští zvuková a světelná výstražná signalizace, po uvolnění tlačítek se dveře za pokračující zvukové a světelné signalizace zavřou. Signalizace se vypíná automaticky při dovření dveří. Proces zavírání dveří musí být možné kdykoliv zastavit povelem k otevření dveří.</w:t>
            </w:r>
          </w:p>
        </w:tc>
      </w:tr>
      <w:tr w:rsidR="00EE18EB" w:rsidRPr="002C33E1" w:rsidTr="0005280C">
        <w:tc>
          <w:tcPr>
            <w:tcW w:w="2376" w:type="dxa"/>
            <w:gridSpan w:val="2"/>
            <w:shd w:val="clear" w:color="auto" w:fill="auto"/>
          </w:tcPr>
          <w:p w:rsidR="00EE18EB" w:rsidRPr="002C33E1" w:rsidRDefault="00EE18EB" w:rsidP="00BB131D">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EE18EB" w:rsidRPr="002C33E1" w:rsidRDefault="00EE18EB" w:rsidP="00BB131D">
            <w:pPr>
              <w:tabs>
                <w:tab w:val="left" w:pos="567"/>
              </w:tabs>
              <w:jc w:val="both"/>
              <w:rPr>
                <w:rFonts w:ascii="Arial" w:hAnsi="Arial" w:cs="Arial"/>
                <w:szCs w:val="24"/>
              </w:rPr>
            </w:pPr>
          </w:p>
        </w:tc>
      </w:tr>
    </w:tbl>
    <w:p w:rsidR="00EE18EB" w:rsidRDefault="00EE18EB" w:rsidP="007135BF">
      <w:pPr>
        <w:jc w:val="both"/>
        <w:rPr>
          <w:rFonts w:ascii="Arial" w:hAnsi="Arial" w:cs="Arial"/>
          <w:b/>
          <w:sz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7135BF" w:rsidRPr="002C33E1" w:rsidTr="0005280C">
        <w:tc>
          <w:tcPr>
            <w:tcW w:w="817" w:type="dxa"/>
            <w:shd w:val="clear" w:color="auto" w:fill="auto"/>
          </w:tcPr>
          <w:p w:rsidR="007135BF" w:rsidRPr="002C33E1" w:rsidRDefault="007135BF" w:rsidP="002C33E1">
            <w:pPr>
              <w:numPr>
                <w:ilvl w:val="1"/>
                <w:numId w:val="1"/>
              </w:numPr>
              <w:jc w:val="both"/>
              <w:rPr>
                <w:rFonts w:ascii="Arial" w:hAnsi="Arial" w:cs="Arial"/>
                <w:szCs w:val="24"/>
              </w:rPr>
            </w:pPr>
          </w:p>
        </w:tc>
        <w:tc>
          <w:tcPr>
            <w:tcW w:w="9951" w:type="dxa"/>
            <w:gridSpan w:val="2"/>
            <w:shd w:val="clear" w:color="auto" w:fill="auto"/>
          </w:tcPr>
          <w:p w:rsidR="007135BF" w:rsidRPr="002C33E1" w:rsidRDefault="00426E45" w:rsidP="00C67182">
            <w:pPr>
              <w:tabs>
                <w:tab w:val="left" w:pos="567"/>
              </w:tabs>
              <w:jc w:val="both"/>
              <w:rPr>
                <w:rFonts w:ascii="Arial" w:hAnsi="Arial" w:cs="Arial"/>
                <w:szCs w:val="24"/>
              </w:rPr>
            </w:pPr>
            <w:r w:rsidRPr="00BA71EF">
              <w:rPr>
                <w:rFonts w:ascii="Arial" w:hAnsi="Arial" w:cs="Arial"/>
                <w:szCs w:val="24"/>
              </w:rPr>
              <w:t>Všechny ovládací prvky dveří musí být dostupné beze změny polohy těla řidiče</w:t>
            </w:r>
            <w:r w:rsidR="001B0BE0" w:rsidRPr="00BA71EF">
              <w:rPr>
                <w:rFonts w:ascii="Arial" w:hAnsi="Arial" w:cs="Arial"/>
                <w:szCs w:val="24"/>
              </w:rPr>
              <w:t xml:space="preserve"> a ovládané pravou rukou řidiče.</w:t>
            </w:r>
            <w:r w:rsidRPr="00BA71EF">
              <w:rPr>
                <w:rFonts w:ascii="Arial" w:hAnsi="Arial" w:cs="Arial"/>
                <w:szCs w:val="24"/>
              </w:rPr>
              <w:t>.</w:t>
            </w:r>
          </w:p>
        </w:tc>
      </w:tr>
      <w:tr w:rsidR="007135BF" w:rsidRPr="002C33E1" w:rsidTr="0005280C">
        <w:tc>
          <w:tcPr>
            <w:tcW w:w="2376" w:type="dxa"/>
            <w:gridSpan w:val="2"/>
            <w:shd w:val="clear" w:color="auto" w:fill="auto"/>
          </w:tcPr>
          <w:p w:rsidR="007135BF" w:rsidRPr="002C33E1" w:rsidRDefault="007135BF"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7135BF" w:rsidRPr="002C33E1" w:rsidRDefault="007135BF" w:rsidP="002C33E1">
            <w:pPr>
              <w:tabs>
                <w:tab w:val="left" w:pos="567"/>
              </w:tabs>
              <w:jc w:val="both"/>
              <w:rPr>
                <w:rFonts w:ascii="Arial" w:hAnsi="Arial" w:cs="Arial"/>
                <w:szCs w:val="24"/>
              </w:rPr>
            </w:pPr>
          </w:p>
        </w:tc>
      </w:tr>
    </w:tbl>
    <w:p w:rsidR="007135BF" w:rsidRPr="00AA64D1" w:rsidRDefault="007135BF" w:rsidP="007135BF">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0102F6" w:rsidRPr="002C33E1" w:rsidTr="0005280C">
        <w:tc>
          <w:tcPr>
            <w:tcW w:w="817" w:type="dxa"/>
            <w:shd w:val="clear" w:color="auto" w:fill="auto"/>
          </w:tcPr>
          <w:p w:rsidR="000102F6" w:rsidRPr="002C33E1" w:rsidRDefault="000102F6" w:rsidP="002C33E1">
            <w:pPr>
              <w:numPr>
                <w:ilvl w:val="1"/>
                <w:numId w:val="1"/>
              </w:numPr>
              <w:jc w:val="both"/>
              <w:rPr>
                <w:rFonts w:ascii="Arial" w:hAnsi="Arial" w:cs="Arial"/>
                <w:szCs w:val="24"/>
              </w:rPr>
            </w:pPr>
          </w:p>
        </w:tc>
        <w:tc>
          <w:tcPr>
            <w:tcW w:w="9951" w:type="dxa"/>
            <w:gridSpan w:val="2"/>
            <w:shd w:val="clear" w:color="auto" w:fill="auto"/>
          </w:tcPr>
          <w:p w:rsidR="000102F6" w:rsidRPr="002C33E1" w:rsidRDefault="000102F6" w:rsidP="00A8398F">
            <w:pPr>
              <w:tabs>
                <w:tab w:val="left" w:pos="567"/>
              </w:tabs>
              <w:jc w:val="both"/>
              <w:rPr>
                <w:rFonts w:ascii="Arial" w:hAnsi="Arial" w:cs="Arial"/>
                <w:szCs w:val="24"/>
              </w:rPr>
            </w:pPr>
            <w:r w:rsidRPr="002C33E1">
              <w:rPr>
                <w:rFonts w:ascii="Arial" w:hAnsi="Arial" w:cs="Arial"/>
                <w:szCs w:val="24"/>
              </w:rPr>
              <w:t>Venkovní ovladač předních dveří</w:t>
            </w:r>
            <w:r w:rsidR="004A4368">
              <w:rPr>
                <w:rFonts w:ascii="Arial" w:hAnsi="Arial" w:cs="Arial"/>
                <w:szCs w:val="24"/>
              </w:rPr>
              <w:t xml:space="preserve"> (tlačítko</w:t>
            </w:r>
            <w:r w:rsidRPr="002C33E1">
              <w:rPr>
                <w:rFonts w:ascii="Arial" w:hAnsi="Arial" w:cs="Arial"/>
                <w:szCs w:val="24"/>
              </w:rPr>
              <w:t xml:space="preserve"> pro přístup řidiče do vozu</w:t>
            </w:r>
            <w:r w:rsidR="0023180E">
              <w:rPr>
                <w:rFonts w:ascii="Arial" w:hAnsi="Arial" w:cs="Arial"/>
                <w:szCs w:val="24"/>
              </w:rPr>
              <w:t>)</w:t>
            </w:r>
            <w:r w:rsidRPr="002C33E1">
              <w:rPr>
                <w:rFonts w:ascii="Arial" w:hAnsi="Arial" w:cs="Arial"/>
                <w:szCs w:val="24"/>
              </w:rPr>
              <w:t>.</w:t>
            </w:r>
            <w:r w:rsidR="001152B2">
              <w:rPr>
                <w:rFonts w:ascii="Arial" w:hAnsi="Arial" w:cs="Arial"/>
                <w:szCs w:val="24"/>
              </w:rPr>
              <w:t xml:space="preserve"> </w:t>
            </w:r>
            <w:r w:rsidR="00A8398F" w:rsidRPr="007F475E">
              <w:rPr>
                <w:rFonts w:ascii="Arial" w:hAnsi="Arial" w:cs="Arial"/>
                <w:szCs w:val="24"/>
              </w:rPr>
              <w:t>Zavření dveří prostřednictvím tohoto ovladače musí být umožněno pouze při aktivované parkovací brzdě.</w:t>
            </w:r>
          </w:p>
        </w:tc>
      </w:tr>
      <w:tr w:rsidR="000102F6" w:rsidRPr="002C33E1" w:rsidTr="0005280C">
        <w:tc>
          <w:tcPr>
            <w:tcW w:w="2376" w:type="dxa"/>
            <w:gridSpan w:val="2"/>
            <w:shd w:val="clear" w:color="auto" w:fill="auto"/>
          </w:tcPr>
          <w:p w:rsidR="000102F6" w:rsidRPr="002C33E1" w:rsidRDefault="000102F6"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0102F6" w:rsidRPr="002C33E1" w:rsidRDefault="000102F6" w:rsidP="002C33E1">
            <w:pPr>
              <w:tabs>
                <w:tab w:val="left" w:pos="567"/>
              </w:tabs>
              <w:jc w:val="both"/>
              <w:rPr>
                <w:rFonts w:ascii="Arial" w:hAnsi="Arial" w:cs="Arial"/>
                <w:szCs w:val="24"/>
              </w:rPr>
            </w:pPr>
          </w:p>
        </w:tc>
      </w:tr>
    </w:tbl>
    <w:p w:rsidR="000102F6" w:rsidRPr="00AA64D1" w:rsidRDefault="000102F6" w:rsidP="007135BF">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7135BF" w:rsidRPr="002C33E1" w:rsidTr="0005280C">
        <w:tc>
          <w:tcPr>
            <w:tcW w:w="817" w:type="dxa"/>
            <w:shd w:val="clear" w:color="auto" w:fill="auto"/>
          </w:tcPr>
          <w:p w:rsidR="007135BF" w:rsidRPr="002C33E1" w:rsidRDefault="007135BF" w:rsidP="002C33E1">
            <w:pPr>
              <w:numPr>
                <w:ilvl w:val="1"/>
                <w:numId w:val="1"/>
              </w:numPr>
              <w:jc w:val="both"/>
              <w:rPr>
                <w:rFonts w:ascii="Arial" w:hAnsi="Arial" w:cs="Arial"/>
                <w:szCs w:val="24"/>
              </w:rPr>
            </w:pPr>
          </w:p>
        </w:tc>
        <w:tc>
          <w:tcPr>
            <w:tcW w:w="9951" w:type="dxa"/>
            <w:gridSpan w:val="2"/>
            <w:shd w:val="clear" w:color="auto" w:fill="auto"/>
          </w:tcPr>
          <w:p w:rsidR="007135BF" w:rsidRPr="002C33E1" w:rsidRDefault="00426E45" w:rsidP="002C33E1">
            <w:pPr>
              <w:tabs>
                <w:tab w:val="left" w:pos="567"/>
              </w:tabs>
              <w:jc w:val="both"/>
              <w:rPr>
                <w:rFonts w:ascii="Arial" w:hAnsi="Arial" w:cs="Arial"/>
                <w:szCs w:val="24"/>
              </w:rPr>
            </w:pPr>
            <w:r w:rsidRPr="002C33E1">
              <w:rPr>
                <w:rFonts w:ascii="Arial" w:hAnsi="Arial" w:cs="Arial"/>
                <w:szCs w:val="24"/>
              </w:rPr>
              <w:t>Nouzové ot</w:t>
            </w:r>
            <w:r w:rsidR="000102F6" w:rsidRPr="002C33E1">
              <w:rPr>
                <w:rFonts w:ascii="Arial" w:hAnsi="Arial" w:cs="Arial"/>
                <w:szCs w:val="24"/>
              </w:rPr>
              <w:t>e</w:t>
            </w:r>
            <w:r w:rsidRPr="002C33E1">
              <w:rPr>
                <w:rFonts w:ascii="Arial" w:hAnsi="Arial" w:cs="Arial"/>
                <w:szCs w:val="24"/>
              </w:rPr>
              <w:t>vírání dveří zvenku i zevnitř musí být zajištěno proti neúmyslné manipulaci.</w:t>
            </w:r>
          </w:p>
        </w:tc>
      </w:tr>
      <w:tr w:rsidR="007135BF" w:rsidRPr="002C33E1" w:rsidTr="0005280C">
        <w:tc>
          <w:tcPr>
            <w:tcW w:w="2376" w:type="dxa"/>
            <w:gridSpan w:val="2"/>
            <w:shd w:val="clear" w:color="auto" w:fill="auto"/>
          </w:tcPr>
          <w:p w:rsidR="007135BF" w:rsidRPr="002C33E1" w:rsidRDefault="007135BF"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7135BF" w:rsidRPr="002C33E1" w:rsidRDefault="007135BF" w:rsidP="002C33E1">
            <w:pPr>
              <w:tabs>
                <w:tab w:val="left" w:pos="567"/>
              </w:tabs>
              <w:jc w:val="both"/>
              <w:rPr>
                <w:rFonts w:ascii="Arial" w:hAnsi="Arial" w:cs="Arial"/>
                <w:szCs w:val="24"/>
              </w:rPr>
            </w:pPr>
          </w:p>
        </w:tc>
      </w:tr>
    </w:tbl>
    <w:p w:rsidR="007135BF" w:rsidRPr="00AA64D1" w:rsidRDefault="007135BF" w:rsidP="007135BF">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7135BF" w:rsidRPr="002C33E1" w:rsidTr="0005280C">
        <w:tc>
          <w:tcPr>
            <w:tcW w:w="817" w:type="dxa"/>
            <w:shd w:val="clear" w:color="auto" w:fill="auto"/>
          </w:tcPr>
          <w:p w:rsidR="007135BF" w:rsidRPr="002C33E1" w:rsidRDefault="007135BF" w:rsidP="002C33E1">
            <w:pPr>
              <w:numPr>
                <w:ilvl w:val="1"/>
                <w:numId w:val="1"/>
              </w:numPr>
              <w:jc w:val="both"/>
              <w:rPr>
                <w:rFonts w:ascii="Arial" w:hAnsi="Arial" w:cs="Arial"/>
                <w:szCs w:val="24"/>
              </w:rPr>
            </w:pPr>
          </w:p>
        </w:tc>
        <w:tc>
          <w:tcPr>
            <w:tcW w:w="9951" w:type="dxa"/>
            <w:gridSpan w:val="2"/>
            <w:shd w:val="clear" w:color="auto" w:fill="auto"/>
          </w:tcPr>
          <w:p w:rsidR="000950B6" w:rsidRPr="002C33E1" w:rsidRDefault="000950B6" w:rsidP="002C33E1">
            <w:pPr>
              <w:tabs>
                <w:tab w:val="left" w:pos="567"/>
              </w:tabs>
              <w:jc w:val="both"/>
              <w:rPr>
                <w:rFonts w:ascii="Arial" w:hAnsi="Arial" w:cs="Arial"/>
                <w:szCs w:val="24"/>
              </w:rPr>
            </w:pPr>
            <w:r w:rsidRPr="002C33E1">
              <w:rPr>
                <w:rFonts w:ascii="Arial" w:hAnsi="Arial" w:cs="Arial"/>
                <w:szCs w:val="24"/>
              </w:rPr>
              <w:t xml:space="preserve">Manuálně ovládaná vyklápěcí plošina o minimální nosnosti </w:t>
            </w:r>
            <w:smartTag w:uri="urn:schemas-microsoft-com:office:smarttags" w:element="metricconverter">
              <w:smartTagPr>
                <w:attr w:name="ProductID" w:val="300 kg"/>
              </w:smartTagPr>
              <w:r w:rsidRPr="002C33E1">
                <w:rPr>
                  <w:rFonts w:ascii="Arial" w:hAnsi="Arial" w:cs="Arial"/>
                  <w:szCs w:val="24"/>
                </w:rPr>
                <w:t>300 kg</w:t>
              </w:r>
            </w:smartTag>
            <w:r w:rsidRPr="002C33E1">
              <w:rPr>
                <w:rFonts w:ascii="Arial" w:hAnsi="Arial" w:cs="Arial"/>
                <w:szCs w:val="24"/>
              </w:rPr>
              <w:t xml:space="preserve"> pro nástup a výstup osob na invalidním vozíku, nebo se sníženou schopností pohybu. Plošina musí dosáhnout až na úroveň vozovky i v místech, kde není zvýšená nástupní hrana.</w:t>
            </w:r>
          </w:p>
        </w:tc>
      </w:tr>
      <w:tr w:rsidR="007135BF" w:rsidRPr="002C33E1" w:rsidTr="0005280C">
        <w:tc>
          <w:tcPr>
            <w:tcW w:w="2376" w:type="dxa"/>
            <w:gridSpan w:val="2"/>
            <w:shd w:val="clear" w:color="auto" w:fill="auto"/>
          </w:tcPr>
          <w:p w:rsidR="007135BF" w:rsidRPr="002C33E1" w:rsidRDefault="007135BF"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7135BF" w:rsidRPr="002C33E1" w:rsidRDefault="007135BF" w:rsidP="002C33E1">
            <w:pPr>
              <w:tabs>
                <w:tab w:val="left" w:pos="567"/>
              </w:tabs>
              <w:jc w:val="both"/>
              <w:rPr>
                <w:rFonts w:ascii="Arial" w:hAnsi="Arial" w:cs="Arial"/>
                <w:szCs w:val="24"/>
              </w:rPr>
            </w:pPr>
          </w:p>
        </w:tc>
      </w:tr>
    </w:tbl>
    <w:p w:rsidR="007135BF" w:rsidRPr="00AA64D1" w:rsidRDefault="007135BF" w:rsidP="007135BF">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7135BF" w:rsidRPr="002C33E1" w:rsidTr="0005280C">
        <w:tc>
          <w:tcPr>
            <w:tcW w:w="817" w:type="dxa"/>
            <w:shd w:val="clear" w:color="auto" w:fill="auto"/>
          </w:tcPr>
          <w:p w:rsidR="007135BF" w:rsidRPr="002C33E1" w:rsidRDefault="007135BF" w:rsidP="002C33E1">
            <w:pPr>
              <w:numPr>
                <w:ilvl w:val="1"/>
                <w:numId w:val="1"/>
              </w:numPr>
              <w:jc w:val="both"/>
              <w:rPr>
                <w:rFonts w:ascii="Arial" w:hAnsi="Arial" w:cs="Arial"/>
                <w:szCs w:val="24"/>
              </w:rPr>
            </w:pPr>
          </w:p>
        </w:tc>
        <w:tc>
          <w:tcPr>
            <w:tcW w:w="9951" w:type="dxa"/>
            <w:gridSpan w:val="2"/>
            <w:shd w:val="clear" w:color="auto" w:fill="auto"/>
          </w:tcPr>
          <w:p w:rsidR="007135BF" w:rsidRPr="002C33E1" w:rsidRDefault="00426E45" w:rsidP="002C33E1">
            <w:pPr>
              <w:tabs>
                <w:tab w:val="left" w:pos="567"/>
              </w:tabs>
              <w:jc w:val="both"/>
              <w:rPr>
                <w:rFonts w:ascii="Arial" w:hAnsi="Arial" w:cs="Arial"/>
                <w:szCs w:val="24"/>
              </w:rPr>
            </w:pPr>
            <w:r w:rsidRPr="002C33E1">
              <w:rPr>
                <w:rFonts w:ascii="Arial" w:hAnsi="Arial" w:cs="Arial"/>
                <w:szCs w:val="24"/>
              </w:rPr>
              <w:t>Naklánění vozidla (</w:t>
            </w:r>
            <w:proofErr w:type="spellStart"/>
            <w:r w:rsidRPr="002C33E1">
              <w:rPr>
                <w:rFonts w:ascii="Arial" w:hAnsi="Arial" w:cs="Arial"/>
                <w:szCs w:val="24"/>
              </w:rPr>
              <w:t>kneeling</w:t>
            </w:r>
            <w:proofErr w:type="spellEnd"/>
            <w:r w:rsidRPr="002C33E1">
              <w:rPr>
                <w:rFonts w:ascii="Arial" w:hAnsi="Arial" w:cs="Arial"/>
                <w:szCs w:val="24"/>
              </w:rPr>
              <w:t>) umožňující snadnější nástup a výstup cestujících.</w:t>
            </w:r>
          </w:p>
        </w:tc>
      </w:tr>
      <w:tr w:rsidR="007135BF" w:rsidRPr="002C33E1" w:rsidTr="0005280C">
        <w:tc>
          <w:tcPr>
            <w:tcW w:w="2376" w:type="dxa"/>
            <w:gridSpan w:val="2"/>
            <w:shd w:val="clear" w:color="auto" w:fill="auto"/>
          </w:tcPr>
          <w:p w:rsidR="007135BF" w:rsidRPr="002C33E1" w:rsidRDefault="007135BF"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7135BF" w:rsidRPr="002C33E1" w:rsidRDefault="007135BF" w:rsidP="002C33E1">
            <w:pPr>
              <w:tabs>
                <w:tab w:val="left" w:pos="567"/>
              </w:tabs>
              <w:jc w:val="both"/>
              <w:rPr>
                <w:rFonts w:ascii="Arial" w:hAnsi="Arial" w:cs="Arial"/>
                <w:szCs w:val="24"/>
              </w:rPr>
            </w:pPr>
          </w:p>
        </w:tc>
      </w:tr>
    </w:tbl>
    <w:p w:rsidR="007135BF" w:rsidRPr="00AA64D1" w:rsidRDefault="007135BF" w:rsidP="007135BF">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7135BF" w:rsidRPr="002C33E1" w:rsidTr="0005280C">
        <w:tc>
          <w:tcPr>
            <w:tcW w:w="817" w:type="dxa"/>
            <w:shd w:val="clear" w:color="auto" w:fill="auto"/>
          </w:tcPr>
          <w:p w:rsidR="007135BF" w:rsidRPr="002C33E1" w:rsidRDefault="007135BF" w:rsidP="002C33E1">
            <w:pPr>
              <w:numPr>
                <w:ilvl w:val="1"/>
                <w:numId w:val="1"/>
              </w:numPr>
              <w:jc w:val="both"/>
              <w:rPr>
                <w:rFonts w:ascii="Arial" w:hAnsi="Arial" w:cs="Arial"/>
                <w:szCs w:val="24"/>
              </w:rPr>
            </w:pPr>
          </w:p>
        </w:tc>
        <w:tc>
          <w:tcPr>
            <w:tcW w:w="9951" w:type="dxa"/>
            <w:gridSpan w:val="2"/>
            <w:shd w:val="clear" w:color="auto" w:fill="auto"/>
          </w:tcPr>
          <w:p w:rsidR="007135BF" w:rsidRPr="002C33E1" w:rsidRDefault="00426E45" w:rsidP="002C33E1">
            <w:pPr>
              <w:tabs>
                <w:tab w:val="left" w:pos="567"/>
              </w:tabs>
              <w:jc w:val="both"/>
              <w:rPr>
                <w:rFonts w:ascii="Arial" w:hAnsi="Arial" w:cs="Arial"/>
                <w:szCs w:val="24"/>
              </w:rPr>
            </w:pPr>
            <w:r w:rsidRPr="002C33E1">
              <w:rPr>
                <w:rFonts w:ascii="Arial" w:hAnsi="Arial" w:cs="Arial"/>
                <w:szCs w:val="24"/>
              </w:rPr>
              <w:t xml:space="preserve">Účinné vnější a vnitřní osvětlení nástupního prostoru v době od </w:t>
            </w:r>
            <w:r w:rsidR="004A025C" w:rsidRPr="002C33E1">
              <w:rPr>
                <w:rFonts w:ascii="Arial" w:hAnsi="Arial" w:cs="Arial"/>
                <w:szCs w:val="24"/>
              </w:rPr>
              <w:t xml:space="preserve">otevření dveří do </w:t>
            </w:r>
            <w:r w:rsidR="00D70F78" w:rsidRPr="002C33E1">
              <w:rPr>
                <w:rFonts w:ascii="Arial" w:hAnsi="Arial" w:cs="Arial"/>
                <w:szCs w:val="24"/>
              </w:rPr>
              <w:t>rozjezdu trolejbusu.</w:t>
            </w:r>
            <w:r w:rsidR="004A025C" w:rsidRPr="002C33E1">
              <w:rPr>
                <w:rFonts w:ascii="Arial" w:hAnsi="Arial" w:cs="Arial"/>
                <w:szCs w:val="24"/>
              </w:rPr>
              <w:t xml:space="preserve"> </w:t>
            </w:r>
          </w:p>
        </w:tc>
      </w:tr>
      <w:tr w:rsidR="007135BF" w:rsidRPr="002C33E1" w:rsidTr="0005280C">
        <w:tc>
          <w:tcPr>
            <w:tcW w:w="2376" w:type="dxa"/>
            <w:gridSpan w:val="2"/>
            <w:shd w:val="clear" w:color="auto" w:fill="auto"/>
          </w:tcPr>
          <w:p w:rsidR="007135BF" w:rsidRPr="002C33E1" w:rsidRDefault="007135BF"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7135BF" w:rsidRPr="002C33E1" w:rsidRDefault="007135BF" w:rsidP="002C33E1">
            <w:pPr>
              <w:tabs>
                <w:tab w:val="left" w:pos="567"/>
              </w:tabs>
              <w:jc w:val="both"/>
              <w:rPr>
                <w:rFonts w:ascii="Arial" w:hAnsi="Arial" w:cs="Arial"/>
                <w:szCs w:val="24"/>
              </w:rPr>
            </w:pPr>
          </w:p>
        </w:tc>
      </w:tr>
    </w:tbl>
    <w:p w:rsidR="007135BF" w:rsidRPr="00AA64D1" w:rsidRDefault="007135BF" w:rsidP="003C6CC4">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426E45" w:rsidRPr="00BA71EF" w:rsidTr="0005280C">
        <w:tc>
          <w:tcPr>
            <w:tcW w:w="817" w:type="dxa"/>
            <w:shd w:val="clear" w:color="auto" w:fill="auto"/>
          </w:tcPr>
          <w:p w:rsidR="00426E45" w:rsidRPr="002C33E1" w:rsidRDefault="00426E45" w:rsidP="002C33E1">
            <w:pPr>
              <w:numPr>
                <w:ilvl w:val="1"/>
                <w:numId w:val="1"/>
              </w:numPr>
              <w:jc w:val="both"/>
              <w:rPr>
                <w:rFonts w:ascii="Arial" w:hAnsi="Arial" w:cs="Arial"/>
                <w:szCs w:val="24"/>
              </w:rPr>
            </w:pPr>
          </w:p>
        </w:tc>
        <w:tc>
          <w:tcPr>
            <w:tcW w:w="9951" w:type="dxa"/>
            <w:gridSpan w:val="2"/>
            <w:shd w:val="clear" w:color="auto" w:fill="auto"/>
          </w:tcPr>
          <w:p w:rsidR="00426E45" w:rsidRPr="00BA71EF" w:rsidRDefault="003C6CC4" w:rsidP="00C76C2D">
            <w:pPr>
              <w:tabs>
                <w:tab w:val="left" w:pos="567"/>
              </w:tabs>
              <w:jc w:val="both"/>
              <w:rPr>
                <w:rFonts w:ascii="Arial" w:hAnsi="Arial" w:cs="Arial"/>
                <w:szCs w:val="24"/>
              </w:rPr>
            </w:pPr>
            <w:r w:rsidRPr="00BA71EF">
              <w:rPr>
                <w:rFonts w:ascii="Arial" w:hAnsi="Arial" w:cs="Arial"/>
                <w:bCs/>
                <w:szCs w:val="24"/>
              </w:rPr>
              <w:t>Vnitřní osvětlení salonu pro cestující v provedení LED.</w:t>
            </w:r>
          </w:p>
        </w:tc>
      </w:tr>
      <w:tr w:rsidR="00426E45" w:rsidRPr="00BA71EF" w:rsidTr="0005280C">
        <w:tc>
          <w:tcPr>
            <w:tcW w:w="2376" w:type="dxa"/>
            <w:gridSpan w:val="2"/>
            <w:shd w:val="clear" w:color="auto" w:fill="auto"/>
          </w:tcPr>
          <w:p w:rsidR="00426E45" w:rsidRPr="00BA71EF" w:rsidRDefault="00426E45" w:rsidP="002C33E1">
            <w:pPr>
              <w:tabs>
                <w:tab w:val="left" w:pos="567"/>
              </w:tabs>
              <w:jc w:val="both"/>
              <w:rPr>
                <w:rFonts w:ascii="Arial" w:hAnsi="Arial" w:cs="Arial"/>
                <w:szCs w:val="24"/>
              </w:rPr>
            </w:pPr>
            <w:r w:rsidRPr="00BA71EF">
              <w:rPr>
                <w:rFonts w:ascii="Arial" w:hAnsi="Arial" w:cs="Arial"/>
                <w:szCs w:val="24"/>
              </w:rPr>
              <w:t>Splnění požadavku</w:t>
            </w:r>
          </w:p>
        </w:tc>
        <w:tc>
          <w:tcPr>
            <w:tcW w:w="8392" w:type="dxa"/>
            <w:shd w:val="clear" w:color="auto" w:fill="auto"/>
          </w:tcPr>
          <w:p w:rsidR="00426E45" w:rsidRPr="00BA71EF" w:rsidRDefault="00426E45" w:rsidP="002C33E1">
            <w:pPr>
              <w:tabs>
                <w:tab w:val="left" w:pos="567"/>
              </w:tabs>
              <w:jc w:val="both"/>
              <w:rPr>
                <w:rFonts w:ascii="Arial" w:hAnsi="Arial" w:cs="Arial"/>
                <w:szCs w:val="24"/>
              </w:rPr>
            </w:pPr>
          </w:p>
        </w:tc>
      </w:tr>
    </w:tbl>
    <w:p w:rsidR="00426E45" w:rsidRPr="00BA71EF" w:rsidRDefault="00426E45" w:rsidP="003C6CC4">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426E45" w:rsidRPr="00BA71EF" w:rsidTr="0005280C">
        <w:tc>
          <w:tcPr>
            <w:tcW w:w="817" w:type="dxa"/>
            <w:shd w:val="clear" w:color="auto" w:fill="auto"/>
          </w:tcPr>
          <w:p w:rsidR="00426E45" w:rsidRPr="00BA71EF" w:rsidRDefault="00426E45" w:rsidP="002C33E1">
            <w:pPr>
              <w:numPr>
                <w:ilvl w:val="1"/>
                <w:numId w:val="1"/>
              </w:numPr>
              <w:jc w:val="both"/>
              <w:rPr>
                <w:rFonts w:ascii="Arial" w:hAnsi="Arial" w:cs="Arial"/>
                <w:szCs w:val="24"/>
              </w:rPr>
            </w:pPr>
          </w:p>
        </w:tc>
        <w:tc>
          <w:tcPr>
            <w:tcW w:w="9951" w:type="dxa"/>
            <w:gridSpan w:val="2"/>
            <w:shd w:val="clear" w:color="auto" w:fill="auto"/>
          </w:tcPr>
          <w:p w:rsidR="00E63970" w:rsidRPr="00BA71EF" w:rsidRDefault="00E63970" w:rsidP="002C33E1">
            <w:pPr>
              <w:jc w:val="both"/>
              <w:rPr>
                <w:b/>
                <w:szCs w:val="24"/>
              </w:rPr>
            </w:pPr>
            <w:r w:rsidRPr="00BA71EF">
              <w:rPr>
                <w:rFonts w:ascii="Arial" w:hAnsi="Arial" w:cs="Arial"/>
                <w:szCs w:val="24"/>
              </w:rPr>
              <w:t>Zdvojená brzdová a směrová zadní světla, jedna sada světel umístěna v horní části zádě trolejbusu. Zadavatel preferuje kompletní zadní osvětlení vozidla v LED provedení.</w:t>
            </w:r>
          </w:p>
        </w:tc>
      </w:tr>
      <w:tr w:rsidR="00426E45" w:rsidRPr="00BA71EF" w:rsidTr="0005280C">
        <w:tc>
          <w:tcPr>
            <w:tcW w:w="2376" w:type="dxa"/>
            <w:gridSpan w:val="2"/>
            <w:shd w:val="clear" w:color="auto" w:fill="auto"/>
          </w:tcPr>
          <w:p w:rsidR="00426E45" w:rsidRPr="00BA71EF" w:rsidRDefault="00426E45" w:rsidP="002C33E1">
            <w:pPr>
              <w:tabs>
                <w:tab w:val="left" w:pos="567"/>
              </w:tabs>
              <w:jc w:val="both"/>
              <w:rPr>
                <w:rFonts w:ascii="Arial" w:hAnsi="Arial" w:cs="Arial"/>
                <w:szCs w:val="24"/>
              </w:rPr>
            </w:pPr>
            <w:r w:rsidRPr="00BA71EF">
              <w:rPr>
                <w:rFonts w:ascii="Arial" w:hAnsi="Arial" w:cs="Arial"/>
                <w:szCs w:val="24"/>
              </w:rPr>
              <w:t>Splnění požadavku</w:t>
            </w:r>
          </w:p>
        </w:tc>
        <w:tc>
          <w:tcPr>
            <w:tcW w:w="8392" w:type="dxa"/>
            <w:shd w:val="clear" w:color="auto" w:fill="auto"/>
          </w:tcPr>
          <w:p w:rsidR="00426E45" w:rsidRPr="00BA71EF" w:rsidRDefault="00426E45" w:rsidP="002C33E1">
            <w:pPr>
              <w:tabs>
                <w:tab w:val="left" w:pos="567"/>
              </w:tabs>
              <w:jc w:val="both"/>
              <w:rPr>
                <w:rFonts w:ascii="Arial" w:hAnsi="Arial" w:cs="Arial"/>
                <w:szCs w:val="24"/>
              </w:rPr>
            </w:pPr>
          </w:p>
        </w:tc>
      </w:tr>
    </w:tbl>
    <w:p w:rsidR="00830184" w:rsidRPr="00BA71EF" w:rsidRDefault="00830184" w:rsidP="003C6CC4">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426E45" w:rsidRPr="002C33E1" w:rsidTr="0005280C">
        <w:tc>
          <w:tcPr>
            <w:tcW w:w="817" w:type="dxa"/>
            <w:shd w:val="clear" w:color="auto" w:fill="auto"/>
          </w:tcPr>
          <w:p w:rsidR="00426E45" w:rsidRPr="00BA71EF" w:rsidRDefault="00426E45" w:rsidP="002C33E1">
            <w:pPr>
              <w:numPr>
                <w:ilvl w:val="1"/>
                <w:numId w:val="1"/>
              </w:numPr>
              <w:jc w:val="both"/>
              <w:rPr>
                <w:rFonts w:ascii="Arial" w:hAnsi="Arial" w:cs="Arial"/>
                <w:szCs w:val="24"/>
              </w:rPr>
            </w:pPr>
          </w:p>
        </w:tc>
        <w:tc>
          <w:tcPr>
            <w:tcW w:w="9951" w:type="dxa"/>
            <w:gridSpan w:val="2"/>
            <w:shd w:val="clear" w:color="auto" w:fill="auto"/>
          </w:tcPr>
          <w:p w:rsidR="00426E45" w:rsidRPr="002C33E1" w:rsidRDefault="003C6CC4" w:rsidP="002C33E1">
            <w:pPr>
              <w:tabs>
                <w:tab w:val="left" w:pos="567"/>
              </w:tabs>
              <w:jc w:val="both"/>
              <w:rPr>
                <w:rFonts w:ascii="Arial" w:hAnsi="Arial" w:cs="Arial"/>
                <w:szCs w:val="24"/>
              </w:rPr>
            </w:pPr>
            <w:r w:rsidRPr="00BA71EF">
              <w:rPr>
                <w:rFonts w:ascii="Arial" w:hAnsi="Arial" w:cs="Arial"/>
                <w:szCs w:val="24"/>
              </w:rPr>
              <w:t>Světla denního svícení v provedení LED s automatickým rozsvěcováním světel s možností vypnutí této funkce.</w:t>
            </w:r>
          </w:p>
        </w:tc>
      </w:tr>
      <w:tr w:rsidR="00426E45" w:rsidRPr="002C33E1" w:rsidTr="0005280C">
        <w:tc>
          <w:tcPr>
            <w:tcW w:w="2376" w:type="dxa"/>
            <w:gridSpan w:val="2"/>
            <w:shd w:val="clear" w:color="auto" w:fill="auto"/>
          </w:tcPr>
          <w:p w:rsidR="00426E45" w:rsidRPr="002C33E1" w:rsidRDefault="00426E45"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426E45" w:rsidRPr="002C33E1" w:rsidRDefault="00426E45" w:rsidP="002C33E1">
            <w:pPr>
              <w:tabs>
                <w:tab w:val="left" w:pos="567"/>
              </w:tabs>
              <w:jc w:val="both"/>
              <w:rPr>
                <w:rFonts w:ascii="Arial" w:hAnsi="Arial" w:cs="Arial"/>
                <w:szCs w:val="24"/>
              </w:rPr>
            </w:pPr>
          </w:p>
        </w:tc>
      </w:tr>
    </w:tbl>
    <w:p w:rsidR="00426E45" w:rsidRPr="00AA64D1" w:rsidRDefault="00426E45" w:rsidP="003C6CC4">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426E45" w:rsidRPr="002C33E1" w:rsidTr="0005280C">
        <w:tc>
          <w:tcPr>
            <w:tcW w:w="817" w:type="dxa"/>
            <w:shd w:val="clear" w:color="auto" w:fill="auto"/>
          </w:tcPr>
          <w:p w:rsidR="00426E45" w:rsidRPr="002C33E1" w:rsidRDefault="00426E45" w:rsidP="002C33E1">
            <w:pPr>
              <w:numPr>
                <w:ilvl w:val="1"/>
                <w:numId w:val="1"/>
              </w:numPr>
              <w:jc w:val="both"/>
              <w:rPr>
                <w:rFonts w:ascii="Arial" w:hAnsi="Arial" w:cs="Arial"/>
                <w:szCs w:val="24"/>
              </w:rPr>
            </w:pPr>
          </w:p>
        </w:tc>
        <w:tc>
          <w:tcPr>
            <w:tcW w:w="9951" w:type="dxa"/>
            <w:gridSpan w:val="2"/>
            <w:shd w:val="clear" w:color="auto" w:fill="auto"/>
          </w:tcPr>
          <w:p w:rsidR="00426E45" w:rsidRPr="002C33E1" w:rsidRDefault="003C6CC4" w:rsidP="002C33E1">
            <w:pPr>
              <w:tabs>
                <w:tab w:val="left" w:pos="567"/>
              </w:tabs>
              <w:jc w:val="both"/>
              <w:rPr>
                <w:rFonts w:ascii="Arial" w:hAnsi="Arial" w:cs="Arial"/>
                <w:szCs w:val="24"/>
              </w:rPr>
            </w:pPr>
            <w:r w:rsidRPr="002C33E1">
              <w:rPr>
                <w:rFonts w:ascii="Arial" w:hAnsi="Arial" w:cs="Arial"/>
                <w:szCs w:val="24"/>
              </w:rPr>
              <w:t>Přední a zadní světla do mlhy.</w:t>
            </w:r>
          </w:p>
        </w:tc>
      </w:tr>
      <w:tr w:rsidR="00426E45" w:rsidRPr="002C33E1" w:rsidTr="0005280C">
        <w:tc>
          <w:tcPr>
            <w:tcW w:w="2376" w:type="dxa"/>
            <w:gridSpan w:val="2"/>
            <w:shd w:val="clear" w:color="auto" w:fill="auto"/>
          </w:tcPr>
          <w:p w:rsidR="00426E45" w:rsidRPr="002C33E1" w:rsidRDefault="00426E45"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426E45" w:rsidRPr="002C33E1" w:rsidRDefault="00426E45" w:rsidP="002C33E1">
            <w:pPr>
              <w:tabs>
                <w:tab w:val="left" w:pos="567"/>
              </w:tabs>
              <w:jc w:val="both"/>
              <w:rPr>
                <w:rFonts w:ascii="Arial" w:hAnsi="Arial" w:cs="Arial"/>
                <w:szCs w:val="24"/>
              </w:rPr>
            </w:pPr>
          </w:p>
        </w:tc>
      </w:tr>
    </w:tbl>
    <w:p w:rsidR="00F116D3" w:rsidRDefault="00F116D3" w:rsidP="003C6CC4">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1152B2" w:rsidRPr="002C33E1" w:rsidTr="0005280C">
        <w:tc>
          <w:tcPr>
            <w:tcW w:w="817" w:type="dxa"/>
            <w:shd w:val="clear" w:color="auto" w:fill="auto"/>
          </w:tcPr>
          <w:p w:rsidR="001152B2" w:rsidRPr="002C33E1" w:rsidRDefault="001152B2" w:rsidP="001152B2">
            <w:pPr>
              <w:numPr>
                <w:ilvl w:val="1"/>
                <w:numId w:val="1"/>
              </w:numPr>
              <w:jc w:val="both"/>
              <w:rPr>
                <w:rFonts w:ascii="Arial" w:hAnsi="Arial" w:cs="Arial"/>
                <w:szCs w:val="24"/>
              </w:rPr>
            </w:pPr>
          </w:p>
        </w:tc>
        <w:tc>
          <w:tcPr>
            <w:tcW w:w="9951" w:type="dxa"/>
            <w:gridSpan w:val="2"/>
            <w:shd w:val="clear" w:color="auto" w:fill="auto"/>
          </w:tcPr>
          <w:p w:rsidR="001152B2" w:rsidRPr="002C33E1" w:rsidRDefault="001152B2" w:rsidP="001152B2">
            <w:pPr>
              <w:tabs>
                <w:tab w:val="left" w:pos="567"/>
              </w:tabs>
              <w:jc w:val="both"/>
              <w:rPr>
                <w:rFonts w:ascii="Arial" w:hAnsi="Arial" w:cs="Arial"/>
                <w:szCs w:val="24"/>
              </w:rPr>
            </w:pPr>
            <w:r w:rsidRPr="002C33E1">
              <w:rPr>
                <w:rFonts w:ascii="Arial" w:hAnsi="Arial" w:cs="Arial"/>
                <w:szCs w:val="24"/>
              </w:rPr>
              <w:t>Vyhřívaná venkovní zpětná zrcátka – dálkově ovládaná z místa řidiče.</w:t>
            </w:r>
          </w:p>
        </w:tc>
      </w:tr>
      <w:tr w:rsidR="001152B2" w:rsidRPr="002C33E1" w:rsidTr="0005280C">
        <w:tc>
          <w:tcPr>
            <w:tcW w:w="2376" w:type="dxa"/>
            <w:gridSpan w:val="2"/>
            <w:shd w:val="clear" w:color="auto" w:fill="auto"/>
          </w:tcPr>
          <w:p w:rsidR="001152B2" w:rsidRPr="002C33E1" w:rsidRDefault="001152B2" w:rsidP="001152B2">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1152B2" w:rsidRPr="002C33E1" w:rsidRDefault="001152B2" w:rsidP="001152B2">
            <w:pPr>
              <w:tabs>
                <w:tab w:val="left" w:pos="567"/>
              </w:tabs>
              <w:jc w:val="both"/>
              <w:rPr>
                <w:rFonts w:ascii="Arial" w:hAnsi="Arial" w:cs="Arial"/>
                <w:szCs w:val="24"/>
              </w:rPr>
            </w:pPr>
          </w:p>
        </w:tc>
      </w:tr>
    </w:tbl>
    <w:p w:rsidR="001152B2" w:rsidRDefault="001152B2" w:rsidP="003C6CC4">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1541"/>
        <w:gridCol w:w="8414"/>
      </w:tblGrid>
      <w:tr w:rsidR="009B14B2" w:rsidRPr="002C33E1" w:rsidTr="0005280C">
        <w:tc>
          <w:tcPr>
            <w:tcW w:w="813" w:type="dxa"/>
            <w:shd w:val="clear" w:color="auto" w:fill="auto"/>
          </w:tcPr>
          <w:p w:rsidR="009B14B2" w:rsidRPr="002C33E1" w:rsidRDefault="009B14B2" w:rsidP="002C33E1">
            <w:pPr>
              <w:numPr>
                <w:ilvl w:val="1"/>
                <w:numId w:val="1"/>
              </w:numPr>
              <w:jc w:val="both"/>
              <w:rPr>
                <w:rFonts w:ascii="Arial" w:hAnsi="Arial" w:cs="Arial"/>
                <w:szCs w:val="24"/>
              </w:rPr>
            </w:pPr>
          </w:p>
        </w:tc>
        <w:tc>
          <w:tcPr>
            <w:tcW w:w="9955" w:type="dxa"/>
            <w:gridSpan w:val="2"/>
            <w:shd w:val="clear" w:color="auto" w:fill="auto"/>
          </w:tcPr>
          <w:p w:rsidR="009B14B2" w:rsidRPr="002C33E1" w:rsidRDefault="009B14B2" w:rsidP="002C33E1">
            <w:pPr>
              <w:tabs>
                <w:tab w:val="left" w:pos="567"/>
              </w:tabs>
              <w:jc w:val="both"/>
              <w:rPr>
                <w:rFonts w:ascii="Arial" w:hAnsi="Arial" w:cs="Arial"/>
                <w:szCs w:val="24"/>
              </w:rPr>
            </w:pPr>
            <w:r w:rsidRPr="002C33E1">
              <w:rPr>
                <w:rFonts w:ascii="Arial" w:hAnsi="Arial" w:cs="Arial"/>
                <w:szCs w:val="24"/>
              </w:rPr>
              <w:t>Pokud není možné kartáčové mytí vozidla s nasazenými zpětnými zrcátky, musí být zrcátka včetně elektrického připojení konstruována tak, aby demontáž a montáž byla co nejjednodušší a nedocházelo k jejich poškození.</w:t>
            </w:r>
          </w:p>
        </w:tc>
      </w:tr>
      <w:tr w:rsidR="009B14B2" w:rsidRPr="002C33E1" w:rsidTr="0005280C">
        <w:tc>
          <w:tcPr>
            <w:tcW w:w="2354" w:type="dxa"/>
            <w:gridSpan w:val="2"/>
            <w:shd w:val="clear" w:color="auto" w:fill="auto"/>
          </w:tcPr>
          <w:p w:rsidR="009B14B2" w:rsidRPr="002C33E1" w:rsidRDefault="009B14B2" w:rsidP="002C33E1">
            <w:pPr>
              <w:tabs>
                <w:tab w:val="left" w:pos="567"/>
              </w:tabs>
              <w:jc w:val="both"/>
              <w:rPr>
                <w:rFonts w:ascii="Arial" w:hAnsi="Arial" w:cs="Arial"/>
                <w:szCs w:val="24"/>
              </w:rPr>
            </w:pPr>
            <w:r w:rsidRPr="002C33E1">
              <w:rPr>
                <w:rFonts w:ascii="Arial" w:hAnsi="Arial" w:cs="Arial"/>
                <w:szCs w:val="24"/>
              </w:rPr>
              <w:t>Splnění požadavku</w:t>
            </w:r>
          </w:p>
        </w:tc>
        <w:tc>
          <w:tcPr>
            <w:tcW w:w="8414" w:type="dxa"/>
            <w:shd w:val="clear" w:color="auto" w:fill="auto"/>
          </w:tcPr>
          <w:p w:rsidR="009B14B2" w:rsidRPr="002C33E1" w:rsidRDefault="009B14B2" w:rsidP="002C33E1">
            <w:pPr>
              <w:tabs>
                <w:tab w:val="left" w:pos="567"/>
              </w:tabs>
              <w:jc w:val="both"/>
              <w:rPr>
                <w:rFonts w:ascii="Arial" w:hAnsi="Arial" w:cs="Arial"/>
                <w:szCs w:val="24"/>
              </w:rPr>
            </w:pPr>
          </w:p>
        </w:tc>
      </w:tr>
    </w:tbl>
    <w:p w:rsidR="009B14B2" w:rsidRPr="00AA64D1" w:rsidRDefault="009B14B2" w:rsidP="003C6CC4">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3C6CC4" w:rsidRPr="002C33E1" w:rsidTr="0005280C">
        <w:tc>
          <w:tcPr>
            <w:tcW w:w="817" w:type="dxa"/>
            <w:shd w:val="clear" w:color="auto" w:fill="auto"/>
            <w:vAlign w:val="center"/>
          </w:tcPr>
          <w:p w:rsidR="003C6CC4" w:rsidRPr="002C33E1" w:rsidRDefault="003C6CC4" w:rsidP="002C33E1">
            <w:pPr>
              <w:numPr>
                <w:ilvl w:val="1"/>
                <w:numId w:val="1"/>
              </w:numPr>
              <w:jc w:val="both"/>
              <w:rPr>
                <w:rFonts w:ascii="Arial" w:hAnsi="Arial" w:cs="Arial"/>
                <w:szCs w:val="24"/>
              </w:rPr>
            </w:pPr>
          </w:p>
        </w:tc>
        <w:tc>
          <w:tcPr>
            <w:tcW w:w="9951" w:type="dxa"/>
            <w:gridSpan w:val="2"/>
            <w:shd w:val="clear" w:color="auto" w:fill="auto"/>
          </w:tcPr>
          <w:p w:rsidR="003C6CC4" w:rsidRPr="002C33E1" w:rsidRDefault="003C6CC4" w:rsidP="002C33E1">
            <w:pPr>
              <w:tabs>
                <w:tab w:val="left" w:pos="567"/>
              </w:tabs>
              <w:jc w:val="both"/>
              <w:rPr>
                <w:rFonts w:ascii="Arial" w:hAnsi="Arial" w:cs="Arial"/>
                <w:szCs w:val="24"/>
              </w:rPr>
            </w:pPr>
            <w:r w:rsidRPr="002C33E1">
              <w:rPr>
                <w:rFonts w:ascii="Arial" w:hAnsi="Arial" w:cs="Arial"/>
                <w:szCs w:val="24"/>
              </w:rPr>
              <w:t>Pravé vnější zpětné zrcátko umístit tak, aby bylo vidět na zadní dveře při ote</w:t>
            </w:r>
            <w:r w:rsidR="00F116D3" w:rsidRPr="002C33E1">
              <w:rPr>
                <w:rFonts w:ascii="Arial" w:hAnsi="Arial" w:cs="Arial"/>
                <w:szCs w:val="24"/>
              </w:rPr>
              <w:t>vřenýc</w:t>
            </w:r>
            <w:r w:rsidR="009B0E4C">
              <w:rPr>
                <w:rFonts w:ascii="Arial" w:hAnsi="Arial" w:cs="Arial"/>
                <w:szCs w:val="24"/>
              </w:rPr>
              <w:t>h předních dveřích. Levé vnější zpětné</w:t>
            </w:r>
            <w:r w:rsidR="00F116D3" w:rsidRPr="002C33E1">
              <w:rPr>
                <w:rFonts w:ascii="Arial" w:hAnsi="Arial" w:cs="Arial"/>
                <w:szCs w:val="24"/>
              </w:rPr>
              <w:t xml:space="preserve"> zrcátko umístit</w:t>
            </w:r>
            <w:r w:rsidRPr="002C33E1">
              <w:rPr>
                <w:rFonts w:ascii="Arial" w:hAnsi="Arial" w:cs="Arial"/>
                <w:szCs w:val="24"/>
              </w:rPr>
              <w:t xml:space="preserve"> tak, aby bylo vidět také na sběrače.</w:t>
            </w:r>
          </w:p>
        </w:tc>
      </w:tr>
      <w:tr w:rsidR="003C6CC4" w:rsidRPr="002C33E1" w:rsidTr="0005280C">
        <w:tc>
          <w:tcPr>
            <w:tcW w:w="2376" w:type="dxa"/>
            <w:gridSpan w:val="2"/>
            <w:shd w:val="clear" w:color="auto" w:fill="auto"/>
          </w:tcPr>
          <w:p w:rsidR="003C6CC4" w:rsidRPr="002C33E1" w:rsidRDefault="003C6CC4"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3C6CC4" w:rsidRPr="002C33E1" w:rsidRDefault="003C6CC4" w:rsidP="002C33E1">
            <w:pPr>
              <w:tabs>
                <w:tab w:val="left" w:pos="567"/>
              </w:tabs>
              <w:jc w:val="both"/>
              <w:rPr>
                <w:rFonts w:ascii="Arial" w:hAnsi="Arial" w:cs="Arial"/>
                <w:szCs w:val="24"/>
              </w:rPr>
            </w:pPr>
          </w:p>
        </w:tc>
      </w:tr>
    </w:tbl>
    <w:p w:rsidR="003C6CC4" w:rsidRPr="00AA64D1" w:rsidRDefault="003C6CC4" w:rsidP="003C6CC4">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3C6CC4" w:rsidRPr="00BA71EF" w:rsidTr="0005280C">
        <w:tc>
          <w:tcPr>
            <w:tcW w:w="817" w:type="dxa"/>
            <w:shd w:val="clear" w:color="auto" w:fill="auto"/>
          </w:tcPr>
          <w:p w:rsidR="003C6CC4" w:rsidRPr="008F26C6" w:rsidRDefault="003C6CC4" w:rsidP="002C33E1">
            <w:pPr>
              <w:numPr>
                <w:ilvl w:val="1"/>
                <w:numId w:val="1"/>
              </w:numPr>
              <w:jc w:val="both"/>
              <w:rPr>
                <w:rFonts w:ascii="Arial" w:hAnsi="Arial" w:cs="Arial"/>
                <w:szCs w:val="24"/>
              </w:rPr>
            </w:pPr>
          </w:p>
        </w:tc>
        <w:tc>
          <w:tcPr>
            <w:tcW w:w="9951" w:type="dxa"/>
            <w:gridSpan w:val="2"/>
            <w:shd w:val="clear" w:color="auto" w:fill="auto"/>
          </w:tcPr>
          <w:p w:rsidR="003C6CC4" w:rsidRPr="00BA71EF" w:rsidRDefault="001B0BE0" w:rsidP="00BA71EF">
            <w:pPr>
              <w:tabs>
                <w:tab w:val="left" w:pos="567"/>
              </w:tabs>
              <w:jc w:val="both"/>
              <w:rPr>
                <w:rFonts w:ascii="Arial" w:hAnsi="Arial" w:cs="Arial"/>
                <w:szCs w:val="24"/>
              </w:rPr>
            </w:pPr>
            <w:r w:rsidRPr="00BA71EF">
              <w:rPr>
                <w:rFonts w:ascii="Arial" w:hAnsi="Arial" w:cs="Arial"/>
                <w:szCs w:val="24"/>
              </w:rPr>
              <w:t>B</w:t>
            </w:r>
            <w:r w:rsidR="00BA71EF" w:rsidRPr="00BA71EF">
              <w:rPr>
                <w:rFonts w:ascii="Arial" w:hAnsi="Arial" w:cs="Arial"/>
                <w:szCs w:val="24"/>
              </w:rPr>
              <w:t xml:space="preserve">arevné provedení </w:t>
            </w:r>
            <w:r w:rsidRPr="00BA71EF">
              <w:rPr>
                <w:rFonts w:ascii="Arial" w:hAnsi="Arial" w:cs="Arial"/>
                <w:szCs w:val="24"/>
              </w:rPr>
              <w:t>žlutá (RAL1023).</w:t>
            </w:r>
          </w:p>
        </w:tc>
      </w:tr>
      <w:tr w:rsidR="003C6CC4" w:rsidRPr="002C33E1" w:rsidTr="0005280C">
        <w:tc>
          <w:tcPr>
            <w:tcW w:w="2376" w:type="dxa"/>
            <w:gridSpan w:val="2"/>
            <w:shd w:val="clear" w:color="auto" w:fill="auto"/>
          </w:tcPr>
          <w:p w:rsidR="003C6CC4" w:rsidRPr="008F26C6" w:rsidRDefault="003C6CC4" w:rsidP="002C33E1">
            <w:pPr>
              <w:tabs>
                <w:tab w:val="left" w:pos="567"/>
              </w:tabs>
              <w:jc w:val="both"/>
              <w:rPr>
                <w:rFonts w:ascii="Arial" w:hAnsi="Arial" w:cs="Arial"/>
                <w:szCs w:val="24"/>
              </w:rPr>
            </w:pPr>
            <w:r w:rsidRPr="00BA71EF">
              <w:rPr>
                <w:rFonts w:ascii="Arial" w:hAnsi="Arial" w:cs="Arial"/>
                <w:szCs w:val="24"/>
              </w:rPr>
              <w:t>Splnění požadavku</w:t>
            </w:r>
          </w:p>
        </w:tc>
        <w:tc>
          <w:tcPr>
            <w:tcW w:w="8392" w:type="dxa"/>
            <w:shd w:val="clear" w:color="auto" w:fill="auto"/>
          </w:tcPr>
          <w:p w:rsidR="003C6CC4" w:rsidRPr="008F26C6" w:rsidRDefault="003C6CC4" w:rsidP="002C33E1">
            <w:pPr>
              <w:tabs>
                <w:tab w:val="left" w:pos="567"/>
              </w:tabs>
              <w:jc w:val="both"/>
              <w:rPr>
                <w:rFonts w:ascii="Arial" w:hAnsi="Arial" w:cs="Arial"/>
                <w:szCs w:val="24"/>
              </w:rPr>
            </w:pPr>
          </w:p>
        </w:tc>
      </w:tr>
    </w:tbl>
    <w:p w:rsidR="003C6CC4" w:rsidRPr="00AA64D1" w:rsidRDefault="003C6CC4" w:rsidP="003C6CC4">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3C6CC4" w:rsidRPr="002C33E1" w:rsidTr="0005280C">
        <w:tc>
          <w:tcPr>
            <w:tcW w:w="817" w:type="dxa"/>
            <w:shd w:val="clear" w:color="auto" w:fill="auto"/>
          </w:tcPr>
          <w:p w:rsidR="003C6CC4" w:rsidRPr="002C33E1" w:rsidRDefault="003C6CC4" w:rsidP="002C33E1">
            <w:pPr>
              <w:numPr>
                <w:ilvl w:val="1"/>
                <w:numId w:val="1"/>
              </w:numPr>
              <w:jc w:val="both"/>
              <w:rPr>
                <w:rFonts w:ascii="Arial" w:hAnsi="Arial" w:cs="Arial"/>
                <w:szCs w:val="24"/>
              </w:rPr>
            </w:pPr>
          </w:p>
        </w:tc>
        <w:tc>
          <w:tcPr>
            <w:tcW w:w="9951" w:type="dxa"/>
            <w:gridSpan w:val="2"/>
            <w:shd w:val="clear" w:color="auto" w:fill="auto"/>
          </w:tcPr>
          <w:p w:rsidR="003C6CC4" w:rsidRPr="00BA71EF" w:rsidRDefault="003C6CC4" w:rsidP="003C3251">
            <w:pPr>
              <w:tabs>
                <w:tab w:val="left" w:pos="567"/>
              </w:tabs>
              <w:jc w:val="both"/>
              <w:rPr>
                <w:rFonts w:ascii="Arial" w:hAnsi="Arial" w:cs="Arial"/>
                <w:szCs w:val="24"/>
              </w:rPr>
            </w:pPr>
            <w:r w:rsidRPr="00BA71EF">
              <w:rPr>
                <w:rFonts w:ascii="Arial" w:hAnsi="Arial" w:cs="Arial"/>
                <w:szCs w:val="24"/>
              </w:rPr>
              <w:t xml:space="preserve">Životnost laku nejméně </w:t>
            </w:r>
            <w:r w:rsidR="003C3251" w:rsidRPr="00BA71EF">
              <w:rPr>
                <w:rFonts w:ascii="Arial" w:hAnsi="Arial" w:cs="Arial"/>
                <w:szCs w:val="24"/>
              </w:rPr>
              <w:t>10</w:t>
            </w:r>
            <w:r w:rsidRPr="00BA71EF">
              <w:rPr>
                <w:rFonts w:ascii="Arial" w:hAnsi="Arial" w:cs="Arial"/>
                <w:szCs w:val="24"/>
              </w:rPr>
              <w:t xml:space="preserve"> let při denním mytí v automatických myčkách s rotačními kartáči.</w:t>
            </w:r>
          </w:p>
        </w:tc>
      </w:tr>
      <w:tr w:rsidR="003C6CC4" w:rsidRPr="002C33E1" w:rsidTr="0005280C">
        <w:tc>
          <w:tcPr>
            <w:tcW w:w="2376" w:type="dxa"/>
            <w:gridSpan w:val="2"/>
            <w:shd w:val="clear" w:color="auto" w:fill="auto"/>
          </w:tcPr>
          <w:p w:rsidR="003C6CC4" w:rsidRPr="002C33E1" w:rsidRDefault="003C6CC4"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3C6CC4" w:rsidRPr="00BA71EF" w:rsidRDefault="003C6CC4" w:rsidP="002C33E1">
            <w:pPr>
              <w:tabs>
                <w:tab w:val="left" w:pos="567"/>
              </w:tabs>
              <w:jc w:val="both"/>
              <w:rPr>
                <w:rFonts w:ascii="Arial" w:hAnsi="Arial" w:cs="Arial"/>
                <w:szCs w:val="24"/>
              </w:rPr>
            </w:pPr>
          </w:p>
        </w:tc>
      </w:tr>
    </w:tbl>
    <w:p w:rsidR="003C6CC4" w:rsidRPr="00AA64D1" w:rsidRDefault="003C6CC4" w:rsidP="003C6CC4">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3C6CC4" w:rsidRPr="00BA71EF" w:rsidTr="0005280C">
        <w:tc>
          <w:tcPr>
            <w:tcW w:w="817" w:type="dxa"/>
            <w:shd w:val="clear" w:color="auto" w:fill="auto"/>
          </w:tcPr>
          <w:p w:rsidR="003C6CC4" w:rsidRPr="002C33E1" w:rsidRDefault="003C6CC4" w:rsidP="002C33E1">
            <w:pPr>
              <w:numPr>
                <w:ilvl w:val="1"/>
                <w:numId w:val="1"/>
              </w:numPr>
              <w:jc w:val="both"/>
              <w:rPr>
                <w:rFonts w:ascii="Arial" w:hAnsi="Arial" w:cs="Arial"/>
                <w:szCs w:val="24"/>
              </w:rPr>
            </w:pPr>
          </w:p>
        </w:tc>
        <w:tc>
          <w:tcPr>
            <w:tcW w:w="9951" w:type="dxa"/>
            <w:gridSpan w:val="2"/>
            <w:shd w:val="clear" w:color="auto" w:fill="auto"/>
          </w:tcPr>
          <w:p w:rsidR="003C6CC4" w:rsidRPr="00BA71EF" w:rsidRDefault="003C6CC4" w:rsidP="002C33E1">
            <w:pPr>
              <w:tabs>
                <w:tab w:val="left" w:pos="567"/>
              </w:tabs>
              <w:jc w:val="both"/>
              <w:rPr>
                <w:rFonts w:ascii="Arial" w:hAnsi="Arial" w:cs="Arial"/>
                <w:szCs w:val="24"/>
              </w:rPr>
            </w:pPr>
            <w:r w:rsidRPr="00BA71EF">
              <w:rPr>
                <w:rFonts w:ascii="Arial" w:hAnsi="Arial" w:cs="Arial"/>
                <w:szCs w:val="24"/>
              </w:rPr>
              <w:t>Schůdky na střechu neinstalovat.</w:t>
            </w:r>
          </w:p>
        </w:tc>
      </w:tr>
      <w:tr w:rsidR="003C6CC4" w:rsidRPr="00BA71EF" w:rsidTr="0005280C">
        <w:tc>
          <w:tcPr>
            <w:tcW w:w="2376" w:type="dxa"/>
            <w:gridSpan w:val="2"/>
            <w:shd w:val="clear" w:color="auto" w:fill="auto"/>
          </w:tcPr>
          <w:p w:rsidR="003C6CC4" w:rsidRPr="00BA71EF" w:rsidRDefault="003C6CC4" w:rsidP="002C33E1">
            <w:pPr>
              <w:tabs>
                <w:tab w:val="left" w:pos="567"/>
              </w:tabs>
              <w:jc w:val="both"/>
              <w:rPr>
                <w:rFonts w:ascii="Arial" w:hAnsi="Arial" w:cs="Arial"/>
                <w:szCs w:val="24"/>
              </w:rPr>
            </w:pPr>
            <w:r w:rsidRPr="00BA71EF">
              <w:rPr>
                <w:rFonts w:ascii="Arial" w:hAnsi="Arial" w:cs="Arial"/>
                <w:szCs w:val="24"/>
              </w:rPr>
              <w:t>Splnění požadavku</w:t>
            </w:r>
          </w:p>
        </w:tc>
        <w:tc>
          <w:tcPr>
            <w:tcW w:w="8392" w:type="dxa"/>
            <w:shd w:val="clear" w:color="auto" w:fill="auto"/>
          </w:tcPr>
          <w:p w:rsidR="003C6CC4" w:rsidRPr="00BA71EF" w:rsidRDefault="003C6CC4" w:rsidP="002C33E1">
            <w:pPr>
              <w:tabs>
                <w:tab w:val="left" w:pos="567"/>
              </w:tabs>
              <w:jc w:val="both"/>
              <w:rPr>
                <w:rFonts w:ascii="Arial" w:hAnsi="Arial" w:cs="Arial"/>
                <w:szCs w:val="24"/>
              </w:rPr>
            </w:pPr>
          </w:p>
        </w:tc>
      </w:tr>
    </w:tbl>
    <w:p w:rsidR="00CC0EA9" w:rsidRPr="00BA71EF" w:rsidRDefault="00CC0EA9" w:rsidP="00CC0EA9">
      <w:pPr>
        <w:numPr>
          <w:ilvl w:val="0"/>
          <w:numId w:val="1"/>
        </w:numPr>
        <w:spacing w:before="240" w:after="120"/>
        <w:ind w:left="357" w:hanging="357"/>
        <w:jc w:val="both"/>
        <w:rPr>
          <w:rFonts w:ascii="Arial" w:hAnsi="Arial" w:cs="Arial"/>
          <w:b/>
          <w:szCs w:val="24"/>
        </w:rPr>
      </w:pPr>
      <w:r w:rsidRPr="00BA71EF">
        <w:rPr>
          <w:rFonts w:ascii="Arial" w:hAnsi="Arial" w:cs="Arial"/>
          <w:b/>
          <w:szCs w:val="24"/>
        </w:rPr>
        <w:t>Požadavky na alternativní napájení z trakční baterie</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CC0EA9" w:rsidRPr="002C33E1" w:rsidTr="00C140DF">
        <w:tc>
          <w:tcPr>
            <w:tcW w:w="817" w:type="dxa"/>
            <w:shd w:val="clear" w:color="auto" w:fill="auto"/>
          </w:tcPr>
          <w:p w:rsidR="00CC0EA9" w:rsidRPr="00BA71EF" w:rsidRDefault="00CC0EA9" w:rsidP="00CC0EA9">
            <w:pPr>
              <w:numPr>
                <w:ilvl w:val="1"/>
                <w:numId w:val="1"/>
              </w:numPr>
              <w:jc w:val="both"/>
              <w:rPr>
                <w:rFonts w:ascii="Arial" w:hAnsi="Arial" w:cs="Arial"/>
                <w:szCs w:val="24"/>
              </w:rPr>
            </w:pPr>
          </w:p>
        </w:tc>
        <w:tc>
          <w:tcPr>
            <w:tcW w:w="9951" w:type="dxa"/>
            <w:gridSpan w:val="2"/>
            <w:shd w:val="clear" w:color="auto" w:fill="auto"/>
          </w:tcPr>
          <w:p w:rsidR="00CC0EA9" w:rsidRPr="00BA71EF" w:rsidRDefault="00CC0EA9" w:rsidP="00CC0EA9">
            <w:pPr>
              <w:jc w:val="both"/>
              <w:rPr>
                <w:rFonts w:ascii="Arial" w:hAnsi="Arial" w:cs="Arial"/>
                <w:szCs w:val="24"/>
              </w:rPr>
            </w:pPr>
            <w:r w:rsidRPr="00BA71EF">
              <w:rPr>
                <w:rFonts w:ascii="Arial" w:hAnsi="Arial" w:cs="Arial"/>
                <w:szCs w:val="24"/>
              </w:rPr>
              <w:t>Trakční baterie (dále TB) musí svými parametry umožňovat provoz v cyklu nejméně s těmito parametry:</w:t>
            </w:r>
          </w:p>
          <w:p w:rsidR="00CC0EA9" w:rsidRPr="00BA71EF" w:rsidRDefault="00CC0EA9" w:rsidP="00CC0EA9">
            <w:pPr>
              <w:pStyle w:val="Odstavecseseznamem"/>
              <w:numPr>
                <w:ilvl w:val="0"/>
                <w:numId w:val="38"/>
              </w:numPr>
              <w:jc w:val="both"/>
              <w:rPr>
                <w:rFonts w:ascii="Arial" w:hAnsi="Arial" w:cs="Arial"/>
                <w:szCs w:val="24"/>
              </w:rPr>
            </w:pPr>
            <w:r w:rsidRPr="00BA71EF">
              <w:rPr>
                <w:rFonts w:ascii="Arial" w:hAnsi="Arial" w:cs="Arial"/>
                <w:szCs w:val="24"/>
              </w:rPr>
              <w:t>Dojezd při napájení z TB v rámci 1 cyklu jíz</w:t>
            </w:r>
            <w:r w:rsidR="00463860" w:rsidRPr="00BA71EF">
              <w:rPr>
                <w:rFonts w:ascii="Arial" w:hAnsi="Arial" w:cs="Arial"/>
                <w:szCs w:val="24"/>
              </w:rPr>
              <w:t>dy mimo trakční vedení v délce 1</w:t>
            </w:r>
            <w:r w:rsidR="00BA71EF" w:rsidRPr="00BA71EF">
              <w:rPr>
                <w:rFonts w:ascii="Arial" w:hAnsi="Arial" w:cs="Arial"/>
                <w:szCs w:val="24"/>
              </w:rPr>
              <w:t>4</w:t>
            </w:r>
            <w:r w:rsidRPr="00BA71EF">
              <w:rPr>
                <w:rFonts w:ascii="Arial" w:hAnsi="Arial" w:cs="Arial"/>
                <w:szCs w:val="24"/>
              </w:rPr>
              <w:t xml:space="preserve"> km po celou záruční dobu T</w:t>
            </w:r>
            <w:r w:rsidR="00C140DF" w:rsidRPr="00BA71EF">
              <w:rPr>
                <w:rFonts w:ascii="Arial" w:hAnsi="Arial" w:cs="Arial"/>
                <w:szCs w:val="24"/>
              </w:rPr>
              <w:t>B</w:t>
            </w:r>
            <w:r w:rsidRPr="00BA71EF">
              <w:rPr>
                <w:rFonts w:ascii="Arial" w:hAnsi="Arial" w:cs="Arial"/>
                <w:szCs w:val="24"/>
              </w:rPr>
              <w:t xml:space="preserve"> a to při plném vytížení vozidla, v provozních podmínkách linkového vedení </w:t>
            </w:r>
            <w:r w:rsidR="00463860" w:rsidRPr="00BA71EF">
              <w:rPr>
                <w:rFonts w:ascii="Arial" w:hAnsi="Arial" w:cs="Arial"/>
                <w:szCs w:val="24"/>
              </w:rPr>
              <w:t>M</w:t>
            </w:r>
            <w:r w:rsidRPr="00BA71EF">
              <w:rPr>
                <w:rFonts w:ascii="Arial" w:hAnsi="Arial" w:cs="Arial"/>
                <w:szCs w:val="24"/>
              </w:rPr>
              <w:t>D</w:t>
            </w:r>
            <w:r w:rsidR="00463860" w:rsidRPr="00BA71EF">
              <w:rPr>
                <w:rFonts w:ascii="Arial" w:hAnsi="Arial" w:cs="Arial"/>
                <w:szCs w:val="24"/>
              </w:rPr>
              <w:t>ML</w:t>
            </w:r>
            <w:r w:rsidRPr="00BA71EF">
              <w:rPr>
                <w:rFonts w:ascii="Arial" w:hAnsi="Arial" w:cs="Arial"/>
                <w:szCs w:val="24"/>
              </w:rPr>
              <w:t xml:space="preserve">, při průměrně nejméně 30% výkonu interiérového topení, , a veškeré další běžné spotřebě provozní energie vozidla s rezervou na výdrž při odstavení vozidla mimo trakční vedení s dostatečným výkonem topení </w:t>
            </w:r>
            <w:r w:rsidR="00636D70" w:rsidRPr="00BA71EF">
              <w:rPr>
                <w:rFonts w:ascii="Arial" w:hAnsi="Arial" w:cs="Arial"/>
                <w:szCs w:val="24"/>
              </w:rPr>
              <w:t xml:space="preserve">a klimatizace kabiny </w:t>
            </w:r>
            <w:r w:rsidRPr="00BA71EF">
              <w:rPr>
                <w:rFonts w:ascii="Arial" w:hAnsi="Arial" w:cs="Arial"/>
                <w:szCs w:val="24"/>
              </w:rPr>
              <w:t>řidiče v délce trvání 10 minut při jmenovitém dojezdu. V případě, že skutečný jízdní výkon při pohonu na T</w:t>
            </w:r>
            <w:r w:rsidR="00C140DF" w:rsidRPr="00BA71EF">
              <w:rPr>
                <w:rFonts w:ascii="Arial" w:hAnsi="Arial" w:cs="Arial"/>
                <w:szCs w:val="24"/>
              </w:rPr>
              <w:t>B</w:t>
            </w:r>
            <w:r w:rsidRPr="00BA71EF">
              <w:rPr>
                <w:rFonts w:ascii="Arial" w:hAnsi="Arial" w:cs="Arial"/>
                <w:szCs w:val="24"/>
              </w:rPr>
              <w:t xml:space="preserve"> v rámci cyklu bude menší než jmenovitý dojezd, může být doba odstavení úměrně delší tak, že celková spotřeba energie z T</w:t>
            </w:r>
            <w:r w:rsidR="00C140DF" w:rsidRPr="00BA71EF">
              <w:rPr>
                <w:rFonts w:ascii="Arial" w:hAnsi="Arial" w:cs="Arial"/>
                <w:szCs w:val="24"/>
              </w:rPr>
              <w:t>B</w:t>
            </w:r>
            <w:r w:rsidRPr="00BA71EF">
              <w:rPr>
                <w:rFonts w:ascii="Arial" w:hAnsi="Arial" w:cs="Arial"/>
                <w:szCs w:val="24"/>
              </w:rPr>
              <w:t xml:space="preserve"> v cyklu nepřesáhne spotřebu energie při jízdním výkonu odpovídajícím jmenovitému dojezdu a odstavení v délce 10 minut.</w:t>
            </w:r>
          </w:p>
          <w:p w:rsidR="00CC0EA9" w:rsidRPr="00BA71EF" w:rsidRDefault="00CC0EA9" w:rsidP="00CC0EA9">
            <w:pPr>
              <w:pStyle w:val="Odstavecseseznamem"/>
              <w:numPr>
                <w:ilvl w:val="0"/>
                <w:numId w:val="38"/>
              </w:numPr>
              <w:jc w:val="both"/>
              <w:rPr>
                <w:rFonts w:ascii="Arial" w:hAnsi="Arial" w:cs="Arial"/>
                <w:szCs w:val="24"/>
              </w:rPr>
            </w:pPr>
            <w:r w:rsidRPr="00BA71EF">
              <w:rPr>
                <w:rFonts w:ascii="Arial" w:hAnsi="Arial" w:cs="Arial"/>
                <w:szCs w:val="24"/>
              </w:rPr>
              <w:t>Potřebná doba pro nabíjení při jízdě s napájením z trakčního trolejového vedení nesmí přesahovat 5 minut na každý kilometr ujetý při běžném linkovém provozu s napájením z </w:t>
            </w:r>
            <w:r w:rsidR="00C140DF" w:rsidRPr="00BA71EF">
              <w:rPr>
                <w:rFonts w:ascii="Arial" w:hAnsi="Arial" w:cs="Arial"/>
                <w:szCs w:val="24"/>
              </w:rPr>
              <w:t>TB</w:t>
            </w:r>
            <w:r w:rsidRPr="00BA71EF">
              <w:rPr>
                <w:rFonts w:ascii="Arial" w:hAnsi="Arial" w:cs="Arial"/>
                <w:szCs w:val="24"/>
              </w:rPr>
              <w:t xml:space="preserve">, přičemž do doby jízdy jsou započteny též doby </w:t>
            </w:r>
            <w:proofErr w:type="spellStart"/>
            <w:r w:rsidRPr="00BA71EF">
              <w:rPr>
                <w:rFonts w:ascii="Arial" w:hAnsi="Arial" w:cs="Arial"/>
                <w:szCs w:val="24"/>
              </w:rPr>
              <w:t>stanicování</w:t>
            </w:r>
            <w:proofErr w:type="spellEnd"/>
            <w:r w:rsidRPr="00BA71EF">
              <w:rPr>
                <w:rFonts w:ascii="Arial" w:hAnsi="Arial" w:cs="Arial"/>
                <w:szCs w:val="24"/>
              </w:rPr>
              <w:t xml:space="preserve"> na zastávkách a jiná zastavení vozidla při jeho provozu (na křižovatkách, přechodech pro chodce a podobně). Tato doba bude navýšena o 1/8 doby odstavení vozidla mimo trakční vedení s běžícím topením řidiče. Doba nabíjení při jízdě s napájením z trakčního trolejového vedení může být částečně nebo úplně nahrazena nabíjením z trakčního trolejového vedení při odstavení vozidla (např. na obratišti) s tím, že každá minuta vypočtené doby nabíjení při jízdě s napájením z trakčního vedení bude nahrazena 1,2 minuty nabíjení z trolejového vedení při odstavení vozidla (s předpokladem vypnutého vozidlového topení). V žádném z výše popsaných provozních režimů vozidla nesmí dojít překročení hodnot proudu odebíraného z trakčního vedení, bezpečných z hlediska tepelného namáhání trolejového drátu.</w:t>
            </w:r>
          </w:p>
          <w:p w:rsidR="00CC0EA9" w:rsidRPr="00BA71EF" w:rsidRDefault="00CC0EA9" w:rsidP="00CC0EA9">
            <w:pPr>
              <w:jc w:val="both"/>
              <w:rPr>
                <w:rFonts w:ascii="Arial" w:hAnsi="Arial" w:cs="Arial"/>
                <w:szCs w:val="24"/>
              </w:rPr>
            </w:pPr>
          </w:p>
          <w:p w:rsidR="00CC0EA9" w:rsidRPr="00BA71EF" w:rsidRDefault="00CC0EA9" w:rsidP="00CC0EA9">
            <w:pPr>
              <w:jc w:val="both"/>
              <w:rPr>
                <w:rFonts w:ascii="Arial" w:hAnsi="Arial" w:cs="Arial"/>
                <w:szCs w:val="24"/>
              </w:rPr>
            </w:pPr>
            <w:r w:rsidRPr="00BA71EF">
              <w:rPr>
                <w:rFonts w:ascii="Arial" w:hAnsi="Arial" w:cs="Arial"/>
                <w:szCs w:val="24"/>
              </w:rPr>
              <w:t xml:space="preserve">Dynamické vlastnosti trolejbusu v režimu jízdy s napájením z trakčního akumulátoru musí být dostatečné pro uspokojivý linkový provoz v městské hromadné dopravě. Zadavatel připouští v režimu napájení z trakčního akumulátoru s ohledem na omezení elektrického výkonu akumulátoru horší trakční charakteristiku než v režimu přímého napájení z trakčního trolejového vedení. Trakční charakteristika v režimu napájení z trakčního akumulátoru však musí umožnit, aby trolejbus při obsazenosti odpovídající zadavatelem požadované </w:t>
            </w:r>
            <w:proofErr w:type="spellStart"/>
            <w:r w:rsidRPr="00BA71EF">
              <w:rPr>
                <w:rFonts w:ascii="Arial" w:hAnsi="Arial" w:cs="Arial"/>
                <w:szCs w:val="24"/>
              </w:rPr>
              <w:t>obsaditelnosti</w:t>
            </w:r>
            <w:proofErr w:type="spellEnd"/>
            <w:r w:rsidRPr="00BA71EF">
              <w:rPr>
                <w:rFonts w:ascii="Arial" w:hAnsi="Arial" w:cs="Arial"/>
                <w:szCs w:val="24"/>
              </w:rPr>
              <w:t xml:space="preserve"> byl schopen dosáhnout při zrychlování z klidu na rychlost 40 km/h středního zrychlení nejméně 0,8 m/s</w:t>
            </w:r>
            <w:r w:rsidRPr="00BA71EF">
              <w:rPr>
                <w:rFonts w:ascii="Arial" w:hAnsi="Arial" w:cs="Arial"/>
                <w:szCs w:val="24"/>
                <w:vertAlign w:val="superscript"/>
              </w:rPr>
              <w:t>2</w:t>
            </w:r>
            <w:r w:rsidRPr="00BA71EF">
              <w:rPr>
                <w:rFonts w:ascii="Arial" w:hAnsi="Arial" w:cs="Arial"/>
                <w:szCs w:val="24"/>
              </w:rPr>
              <w:t>. Zadavatel připouští, aby na dobu potřeby maximálního výkonu trakčního motoru při rozjezdu byl</w:t>
            </w:r>
            <w:r w:rsidR="003C3251" w:rsidRPr="00BA71EF">
              <w:rPr>
                <w:rFonts w:ascii="Arial" w:hAnsi="Arial" w:cs="Arial"/>
                <w:szCs w:val="24"/>
              </w:rPr>
              <w:t>o</w:t>
            </w:r>
            <w:r w:rsidRPr="00BA71EF">
              <w:rPr>
                <w:rFonts w:ascii="Arial" w:hAnsi="Arial" w:cs="Arial"/>
                <w:szCs w:val="24"/>
              </w:rPr>
              <w:t xml:space="preserve"> krátkodobě automaticky odpojován</w:t>
            </w:r>
            <w:r w:rsidR="003C3251" w:rsidRPr="00BA71EF">
              <w:rPr>
                <w:rFonts w:ascii="Arial" w:hAnsi="Arial" w:cs="Arial"/>
                <w:szCs w:val="24"/>
              </w:rPr>
              <w:t>o</w:t>
            </w:r>
            <w:r w:rsidRPr="00BA71EF">
              <w:rPr>
                <w:rFonts w:ascii="Arial" w:hAnsi="Arial" w:cs="Arial"/>
                <w:szCs w:val="24"/>
              </w:rPr>
              <w:t xml:space="preserve"> topení. Zadavatel současně připouští, aby byla maximální rychlost trolejbusu v režimu napájení z trakčního akumulátoru omezena na 50 km/h.  </w:t>
            </w:r>
          </w:p>
          <w:p w:rsidR="00CC0EA9" w:rsidRPr="00BA71EF" w:rsidRDefault="00CC0EA9" w:rsidP="00CC0EA9">
            <w:pPr>
              <w:jc w:val="both"/>
              <w:rPr>
                <w:rFonts w:ascii="Arial" w:hAnsi="Arial" w:cs="Arial"/>
                <w:szCs w:val="24"/>
              </w:rPr>
            </w:pPr>
          </w:p>
          <w:p w:rsidR="00CC0EA9" w:rsidRPr="00BA71EF" w:rsidRDefault="00CC0EA9" w:rsidP="00CC0EA9">
            <w:pPr>
              <w:jc w:val="both"/>
              <w:rPr>
                <w:rFonts w:ascii="Arial" w:hAnsi="Arial" w:cs="Arial"/>
                <w:szCs w:val="24"/>
              </w:rPr>
            </w:pPr>
            <w:r w:rsidRPr="00BA71EF">
              <w:rPr>
                <w:rFonts w:ascii="Arial" w:hAnsi="Arial" w:cs="Arial"/>
                <w:szCs w:val="24"/>
              </w:rPr>
              <w:t>Dobíjení akumulátoru bude možné i při krystalické námraze na trolejovém vedení obvyklé v klimatických podmínkách zadavatele.</w:t>
            </w:r>
          </w:p>
          <w:p w:rsidR="00CC0EA9" w:rsidRPr="00BA71EF" w:rsidRDefault="00CC0EA9" w:rsidP="00CC0EA9">
            <w:pPr>
              <w:jc w:val="both"/>
              <w:rPr>
                <w:rFonts w:ascii="Arial" w:hAnsi="Arial" w:cs="Arial"/>
                <w:szCs w:val="24"/>
              </w:rPr>
            </w:pPr>
          </w:p>
          <w:p w:rsidR="00CC0EA9" w:rsidRPr="00BA71EF" w:rsidRDefault="00CC0EA9" w:rsidP="00CC0EA9">
            <w:pPr>
              <w:jc w:val="both"/>
              <w:rPr>
                <w:rFonts w:ascii="Arial" w:hAnsi="Arial" w:cs="Arial"/>
                <w:szCs w:val="24"/>
              </w:rPr>
            </w:pPr>
            <w:r w:rsidRPr="00BA71EF">
              <w:rPr>
                <w:rFonts w:ascii="Arial" w:hAnsi="Arial" w:cs="Arial"/>
                <w:szCs w:val="24"/>
              </w:rPr>
              <w:lastRenderedPageBreak/>
              <w:t>Režim vytápění vozidla se při napájení z</w:t>
            </w:r>
            <w:r w:rsidR="00463860" w:rsidRPr="00BA71EF">
              <w:rPr>
                <w:rFonts w:ascii="Arial" w:hAnsi="Arial" w:cs="Arial"/>
                <w:szCs w:val="24"/>
              </w:rPr>
              <w:t> </w:t>
            </w:r>
            <w:r w:rsidRPr="00BA71EF">
              <w:rPr>
                <w:rFonts w:ascii="Arial" w:hAnsi="Arial" w:cs="Arial"/>
                <w:szCs w:val="24"/>
              </w:rPr>
              <w:t>trakční</w:t>
            </w:r>
            <w:r w:rsidR="00463860" w:rsidRPr="00BA71EF">
              <w:rPr>
                <w:rFonts w:ascii="Arial" w:hAnsi="Arial" w:cs="Arial"/>
                <w:szCs w:val="24"/>
              </w:rPr>
              <w:t xml:space="preserve"> baterie</w:t>
            </w:r>
            <w:r w:rsidRPr="00BA71EF">
              <w:rPr>
                <w:rFonts w:ascii="Arial" w:hAnsi="Arial" w:cs="Arial"/>
                <w:szCs w:val="24"/>
              </w:rPr>
              <w:t xml:space="preserve"> automaticky upraví tak, aby byl dodržen požadovaný dojezd trolejbusu s tím, že řidič bude mít možnost tuto úpravy vytápěcího režimu zrušit (pro případ, že skutečný provozní cyklus bude vykazovat dostatečné rezervy proti požadavkům zadavatele). </w:t>
            </w:r>
          </w:p>
          <w:p w:rsidR="00CC0EA9" w:rsidRPr="00BA71EF" w:rsidRDefault="00CC0EA9" w:rsidP="00CC0EA9">
            <w:pPr>
              <w:jc w:val="both"/>
              <w:rPr>
                <w:rFonts w:ascii="Arial" w:hAnsi="Arial" w:cs="Arial"/>
                <w:szCs w:val="24"/>
              </w:rPr>
            </w:pPr>
          </w:p>
          <w:p w:rsidR="00CC0EA9" w:rsidRPr="008F26C6" w:rsidRDefault="00CC0EA9" w:rsidP="003C3251">
            <w:pPr>
              <w:jc w:val="both"/>
              <w:rPr>
                <w:rFonts w:ascii="Arial" w:hAnsi="Arial" w:cs="Arial"/>
                <w:szCs w:val="24"/>
              </w:rPr>
            </w:pPr>
            <w:r w:rsidRPr="00BA71EF">
              <w:rPr>
                <w:rFonts w:ascii="Arial" w:hAnsi="Arial" w:cs="Arial"/>
                <w:szCs w:val="24"/>
              </w:rPr>
              <w:t>Vytápění salónu vozidla se při stání vozidla mimo trolejové vedení delším než 1 minuta automaticky vypne.</w:t>
            </w:r>
            <w:r w:rsidRPr="008F26C6">
              <w:rPr>
                <w:rFonts w:ascii="Arial" w:hAnsi="Arial" w:cs="Arial"/>
                <w:szCs w:val="24"/>
              </w:rPr>
              <w:t xml:space="preserve"> </w:t>
            </w:r>
          </w:p>
        </w:tc>
      </w:tr>
      <w:tr w:rsidR="00CC0EA9" w:rsidRPr="002C33E1" w:rsidTr="00C140DF">
        <w:tc>
          <w:tcPr>
            <w:tcW w:w="2376" w:type="dxa"/>
            <w:gridSpan w:val="2"/>
            <w:shd w:val="clear" w:color="auto" w:fill="auto"/>
          </w:tcPr>
          <w:p w:rsidR="00CC0EA9" w:rsidRPr="002C33E1" w:rsidRDefault="00CC0EA9" w:rsidP="00CC0EA9">
            <w:pPr>
              <w:tabs>
                <w:tab w:val="left" w:pos="567"/>
              </w:tabs>
              <w:jc w:val="both"/>
              <w:rPr>
                <w:rFonts w:ascii="Arial" w:hAnsi="Arial" w:cs="Arial"/>
                <w:szCs w:val="24"/>
              </w:rPr>
            </w:pPr>
            <w:r w:rsidRPr="002C33E1">
              <w:rPr>
                <w:rFonts w:ascii="Arial" w:hAnsi="Arial" w:cs="Arial"/>
                <w:szCs w:val="24"/>
              </w:rPr>
              <w:lastRenderedPageBreak/>
              <w:t>Splnění požadavku</w:t>
            </w:r>
          </w:p>
        </w:tc>
        <w:tc>
          <w:tcPr>
            <w:tcW w:w="8392" w:type="dxa"/>
            <w:shd w:val="clear" w:color="auto" w:fill="auto"/>
          </w:tcPr>
          <w:p w:rsidR="00CC0EA9" w:rsidRPr="002C33E1" w:rsidRDefault="00CC0EA9" w:rsidP="00CC0EA9">
            <w:pPr>
              <w:tabs>
                <w:tab w:val="left" w:pos="567"/>
              </w:tabs>
              <w:jc w:val="both"/>
              <w:rPr>
                <w:rFonts w:ascii="Arial" w:hAnsi="Arial" w:cs="Arial"/>
                <w:szCs w:val="24"/>
              </w:rPr>
            </w:pPr>
          </w:p>
        </w:tc>
      </w:tr>
    </w:tbl>
    <w:p w:rsidR="00CC0EA9" w:rsidRDefault="00CC0EA9" w:rsidP="00CC0EA9">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CC0EA9" w:rsidRPr="002C33E1" w:rsidTr="00C140DF">
        <w:tc>
          <w:tcPr>
            <w:tcW w:w="817" w:type="dxa"/>
            <w:shd w:val="clear" w:color="auto" w:fill="auto"/>
          </w:tcPr>
          <w:p w:rsidR="00CC0EA9" w:rsidRPr="002C33E1" w:rsidRDefault="00CC0EA9" w:rsidP="00CC0EA9">
            <w:pPr>
              <w:numPr>
                <w:ilvl w:val="1"/>
                <w:numId w:val="1"/>
              </w:numPr>
              <w:jc w:val="both"/>
              <w:rPr>
                <w:rFonts w:ascii="Arial" w:hAnsi="Arial" w:cs="Arial"/>
                <w:szCs w:val="24"/>
              </w:rPr>
            </w:pPr>
          </w:p>
        </w:tc>
        <w:tc>
          <w:tcPr>
            <w:tcW w:w="9951" w:type="dxa"/>
            <w:gridSpan w:val="2"/>
            <w:shd w:val="clear" w:color="auto" w:fill="auto"/>
          </w:tcPr>
          <w:p w:rsidR="00CC0EA9" w:rsidRPr="00463860" w:rsidRDefault="00CC0EA9" w:rsidP="003C3251">
            <w:pPr>
              <w:jc w:val="both"/>
            </w:pPr>
            <w:r w:rsidRPr="00463860">
              <w:rPr>
                <w:rFonts w:ascii="Arial" w:hAnsi="Arial" w:cs="Arial"/>
                <w:szCs w:val="24"/>
              </w:rPr>
              <w:t>Garantovaná životnost trakční</w:t>
            </w:r>
            <w:r w:rsidR="00463860" w:rsidRPr="00463860">
              <w:rPr>
                <w:rFonts w:ascii="Arial" w:hAnsi="Arial" w:cs="Arial"/>
                <w:szCs w:val="24"/>
              </w:rPr>
              <w:t xml:space="preserve"> baterie</w:t>
            </w:r>
            <w:r w:rsidRPr="00463860">
              <w:rPr>
                <w:rFonts w:ascii="Arial" w:hAnsi="Arial" w:cs="Arial"/>
                <w:szCs w:val="24"/>
              </w:rPr>
              <w:t xml:space="preserve"> v délce </w:t>
            </w:r>
            <w:r w:rsidR="003C3251" w:rsidRPr="00BA71EF">
              <w:rPr>
                <w:rFonts w:ascii="Arial" w:hAnsi="Arial" w:cs="Arial"/>
                <w:szCs w:val="24"/>
              </w:rPr>
              <w:t>72</w:t>
            </w:r>
            <w:r w:rsidRPr="00BA71EF">
              <w:rPr>
                <w:rFonts w:ascii="Arial" w:hAnsi="Arial" w:cs="Arial"/>
                <w:szCs w:val="24"/>
              </w:rPr>
              <w:t xml:space="preserve"> měsíců</w:t>
            </w:r>
            <w:r w:rsidRPr="00463860">
              <w:rPr>
                <w:rFonts w:ascii="Arial" w:hAnsi="Arial" w:cs="Arial"/>
                <w:szCs w:val="24"/>
              </w:rPr>
              <w:t xml:space="preserve"> </w:t>
            </w:r>
            <w:r w:rsidR="00463860" w:rsidRPr="00463860">
              <w:rPr>
                <w:rFonts w:ascii="Arial" w:hAnsi="Arial" w:cs="Arial"/>
                <w:szCs w:val="24"/>
              </w:rPr>
              <w:t>nebo</w:t>
            </w:r>
            <w:r w:rsidRPr="00463860">
              <w:rPr>
                <w:rFonts w:ascii="Arial" w:hAnsi="Arial" w:cs="Arial"/>
                <w:szCs w:val="24"/>
              </w:rPr>
              <w:t xml:space="preserve"> 100 000 km ujetých při napájení z T</w:t>
            </w:r>
            <w:r w:rsidR="00C140DF" w:rsidRPr="00463860">
              <w:rPr>
                <w:rFonts w:ascii="Arial" w:hAnsi="Arial" w:cs="Arial"/>
                <w:szCs w:val="24"/>
              </w:rPr>
              <w:t>B</w:t>
            </w:r>
            <w:r w:rsidRPr="00463860">
              <w:rPr>
                <w:rFonts w:ascii="Arial" w:hAnsi="Arial" w:cs="Arial"/>
                <w:szCs w:val="24"/>
              </w:rPr>
              <w:t>. Pro dodržení životnosti bude rozhodující údaj, který bude naplněn nejdříve.</w:t>
            </w:r>
            <w:r w:rsidRPr="00463860">
              <w:t xml:space="preserve"> </w:t>
            </w:r>
          </w:p>
        </w:tc>
      </w:tr>
      <w:tr w:rsidR="00CC0EA9" w:rsidRPr="002C33E1" w:rsidTr="00C140DF">
        <w:tc>
          <w:tcPr>
            <w:tcW w:w="2376" w:type="dxa"/>
            <w:gridSpan w:val="2"/>
            <w:shd w:val="clear" w:color="auto" w:fill="auto"/>
          </w:tcPr>
          <w:p w:rsidR="00CC0EA9" w:rsidRPr="002C33E1" w:rsidRDefault="00CC0EA9" w:rsidP="00CC0EA9">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CC0EA9" w:rsidRPr="002C33E1" w:rsidRDefault="00CC0EA9" w:rsidP="00CC0EA9">
            <w:pPr>
              <w:tabs>
                <w:tab w:val="left" w:pos="567"/>
              </w:tabs>
              <w:jc w:val="both"/>
              <w:rPr>
                <w:rFonts w:ascii="Arial" w:hAnsi="Arial" w:cs="Arial"/>
                <w:szCs w:val="24"/>
              </w:rPr>
            </w:pPr>
          </w:p>
        </w:tc>
      </w:tr>
    </w:tbl>
    <w:p w:rsidR="00CC0EA9" w:rsidRDefault="00CC0EA9" w:rsidP="00CC0EA9">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1541"/>
        <w:gridCol w:w="8414"/>
      </w:tblGrid>
      <w:tr w:rsidR="00CC0EA9" w:rsidRPr="002C33E1" w:rsidTr="00C140DF">
        <w:tc>
          <w:tcPr>
            <w:tcW w:w="813" w:type="dxa"/>
            <w:shd w:val="clear" w:color="auto" w:fill="auto"/>
          </w:tcPr>
          <w:p w:rsidR="00CC0EA9" w:rsidRPr="002C33E1" w:rsidRDefault="00CC0EA9" w:rsidP="00CC0EA9">
            <w:pPr>
              <w:numPr>
                <w:ilvl w:val="1"/>
                <w:numId w:val="1"/>
              </w:numPr>
              <w:jc w:val="both"/>
              <w:rPr>
                <w:rFonts w:ascii="Arial" w:hAnsi="Arial" w:cs="Arial"/>
                <w:szCs w:val="24"/>
              </w:rPr>
            </w:pPr>
          </w:p>
        </w:tc>
        <w:tc>
          <w:tcPr>
            <w:tcW w:w="9955" w:type="dxa"/>
            <w:gridSpan w:val="2"/>
            <w:shd w:val="clear" w:color="auto" w:fill="auto"/>
          </w:tcPr>
          <w:p w:rsidR="00CC0EA9" w:rsidRPr="00463860" w:rsidRDefault="00CC0EA9" w:rsidP="0059217E">
            <w:pPr>
              <w:tabs>
                <w:tab w:val="left" w:pos="567"/>
              </w:tabs>
              <w:jc w:val="both"/>
              <w:rPr>
                <w:rFonts w:ascii="Arial" w:hAnsi="Arial" w:cs="Arial"/>
                <w:szCs w:val="24"/>
              </w:rPr>
            </w:pPr>
            <w:r w:rsidRPr="00463860">
              <w:rPr>
                <w:rFonts w:ascii="Arial" w:hAnsi="Arial" w:cs="Arial"/>
                <w:szCs w:val="24"/>
              </w:rPr>
              <w:t>Diagnostika T</w:t>
            </w:r>
            <w:r w:rsidR="00C140DF" w:rsidRPr="00463860">
              <w:rPr>
                <w:rFonts w:ascii="Arial" w:hAnsi="Arial" w:cs="Arial"/>
                <w:szCs w:val="24"/>
              </w:rPr>
              <w:t>B</w:t>
            </w:r>
            <w:r w:rsidRPr="00463860">
              <w:rPr>
                <w:rFonts w:ascii="Arial" w:hAnsi="Arial" w:cs="Arial"/>
                <w:szCs w:val="24"/>
              </w:rPr>
              <w:t>, identifikace vadných článků. Možnost vyčtení dosaženého kilometrického proběhu na T</w:t>
            </w:r>
            <w:r w:rsidR="00C140DF" w:rsidRPr="00463860">
              <w:rPr>
                <w:rFonts w:ascii="Arial" w:hAnsi="Arial" w:cs="Arial"/>
                <w:szCs w:val="24"/>
              </w:rPr>
              <w:t>B</w:t>
            </w:r>
            <w:r w:rsidRPr="00463860">
              <w:rPr>
                <w:rFonts w:ascii="Arial" w:hAnsi="Arial" w:cs="Arial"/>
                <w:szCs w:val="24"/>
              </w:rPr>
              <w:t>.</w:t>
            </w:r>
            <w:r w:rsidRPr="00463860">
              <w:t xml:space="preserve"> </w:t>
            </w:r>
            <w:r w:rsidRPr="00463860">
              <w:rPr>
                <w:rFonts w:ascii="Arial" w:hAnsi="Arial" w:cs="Arial"/>
                <w:szCs w:val="24"/>
              </w:rPr>
              <w:t xml:space="preserve"> </w:t>
            </w:r>
            <w:r w:rsidR="0059217E">
              <w:rPr>
                <w:rFonts w:ascii="Arial" w:hAnsi="Arial" w:cs="Arial"/>
                <w:szCs w:val="24"/>
              </w:rPr>
              <w:t>Uchovávání záznamů průběhu stavu nabití TB. Vzdálený přenos informace o ukončení nabíjení a stavu TB při odstavení trolejbusu na dispečink.</w:t>
            </w:r>
          </w:p>
        </w:tc>
      </w:tr>
      <w:tr w:rsidR="00CC0EA9" w:rsidRPr="002C33E1" w:rsidTr="00C140DF">
        <w:tc>
          <w:tcPr>
            <w:tcW w:w="2354" w:type="dxa"/>
            <w:gridSpan w:val="2"/>
            <w:shd w:val="clear" w:color="auto" w:fill="auto"/>
          </w:tcPr>
          <w:p w:rsidR="00CC0EA9" w:rsidRPr="002C33E1" w:rsidRDefault="00CC0EA9" w:rsidP="00CC0EA9">
            <w:pPr>
              <w:tabs>
                <w:tab w:val="left" w:pos="567"/>
              </w:tabs>
              <w:jc w:val="both"/>
              <w:rPr>
                <w:rFonts w:ascii="Arial" w:hAnsi="Arial" w:cs="Arial"/>
                <w:szCs w:val="24"/>
              </w:rPr>
            </w:pPr>
            <w:r w:rsidRPr="002C33E1">
              <w:rPr>
                <w:rFonts w:ascii="Arial" w:hAnsi="Arial" w:cs="Arial"/>
                <w:szCs w:val="24"/>
              </w:rPr>
              <w:t>Splnění požadavku</w:t>
            </w:r>
          </w:p>
        </w:tc>
        <w:tc>
          <w:tcPr>
            <w:tcW w:w="8414" w:type="dxa"/>
            <w:shd w:val="clear" w:color="auto" w:fill="auto"/>
          </w:tcPr>
          <w:p w:rsidR="00CC0EA9" w:rsidRPr="002C33E1" w:rsidRDefault="00CC0EA9" w:rsidP="00CC0EA9">
            <w:pPr>
              <w:tabs>
                <w:tab w:val="left" w:pos="567"/>
              </w:tabs>
              <w:jc w:val="both"/>
              <w:rPr>
                <w:rFonts w:ascii="Arial" w:hAnsi="Arial" w:cs="Arial"/>
                <w:szCs w:val="24"/>
              </w:rPr>
            </w:pPr>
          </w:p>
        </w:tc>
      </w:tr>
    </w:tbl>
    <w:p w:rsidR="00CC0EA9" w:rsidRDefault="00CC0EA9" w:rsidP="00CC0EA9">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CC0EA9" w:rsidRPr="002C33E1" w:rsidTr="00C140DF">
        <w:tc>
          <w:tcPr>
            <w:tcW w:w="817" w:type="dxa"/>
            <w:shd w:val="clear" w:color="auto" w:fill="auto"/>
          </w:tcPr>
          <w:p w:rsidR="00CC0EA9" w:rsidRPr="002C33E1" w:rsidRDefault="00CC0EA9" w:rsidP="00CC0EA9">
            <w:pPr>
              <w:numPr>
                <w:ilvl w:val="1"/>
                <w:numId w:val="1"/>
              </w:numPr>
              <w:jc w:val="both"/>
              <w:rPr>
                <w:rFonts w:ascii="Arial" w:hAnsi="Arial" w:cs="Arial"/>
                <w:szCs w:val="24"/>
              </w:rPr>
            </w:pPr>
          </w:p>
        </w:tc>
        <w:tc>
          <w:tcPr>
            <w:tcW w:w="9951" w:type="dxa"/>
            <w:gridSpan w:val="2"/>
            <w:shd w:val="clear" w:color="auto" w:fill="auto"/>
          </w:tcPr>
          <w:p w:rsidR="00CC0EA9" w:rsidRPr="00463860" w:rsidRDefault="00CC0EA9" w:rsidP="00CC0EA9">
            <w:pPr>
              <w:jc w:val="both"/>
              <w:rPr>
                <w:rFonts w:ascii="Arial" w:hAnsi="Arial" w:cs="Arial"/>
                <w:szCs w:val="24"/>
              </w:rPr>
            </w:pPr>
            <w:r w:rsidRPr="00463860">
              <w:rPr>
                <w:rFonts w:ascii="Arial" w:hAnsi="Arial" w:cs="Arial"/>
                <w:szCs w:val="24"/>
              </w:rPr>
              <w:t xml:space="preserve">Trolejbus musí být konstruován tak, aby byl v případě demontáže </w:t>
            </w:r>
            <w:r w:rsidR="00C140DF" w:rsidRPr="00463860">
              <w:rPr>
                <w:rFonts w:ascii="Arial" w:hAnsi="Arial" w:cs="Arial"/>
                <w:szCs w:val="24"/>
              </w:rPr>
              <w:t>TB</w:t>
            </w:r>
            <w:r w:rsidRPr="00463860">
              <w:rPr>
                <w:rFonts w:ascii="Arial" w:hAnsi="Arial" w:cs="Arial"/>
                <w:szCs w:val="24"/>
              </w:rPr>
              <w:t xml:space="preserve"> schopen provozu při napájení z trakčního vedení.  </w:t>
            </w:r>
          </w:p>
        </w:tc>
      </w:tr>
      <w:tr w:rsidR="00CC0EA9" w:rsidRPr="002C33E1" w:rsidTr="00C140DF">
        <w:tc>
          <w:tcPr>
            <w:tcW w:w="2376" w:type="dxa"/>
            <w:gridSpan w:val="2"/>
            <w:shd w:val="clear" w:color="auto" w:fill="auto"/>
          </w:tcPr>
          <w:p w:rsidR="00CC0EA9" w:rsidRPr="002C33E1" w:rsidRDefault="00CC0EA9" w:rsidP="00CC0EA9">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CC0EA9" w:rsidRPr="002C33E1" w:rsidRDefault="00CC0EA9" w:rsidP="00CC0EA9">
            <w:pPr>
              <w:tabs>
                <w:tab w:val="left" w:pos="567"/>
              </w:tabs>
              <w:jc w:val="both"/>
              <w:rPr>
                <w:rFonts w:ascii="Arial" w:hAnsi="Arial" w:cs="Arial"/>
                <w:szCs w:val="24"/>
              </w:rPr>
            </w:pPr>
          </w:p>
        </w:tc>
      </w:tr>
    </w:tbl>
    <w:p w:rsidR="00275B0C" w:rsidRDefault="00275B0C" w:rsidP="00275B0C">
      <w:pPr>
        <w:ind w:left="420"/>
        <w:jc w:val="both"/>
        <w:rPr>
          <w:rFonts w:ascii="Arial" w:hAnsi="Arial" w:cs="Arial"/>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275B0C" w:rsidRPr="002C33E1" w:rsidTr="00A46CF6">
        <w:tc>
          <w:tcPr>
            <w:tcW w:w="817" w:type="dxa"/>
            <w:shd w:val="clear" w:color="auto" w:fill="auto"/>
          </w:tcPr>
          <w:p w:rsidR="00275B0C" w:rsidRPr="002C33E1" w:rsidRDefault="00275B0C" w:rsidP="00A46CF6">
            <w:pPr>
              <w:numPr>
                <w:ilvl w:val="1"/>
                <w:numId w:val="1"/>
              </w:numPr>
              <w:jc w:val="both"/>
              <w:rPr>
                <w:rFonts w:ascii="Arial" w:hAnsi="Arial" w:cs="Arial"/>
                <w:szCs w:val="24"/>
              </w:rPr>
            </w:pPr>
          </w:p>
        </w:tc>
        <w:tc>
          <w:tcPr>
            <w:tcW w:w="9951" w:type="dxa"/>
            <w:gridSpan w:val="2"/>
            <w:shd w:val="clear" w:color="auto" w:fill="auto"/>
          </w:tcPr>
          <w:p w:rsidR="00275B0C" w:rsidRPr="00463860" w:rsidRDefault="00275B0C" w:rsidP="00734CA8">
            <w:pPr>
              <w:jc w:val="both"/>
              <w:rPr>
                <w:rFonts w:ascii="Arial" w:hAnsi="Arial" w:cs="Arial"/>
                <w:szCs w:val="24"/>
              </w:rPr>
            </w:pPr>
            <w:r w:rsidRPr="00BA71EF">
              <w:rPr>
                <w:rFonts w:ascii="Arial" w:hAnsi="Arial" w:cs="Arial"/>
                <w:szCs w:val="24"/>
              </w:rPr>
              <w:t>Na pracovišti řidiče bude optické signalizace jízdy na TB, zobrazení stavu nabití TB</w:t>
            </w:r>
            <w:r w:rsidR="007F408C" w:rsidRPr="00BA71EF">
              <w:rPr>
                <w:rFonts w:ascii="Arial" w:hAnsi="Arial" w:cs="Arial"/>
                <w:szCs w:val="24"/>
              </w:rPr>
              <w:t>,</w:t>
            </w:r>
            <w:r w:rsidRPr="00BA71EF">
              <w:rPr>
                <w:rFonts w:ascii="Arial" w:hAnsi="Arial" w:cs="Arial"/>
                <w:szCs w:val="24"/>
              </w:rPr>
              <w:t xml:space="preserve"> zbývajícího dojezdu do vyčerpání n</w:t>
            </w:r>
            <w:r w:rsidR="007F408C" w:rsidRPr="00BA71EF">
              <w:rPr>
                <w:rFonts w:ascii="Arial" w:hAnsi="Arial" w:cs="Arial"/>
                <w:szCs w:val="24"/>
              </w:rPr>
              <w:t>astavené zůstatkové kapacity TB a evidence spotřebované energie</w:t>
            </w:r>
            <w:r w:rsidR="00734CA8" w:rsidRPr="00BA71EF">
              <w:rPr>
                <w:rFonts w:ascii="Arial" w:hAnsi="Arial" w:cs="Arial"/>
                <w:szCs w:val="24"/>
              </w:rPr>
              <w:t xml:space="preserve"> </w:t>
            </w:r>
            <w:r w:rsidR="007F408C" w:rsidRPr="00BA71EF">
              <w:rPr>
                <w:rFonts w:ascii="Arial" w:hAnsi="Arial" w:cs="Arial"/>
                <w:szCs w:val="24"/>
              </w:rPr>
              <w:t>při provozu na TB.</w:t>
            </w:r>
            <w:r w:rsidRPr="00463860">
              <w:rPr>
                <w:rFonts w:ascii="Arial" w:hAnsi="Arial" w:cs="Arial"/>
                <w:szCs w:val="24"/>
              </w:rPr>
              <w:t xml:space="preserve"> </w:t>
            </w:r>
          </w:p>
        </w:tc>
      </w:tr>
      <w:tr w:rsidR="00275B0C" w:rsidRPr="002C33E1" w:rsidTr="00A46CF6">
        <w:tc>
          <w:tcPr>
            <w:tcW w:w="2376" w:type="dxa"/>
            <w:gridSpan w:val="2"/>
            <w:shd w:val="clear" w:color="auto" w:fill="auto"/>
          </w:tcPr>
          <w:p w:rsidR="00275B0C" w:rsidRPr="002C33E1" w:rsidRDefault="00275B0C" w:rsidP="00A46CF6">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275B0C" w:rsidRPr="002C33E1" w:rsidRDefault="00275B0C" w:rsidP="00A46CF6">
            <w:pPr>
              <w:tabs>
                <w:tab w:val="left" w:pos="567"/>
              </w:tabs>
              <w:jc w:val="both"/>
              <w:rPr>
                <w:rFonts w:ascii="Arial" w:hAnsi="Arial" w:cs="Arial"/>
                <w:szCs w:val="24"/>
              </w:rPr>
            </w:pPr>
          </w:p>
        </w:tc>
      </w:tr>
    </w:tbl>
    <w:p w:rsidR="00275B0C" w:rsidRPr="002C33E1" w:rsidRDefault="00275B0C" w:rsidP="00275B0C">
      <w:pPr>
        <w:ind w:left="420"/>
        <w:jc w:val="both"/>
        <w:rPr>
          <w:rFonts w:ascii="Arial" w:hAnsi="Arial" w:cs="Arial"/>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7F408C" w:rsidRPr="002C33E1" w:rsidTr="00A46CF6">
        <w:tc>
          <w:tcPr>
            <w:tcW w:w="817" w:type="dxa"/>
            <w:shd w:val="clear" w:color="auto" w:fill="auto"/>
          </w:tcPr>
          <w:p w:rsidR="007F408C" w:rsidRPr="002C33E1" w:rsidRDefault="007F408C" w:rsidP="00A46CF6">
            <w:pPr>
              <w:numPr>
                <w:ilvl w:val="1"/>
                <w:numId w:val="1"/>
              </w:numPr>
              <w:jc w:val="both"/>
              <w:rPr>
                <w:rFonts w:ascii="Arial" w:hAnsi="Arial" w:cs="Arial"/>
                <w:szCs w:val="24"/>
              </w:rPr>
            </w:pPr>
          </w:p>
        </w:tc>
        <w:tc>
          <w:tcPr>
            <w:tcW w:w="9951" w:type="dxa"/>
            <w:gridSpan w:val="2"/>
            <w:shd w:val="clear" w:color="auto" w:fill="auto"/>
          </w:tcPr>
          <w:p w:rsidR="007F408C" w:rsidRPr="00463860" w:rsidRDefault="007F408C" w:rsidP="00A46CF6">
            <w:pPr>
              <w:jc w:val="both"/>
              <w:rPr>
                <w:rFonts w:ascii="Arial" w:hAnsi="Arial" w:cs="Arial"/>
                <w:szCs w:val="24"/>
              </w:rPr>
            </w:pPr>
            <w:r>
              <w:rPr>
                <w:rFonts w:ascii="Arial" w:hAnsi="Arial" w:cs="Arial"/>
                <w:szCs w:val="24"/>
              </w:rPr>
              <w:t xml:space="preserve">Možnost snadného mechanického odpojení TB pro případ oprav na vozidle bude </w:t>
            </w:r>
            <w:r w:rsidRPr="00463860">
              <w:rPr>
                <w:rFonts w:ascii="Arial" w:hAnsi="Arial" w:cs="Arial"/>
                <w:szCs w:val="24"/>
              </w:rPr>
              <w:t xml:space="preserve">  </w:t>
            </w:r>
          </w:p>
        </w:tc>
      </w:tr>
      <w:tr w:rsidR="007F408C" w:rsidRPr="002C33E1" w:rsidTr="00A46CF6">
        <w:tc>
          <w:tcPr>
            <w:tcW w:w="2376" w:type="dxa"/>
            <w:gridSpan w:val="2"/>
            <w:shd w:val="clear" w:color="auto" w:fill="auto"/>
          </w:tcPr>
          <w:p w:rsidR="007F408C" w:rsidRPr="002C33E1" w:rsidRDefault="007F408C" w:rsidP="00A46CF6">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7F408C" w:rsidRPr="002C33E1" w:rsidRDefault="007F408C" w:rsidP="00A46CF6">
            <w:pPr>
              <w:tabs>
                <w:tab w:val="left" w:pos="567"/>
              </w:tabs>
              <w:jc w:val="both"/>
              <w:rPr>
                <w:rFonts w:ascii="Arial" w:hAnsi="Arial" w:cs="Arial"/>
                <w:szCs w:val="24"/>
              </w:rPr>
            </w:pPr>
          </w:p>
        </w:tc>
      </w:tr>
    </w:tbl>
    <w:p w:rsidR="00CC0EA9" w:rsidRDefault="00CC0EA9" w:rsidP="00CC0EA9">
      <w:pPr>
        <w:spacing w:before="240" w:after="120"/>
        <w:ind w:left="357"/>
        <w:jc w:val="both"/>
        <w:rPr>
          <w:rFonts w:ascii="Arial" w:hAnsi="Arial" w:cs="Arial"/>
          <w:b/>
          <w:szCs w:val="24"/>
        </w:rPr>
      </w:pPr>
    </w:p>
    <w:p w:rsidR="00316FF7" w:rsidRPr="00AA64D1" w:rsidRDefault="00316FF7" w:rsidP="00830184">
      <w:pPr>
        <w:numPr>
          <w:ilvl w:val="0"/>
          <w:numId w:val="1"/>
        </w:numPr>
        <w:spacing w:before="240" w:after="120"/>
        <w:ind w:left="357" w:hanging="357"/>
        <w:jc w:val="both"/>
        <w:rPr>
          <w:rFonts w:ascii="Arial" w:hAnsi="Arial" w:cs="Arial"/>
          <w:b/>
          <w:szCs w:val="24"/>
        </w:rPr>
      </w:pPr>
      <w:r w:rsidRPr="00AA64D1">
        <w:rPr>
          <w:rFonts w:ascii="Arial" w:hAnsi="Arial" w:cs="Arial"/>
          <w:b/>
          <w:szCs w:val="24"/>
        </w:rPr>
        <w:t>Podvozek a agregáty</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7C7D98" w:rsidRPr="002C33E1" w:rsidTr="0005280C">
        <w:tc>
          <w:tcPr>
            <w:tcW w:w="817" w:type="dxa"/>
            <w:shd w:val="clear" w:color="auto" w:fill="auto"/>
          </w:tcPr>
          <w:p w:rsidR="007C7D98" w:rsidRPr="002C33E1" w:rsidRDefault="007C7D98" w:rsidP="002C33E1">
            <w:pPr>
              <w:numPr>
                <w:ilvl w:val="1"/>
                <w:numId w:val="1"/>
              </w:numPr>
              <w:jc w:val="both"/>
              <w:rPr>
                <w:rFonts w:ascii="Arial" w:hAnsi="Arial" w:cs="Arial"/>
                <w:szCs w:val="24"/>
              </w:rPr>
            </w:pPr>
          </w:p>
        </w:tc>
        <w:tc>
          <w:tcPr>
            <w:tcW w:w="9951" w:type="dxa"/>
            <w:gridSpan w:val="2"/>
            <w:shd w:val="clear" w:color="auto" w:fill="auto"/>
          </w:tcPr>
          <w:p w:rsidR="007C7D98" w:rsidRPr="002C33E1" w:rsidRDefault="007C7D98" w:rsidP="002C33E1">
            <w:pPr>
              <w:tabs>
                <w:tab w:val="left" w:pos="567"/>
              </w:tabs>
              <w:jc w:val="both"/>
              <w:rPr>
                <w:rFonts w:ascii="Arial" w:hAnsi="Arial" w:cs="Arial"/>
                <w:szCs w:val="24"/>
              </w:rPr>
            </w:pPr>
            <w:r w:rsidRPr="002C33E1">
              <w:rPr>
                <w:rFonts w:ascii="Arial" w:hAnsi="Arial" w:cs="Arial"/>
                <w:szCs w:val="24"/>
              </w:rPr>
              <w:t>Všechny agregáty musí být uspořádány tak, aby umožnily bezproblémový přístup ke všem místům, na kterých se provádí plánovaná údržba nebo běžné opravy. Diagnostické přípojky musí být umístěny společně na dobře přístupném a dostatečně chráněném místě.</w:t>
            </w:r>
          </w:p>
        </w:tc>
      </w:tr>
      <w:tr w:rsidR="007C7D98" w:rsidRPr="002C33E1" w:rsidTr="0005280C">
        <w:tc>
          <w:tcPr>
            <w:tcW w:w="2376" w:type="dxa"/>
            <w:gridSpan w:val="2"/>
            <w:shd w:val="clear" w:color="auto" w:fill="auto"/>
          </w:tcPr>
          <w:p w:rsidR="007C7D98" w:rsidRPr="002C33E1" w:rsidRDefault="007C7D98"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7C7D98" w:rsidRPr="002C33E1" w:rsidRDefault="007C7D98" w:rsidP="002C33E1">
            <w:pPr>
              <w:tabs>
                <w:tab w:val="left" w:pos="567"/>
              </w:tabs>
              <w:jc w:val="both"/>
              <w:rPr>
                <w:rFonts w:ascii="Arial" w:hAnsi="Arial" w:cs="Arial"/>
                <w:szCs w:val="24"/>
              </w:rPr>
            </w:pPr>
          </w:p>
        </w:tc>
      </w:tr>
    </w:tbl>
    <w:p w:rsidR="007C7D98" w:rsidRPr="00AA64D1" w:rsidRDefault="007C7D98" w:rsidP="007C7D98">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7C7D98" w:rsidRPr="002C33E1" w:rsidTr="0005280C">
        <w:tc>
          <w:tcPr>
            <w:tcW w:w="817" w:type="dxa"/>
            <w:shd w:val="clear" w:color="auto" w:fill="auto"/>
          </w:tcPr>
          <w:p w:rsidR="007C7D98" w:rsidRPr="002C33E1" w:rsidRDefault="007C7D98" w:rsidP="002C33E1">
            <w:pPr>
              <w:numPr>
                <w:ilvl w:val="1"/>
                <w:numId w:val="1"/>
              </w:numPr>
              <w:jc w:val="both"/>
              <w:rPr>
                <w:rFonts w:ascii="Arial" w:hAnsi="Arial" w:cs="Arial"/>
                <w:szCs w:val="24"/>
              </w:rPr>
            </w:pPr>
          </w:p>
        </w:tc>
        <w:tc>
          <w:tcPr>
            <w:tcW w:w="9951" w:type="dxa"/>
            <w:gridSpan w:val="2"/>
            <w:shd w:val="clear" w:color="auto" w:fill="auto"/>
          </w:tcPr>
          <w:p w:rsidR="007C7D98" w:rsidRPr="002C33E1" w:rsidRDefault="000102F6" w:rsidP="006C613B">
            <w:pPr>
              <w:tabs>
                <w:tab w:val="left" w:pos="567"/>
              </w:tabs>
              <w:jc w:val="both"/>
              <w:rPr>
                <w:rFonts w:ascii="Arial" w:hAnsi="Arial" w:cs="Arial"/>
                <w:szCs w:val="24"/>
              </w:rPr>
            </w:pPr>
            <w:r w:rsidRPr="002C33E1">
              <w:rPr>
                <w:rFonts w:ascii="Arial" w:hAnsi="Arial" w:cs="Arial"/>
                <w:szCs w:val="24"/>
              </w:rPr>
              <w:t>Asynchronní t</w:t>
            </w:r>
            <w:r w:rsidR="007C7D98" w:rsidRPr="002C33E1">
              <w:rPr>
                <w:rFonts w:ascii="Arial" w:hAnsi="Arial" w:cs="Arial"/>
                <w:szCs w:val="24"/>
              </w:rPr>
              <w:t xml:space="preserve">rakční motor o minimálním </w:t>
            </w:r>
            <w:r w:rsidR="009F422B">
              <w:rPr>
                <w:rFonts w:ascii="Arial" w:hAnsi="Arial" w:cs="Arial"/>
                <w:szCs w:val="24"/>
              </w:rPr>
              <w:t xml:space="preserve">jmenovitém </w:t>
            </w:r>
            <w:r w:rsidR="007C7D98" w:rsidRPr="002C33E1">
              <w:rPr>
                <w:rFonts w:ascii="Arial" w:hAnsi="Arial" w:cs="Arial"/>
                <w:szCs w:val="24"/>
              </w:rPr>
              <w:t xml:space="preserve">výkonu </w:t>
            </w:r>
            <w:r w:rsidR="000F7A6E" w:rsidRPr="002C33E1">
              <w:rPr>
                <w:rFonts w:ascii="Arial" w:hAnsi="Arial" w:cs="Arial"/>
                <w:szCs w:val="24"/>
              </w:rPr>
              <w:t>15</w:t>
            </w:r>
            <w:r w:rsidR="007C7D98" w:rsidRPr="002C33E1">
              <w:rPr>
                <w:rFonts w:ascii="Arial" w:hAnsi="Arial" w:cs="Arial"/>
                <w:szCs w:val="24"/>
              </w:rPr>
              <w:t>0 kW, bezúdržbový</w:t>
            </w:r>
            <w:r w:rsidR="0041095B">
              <w:rPr>
                <w:rFonts w:ascii="Arial" w:hAnsi="Arial" w:cs="Arial"/>
                <w:szCs w:val="24"/>
              </w:rPr>
              <w:t>,</w:t>
            </w:r>
            <w:r w:rsidR="009F422B">
              <w:rPr>
                <w:rFonts w:ascii="Arial" w:hAnsi="Arial" w:cs="Arial"/>
                <w:szCs w:val="24"/>
              </w:rPr>
              <w:t xml:space="preserve"> s</w:t>
            </w:r>
            <w:r w:rsidR="006C613B">
              <w:rPr>
                <w:rFonts w:ascii="Arial" w:hAnsi="Arial" w:cs="Arial"/>
                <w:szCs w:val="24"/>
              </w:rPr>
              <w:t xml:space="preserve"> obvyklou </w:t>
            </w:r>
            <w:r w:rsidR="009F422B">
              <w:rPr>
                <w:rFonts w:ascii="Arial" w:hAnsi="Arial" w:cs="Arial"/>
                <w:szCs w:val="24"/>
              </w:rPr>
              <w:t>přetížitelností</w:t>
            </w:r>
            <w:r w:rsidR="007C7D98" w:rsidRPr="002C33E1">
              <w:rPr>
                <w:rFonts w:ascii="Arial" w:hAnsi="Arial" w:cs="Arial"/>
                <w:szCs w:val="24"/>
              </w:rPr>
              <w:t>.</w:t>
            </w:r>
          </w:p>
        </w:tc>
      </w:tr>
      <w:tr w:rsidR="007C7D98" w:rsidRPr="002C33E1" w:rsidTr="0005280C">
        <w:tc>
          <w:tcPr>
            <w:tcW w:w="2376" w:type="dxa"/>
            <w:gridSpan w:val="2"/>
            <w:shd w:val="clear" w:color="auto" w:fill="auto"/>
          </w:tcPr>
          <w:p w:rsidR="007C7D98" w:rsidRPr="002C33E1" w:rsidRDefault="007C7D98"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7C7D98" w:rsidRPr="002C33E1" w:rsidRDefault="007C7D98" w:rsidP="002C33E1">
            <w:pPr>
              <w:tabs>
                <w:tab w:val="left" w:pos="567"/>
              </w:tabs>
              <w:jc w:val="both"/>
              <w:rPr>
                <w:rFonts w:ascii="Arial" w:hAnsi="Arial" w:cs="Arial"/>
                <w:szCs w:val="24"/>
              </w:rPr>
            </w:pPr>
          </w:p>
        </w:tc>
      </w:tr>
    </w:tbl>
    <w:p w:rsidR="000F7A6E" w:rsidRDefault="000F7A6E" w:rsidP="007C7D98">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7C7D98" w:rsidRPr="002C33E1" w:rsidTr="0005280C">
        <w:tc>
          <w:tcPr>
            <w:tcW w:w="817" w:type="dxa"/>
            <w:shd w:val="clear" w:color="auto" w:fill="auto"/>
          </w:tcPr>
          <w:p w:rsidR="007C7D98" w:rsidRPr="002C33E1" w:rsidRDefault="007C7D98" w:rsidP="002C33E1">
            <w:pPr>
              <w:numPr>
                <w:ilvl w:val="1"/>
                <w:numId w:val="1"/>
              </w:numPr>
              <w:jc w:val="both"/>
              <w:rPr>
                <w:rFonts w:ascii="Arial" w:hAnsi="Arial" w:cs="Arial"/>
                <w:szCs w:val="24"/>
              </w:rPr>
            </w:pPr>
          </w:p>
        </w:tc>
        <w:tc>
          <w:tcPr>
            <w:tcW w:w="9951" w:type="dxa"/>
            <w:gridSpan w:val="2"/>
            <w:shd w:val="clear" w:color="auto" w:fill="auto"/>
          </w:tcPr>
          <w:p w:rsidR="007C7D98" w:rsidRPr="002C33E1" w:rsidRDefault="007C7D98" w:rsidP="00B630BB">
            <w:pPr>
              <w:tabs>
                <w:tab w:val="left" w:pos="567"/>
              </w:tabs>
              <w:jc w:val="both"/>
              <w:rPr>
                <w:rFonts w:ascii="Arial" w:hAnsi="Arial" w:cs="Arial"/>
                <w:szCs w:val="24"/>
              </w:rPr>
            </w:pPr>
            <w:r w:rsidRPr="002C33E1">
              <w:rPr>
                <w:rFonts w:ascii="Arial" w:hAnsi="Arial" w:cs="Arial"/>
                <w:szCs w:val="24"/>
              </w:rPr>
              <w:t xml:space="preserve">Trakční měnič </w:t>
            </w:r>
            <w:r w:rsidR="000F7A6E" w:rsidRPr="002C33E1">
              <w:rPr>
                <w:rFonts w:ascii="Arial" w:hAnsi="Arial" w:cs="Arial"/>
                <w:szCs w:val="24"/>
              </w:rPr>
              <w:t>pro v</w:t>
            </w:r>
            <w:r w:rsidRPr="002C33E1">
              <w:rPr>
                <w:rFonts w:ascii="Arial" w:hAnsi="Arial" w:cs="Arial"/>
                <w:szCs w:val="24"/>
              </w:rPr>
              <w:t xml:space="preserve">stupní </w:t>
            </w:r>
            <w:r w:rsidR="000F7A6E" w:rsidRPr="002C33E1">
              <w:rPr>
                <w:rFonts w:ascii="Arial" w:hAnsi="Arial" w:cs="Arial"/>
                <w:szCs w:val="24"/>
              </w:rPr>
              <w:t xml:space="preserve">napětí z napájecí sítě </w:t>
            </w:r>
            <w:r w:rsidR="00BB6B17" w:rsidRPr="002C33E1">
              <w:rPr>
                <w:rFonts w:ascii="Arial" w:hAnsi="Arial" w:cs="Arial"/>
                <w:szCs w:val="24"/>
              </w:rPr>
              <w:t xml:space="preserve">o jmenovitém napětí </w:t>
            </w:r>
            <w:r w:rsidR="000F7A6E" w:rsidRPr="002C33E1">
              <w:rPr>
                <w:rFonts w:ascii="Arial" w:hAnsi="Arial" w:cs="Arial"/>
                <w:szCs w:val="24"/>
              </w:rPr>
              <w:t>600</w:t>
            </w:r>
            <w:r w:rsidR="00BB6B17" w:rsidRPr="002C33E1">
              <w:rPr>
                <w:rFonts w:ascii="Arial" w:hAnsi="Arial" w:cs="Arial"/>
                <w:szCs w:val="24"/>
              </w:rPr>
              <w:t> </w:t>
            </w:r>
            <w:r w:rsidR="000F7A6E" w:rsidRPr="002C33E1">
              <w:rPr>
                <w:rFonts w:ascii="Arial" w:hAnsi="Arial" w:cs="Arial"/>
                <w:szCs w:val="24"/>
              </w:rPr>
              <w:t>V DC s ochrannou proti zkra</w:t>
            </w:r>
            <w:r w:rsidR="00BB6B17" w:rsidRPr="002C33E1">
              <w:rPr>
                <w:rFonts w:ascii="Arial" w:hAnsi="Arial" w:cs="Arial"/>
                <w:szCs w:val="24"/>
              </w:rPr>
              <w:t>tu na troleji, umožňující plynulou regulaci</w:t>
            </w:r>
            <w:r w:rsidR="000F7A6E" w:rsidRPr="002C33E1">
              <w:rPr>
                <w:rFonts w:ascii="Arial" w:hAnsi="Arial" w:cs="Arial"/>
                <w:szCs w:val="24"/>
              </w:rPr>
              <w:t xml:space="preserve"> momentů až do nulových </w:t>
            </w:r>
            <w:r w:rsidR="0022261D" w:rsidRPr="002C33E1">
              <w:rPr>
                <w:rFonts w:ascii="Arial" w:hAnsi="Arial" w:cs="Arial"/>
                <w:szCs w:val="24"/>
              </w:rPr>
              <w:t xml:space="preserve">hodnot v celém rozsahu </w:t>
            </w:r>
            <w:r w:rsidR="000F7A6E" w:rsidRPr="002C33E1">
              <w:rPr>
                <w:rFonts w:ascii="Arial" w:hAnsi="Arial" w:cs="Arial"/>
                <w:szCs w:val="24"/>
              </w:rPr>
              <w:t>otáček, umožňující</w:t>
            </w:r>
            <w:r w:rsidR="002B2A67" w:rsidRPr="002C33E1">
              <w:rPr>
                <w:rFonts w:ascii="Arial" w:hAnsi="Arial" w:cs="Arial"/>
                <w:szCs w:val="24"/>
              </w:rPr>
              <w:t xml:space="preserve"> diag</w:t>
            </w:r>
            <w:r w:rsidR="000F7A6E" w:rsidRPr="002C33E1">
              <w:rPr>
                <w:rFonts w:ascii="Arial" w:hAnsi="Arial" w:cs="Arial"/>
                <w:szCs w:val="24"/>
              </w:rPr>
              <w:t>nostiku prostřednictvím přípojk</w:t>
            </w:r>
            <w:r w:rsidR="002B2A67" w:rsidRPr="002C33E1">
              <w:rPr>
                <w:rFonts w:ascii="Arial" w:hAnsi="Arial" w:cs="Arial"/>
                <w:szCs w:val="24"/>
              </w:rPr>
              <w:t>y</w:t>
            </w:r>
            <w:r w:rsidR="000F7A6E" w:rsidRPr="002C33E1">
              <w:rPr>
                <w:rFonts w:ascii="Arial" w:hAnsi="Arial" w:cs="Arial"/>
                <w:szCs w:val="24"/>
              </w:rPr>
              <w:t xml:space="preserve"> </w:t>
            </w:r>
            <w:r w:rsidR="002B2A67" w:rsidRPr="002C33E1">
              <w:rPr>
                <w:rFonts w:ascii="Arial" w:hAnsi="Arial" w:cs="Arial"/>
                <w:szCs w:val="24"/>
              </w:rPr>
              <w:t xml:space="preserve">umístěné v interiéru vozu, </w:t>
            </w:r>
            <w:r w:rsidR="000F7A6E" w:rsidRPr="002C33E1">
              <w:rPr>
                <w:rFonts w:ascii="Arial" w:hAnsi="Arial" w:cs="Arial"/>
                <w:szCs w:val="24"/>
              </w:rPr>
              <w:t>automatické přepínání při změně polarity troleje,</w:t>
            </w:r>
            <w:r w:rsidR="002B2A67" w:rsidRPr="002C33E1">
              <w:rPr>
                <w:rFonts w:ascii="Arial" w:hAnsi="Arial" w:cs="Arial"/>
                <w:szCs w:val="24"/>
              </w:rPr>
              <w:t xml:space="preserve"> rekuperace</w:t>
            </w:r>
            <w:r w:rsidR="000F7A6E" w:rsidRPr="002C33E1">
              <w:rPr>
                <w:rFonts w:ascii="Arial" w:hAnsi="Arial" w:cs="Arial"/>
                <w:szCs w:val="24"/>
              </w:rPr>
              <w:t xml:space="preserve"> při obou polaritách napětí v troleji. </w:t>
            </w:r>
            <w:r w:rsidR="00102110" w:rsidRPr="002C33E1">
              <w:rPr>
                <w:rFonts w:ascii="Arial" w:hAnsi="Arial" w:cs="Arial"/>
                <w:szCs w:val="24"/>
              </w:rPr>
              <w:t>Musí umožňovat plynulou jízdu výběhem i přes místa bez napětí a míst</w:t>
            </w:r>
            <w:r w:rsidR="00B630BB">
              <w:rPr>
                <w:rFonts w:ascii="Arial" w:hAnsi="Arial" w:cs="Arial"/>
                <w:szCs w:val="24"/>
              </w:rPr>
              <w:t>a</w:t>
            </w:r>
            <w:r w:rsidR="00102110" w:rsidRPr="002C33E1">
              <w:rPr>
                <w:rFonts w:ascii="Arial" w:hAnsi="Arial" w:cs="Arial"/>
                <w:szCs w:val="24"/>
              </w:rPr>
              <w:t>, kde se oba sběrače nacházejí na stejném potenciálu</w:t>
            </w:r>
            <w:r w:rsidR="00856B2D" w:rsidRPr="002C33E1">
              <w:rPr>
                <w:rFonts w:ascii="Arial" w:hAnsi="Arial" w:cs="Arial"/>
                <w:szCs w:val="24"/>
              </w:rPr>
              <w:t xml:space="preserve"> (a to bez zásahu řidiče)</w:t>
            </w:r>
            <w:r w:rsidR="00CD3A9C">
              <w:rPr>
                <w:rFonts w:ascii="Arial" w:hAnsi="Arial" w:cs="Arial"/>
                <w:szCs w:val="24"/>
              </w:rPr>
              <w:t>, tj. trakční motor nesmí při jízdě výběhem přes uvedená místa generovat</w:t>
            </w:r>
            <w:r w:rsidR="00AF1C13">
              <w:rPr>
                <w:rFonts w:ascii="Arial" w:hAnsi="Arial" w:cs="Arial"/>
                <w:szCs w:val="24"/>
              </w:rPr>
              <w:t>, resp. měnit,</w:t>
            </w:r>
            <w:r w:rsidR="00CD3A9C">
              <w:rPr>
                <w:rFonts w:ascii="Arial" w:hAnsi="Arial" w:cs="Arial"/>
                <w:szCs w:val="24"/>
              </w:rPr>
              <w:t xml:space="preserve"> brzdné momenty</w:t>
            </w:r>
            <w:r w:rsidR="00856B2D" w:rsidRPr="002C33E1">
              <w:rPr>
                <w:rFonts w:ascii="Arial" w:hAnsi="Arial" w:cs="Arial"/>
                <w:szCs w:val="24"/>
              </w:rPr>
              <w:t xml:space="preserve">. </w:t>
            </w:r>
            <w:r w:rsidR="000F7A6E" w:rsidRPr="002C33E1">
              <w:rPr>
                <w:rFonts w:ascii="Arial" w:hAnsi="Arial" w:cs="Arial"/>
                <w:szCs w:val="24"/>
              </w:rPr>
              <w:t>Musí umožňovat plynulou jízdu vozidla</w:t>
            </w:r>
            <w:r w:rsidR="002B2A67" w:rsidRPr="002C33E1">
              <w:rPr>
                <w:rFonts w:ascii="Arial" w:hAnsi="Arial" w:cs="Arial"/>
                <w:szCs w:val="24"/>
              </w:rPr>
              <w:t xml:space="preserve"> v klimatických podmínkách zadavatele včetně</w:t>
            </w:r>
            <w:r w:rsidR="000F7A6E" w:rsidRPr="002C33E1">
              <w:rPr>
                <w:rFonts w:ascii="Arial" w:hAnsi="Arial" w:cs="Arial"/>
                <w:szCs w:val="24"/>
              </w:rPr>
              <w:t xml:space="preserve"> </w:t>
            </w:r>
            <w:r w:rsidR="002B2A67" w:rsidRPr="002C33E1">
              <w:rPr>
                <w:rFonts w:ascii="Arial" w:hAnsi="Arial" w:cs="Arial"/>
                <w:szCs w:val="24"/>
              </w:rPr>
              <w:t>námrazy</w:t>
            </w:r>
            <w:r w:rsidR="000F7A6E" w:rsidRPr="002C33E1">
              <w:rPr>
                <w:rFonts w:ascii="Arial" w:hAnsi="Arial" w:cs="Arial"/>
                <w:szCs w:val="24"/>
              </w:rPr>
              <w:t xml:space="preserve"> </w:t>
            </w:r>
            <w:r w:rsidR="002B2A67" w:rsidRPr="002C33E1">
              <w:rPr>
                <w:rFonts w:ascii="Arial" w:hAnsi="Arial" w:cs="Arial"/>
                <w:szCs w:val="24"/>
              </w:rPr>
              <w:t>trolejového vedení</w:t>
            </w:r>
            <w:r w:rsidR="000F7A6E" w:rsidRPr="002C33E1">
              <w:rPr>
                <w:rFonts w:ascii="Arial" w:hAnsi="Arial" w:cs="Arial"/>
                <w:szCs w:val="24"/>
              </w:rPr>
              <w:t>.</w:t>
            </w:r>
            <w:r w:rsidR="00AF1C13">
              <w:rPr>
                <w:rFonts w:ascii="Arial" w:hAnsi="Arial" w:cs="Arial"/>
                <w:szCs w:val="24"/>
              </w:rPr>
              <w:t xml:space="preserve"> Při jízdě pod trolejovým vedením s krystalickou </w:t>
            </w:r>
            <w:r w:rsidR="00AF1C13">
              <w:rPr>
                <w:rFonts w:ascii="Arial" w:hAnsi="Arial" w:cs="Arial"/>
                <w:szCs w:val="24"/>
              </w:rPr>
              <w:lastRenderedPageBreak/>
              <w:t>námrazou nesmí docházet</w:t>
            </w:r>
            <w:r w:rsidR="00AF1C13">
              <w:rPr>
                <w:color w:val="1F497D"/>
              </w:rPr>
              <w:t xml:space="preserve"> </w:t>
            </w:r>
            <w:r w:rsidR="00AF1C13" w:rsidRPr="004F608D">
              <w:rPr>
                <w:rFonts w:ascii="Arial" w:hAnsi="Arial" w:cs="Arial"/>
                <w:szCs w:val="24"/>
              </w:rPr>
              <w:t>k iniciaci mechanických proudových ochran rychlovypínačů v měnírnách.</w:t>
            </w:r>
          </w:p>
        </w:tc>
      </w:tr>
      <w:tr w:rsidR="007C7D98" w:rsidRPr="002C33E1" w:rsidTr="0005280C">
        <w:tc>
          <w:tcPr>
            <w:tcW w:w="2376" w:type="dxa"/>
            <w:gridSpan w:val="2"/>
            <w:shd w:val="clear" w:color="auto" w:fill="auto"/>
          </w:tcPr>
          <w:p w:rsidR="007C7D98" w:rsidRPr="002C33E1" w:rsidRDefault="007C7D98" w:rsidP="002C33E1">
            <w:pPr>
              <w:tabs>
                <w:tab w:val="left" w:pos="567"/>
              </w:tabs>
              <w:jc w:val="both"/>
              <w:rPr>
                <w:rFonts w:ascii="Arial" w:hAnsi="Arial" w:cs="Arial"/>
                <w:szCs w:val="24"/>
              </w:rPr>
            </w:pPr>
            <w:r w:rsidRPr="002C33E1">
              <w:rPr>
                <w:rFonts w:ascii="Arial" w:hAnsi="Arial" w:cs="Arial"/>
                <w:szCs w:val="24"/>
              </w:rPr>
              <w:lastRenderedPageBreak/>
              <w:t>Splnění požadavku</w:t>
            </w:r>
          </w:p>
        </w:tc>
        <w:tc>
          <w:tcPr>
            <w:tcW w:w="8392" w:type="dxa"/>
            <w:shd w:val="clear" w:color="auto" w:fill="auto"/>
          </w:tcPr>
          <w:p w:rsidR="007C7D98" w:rsidRPr="002C33E1" w:rsidRDefault="007C7D98" w:rsidP="002C33E1">
            <w:pPr>
              <w:tabs>
                <w:tab w:val="left" w:pos="567"/>
              </w:tabs>
              <w:jc w:val="both"/>
              <w:rPr>
                <w:rFonts w:ascii="Arial" w:hAnsi="Arial" w:cs="Arial"/>
                <w:szCs w:val="24"/>
              </w:rPr>
            </w:pPr>
          </w:p>
        </w:tc>
      </w:tr>
    </w:tbl>
    <w:p w:rsidR="000C481F" w:rsidRDefault="000C481F" w:rsidP="007C7D98">
      <w:pPr>
        <w:jc w:val="both"/>
        <w:rPr>
          <w:rFonts w:ascii="Arial" w:hAnsi="Arial" w:cs="Arial"/>
          <w:b/>
          <w:szCs w:val="24"/>
        </w:rPr>
      </w:pPr>
    </w:p>
    <w:p w:rsidR="00BA71EF" w:rsidRPr="00AA64D1" w:rsidRDefault="00BA71EF" w:rsidP="007C7D98">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0C481F" w:rsidRPr="002C33E1" w:rsidTr="0005280C">
        <w:tc>
          <w:tcPr>
            <w:tcW w:w="817" w:type="dxa"/>
            <w:shd w:val="clear" w:color="auto" w:fill="auto"/>
          </w:tcPr>
          <w:p w:rsidR="000C481F" w:rsidRPr="002C33E1" w:rsidRDefault="000C481F" w:rsidP="002C33E1">
            <w:pPr>
              <w:numPr>
                <w:ilvl w:val="1"/>
                <w:numId w:val="1"/>
              </w:numPr>
              <w:jc w:val="both"/>
              <w:rPr>
                <w:rFonts w:ascii="Arial" w:hAnsi="Arial" w:cs="Arial"/>
                <w:szCs w:val="24"/>
              </w:rPr>
            </w:pPr>
          </w:p>
        </w:tc>
        <w:tc>
          <w:tcPr>
            <w:tcW w:w="9951" w:type="dxa"/>
            <w:gridSpan w:val="2"/>
            <w:shd w:val="clear" w:color="auto" w:fill="auto"/>
          </w:tcPr>
          <w:p w:rsidR="000C481F" w:rsidRPr="002C33E1" w:rsidRDefault="000C481F" w:rsidP="00463860">
            <w:pPr>
              <w:tabs>
                <w:tab w:val="left" w:pos="567"/>
              </w:tabs>
              <w:jc w:val="both"/>
              <w:rPr>
                <w:rFonts w:ascii="Arial" w:hAnsi="Arial" w:cs="Arial"/>
                <w:szCs w:val="24"/>
              </w:rPr>
            </w:pPr>
            <w:r w:rsidRPr="002C33E1">
              <w:rPr>
                <w:rFonts w:ascii="Arial" w:hAnsi="Arial" w:cs="Arial"/>
                <w:szCs w:val="24"/>
              </w:rPr>
              <w:t>Hlavní jištění vozidla musí být selektivní s nastavením nadproudových ochran napáječů trakční trolejbusové sítě v</w:t>
            </w:r>
            <w:r w:rsidR="00463860">
              <w:rPr>
                <w:rFonts w:ascii="Arial" w:hAnsi="Arial" w:cs="Arial"/>
                <w:szCs w:val="24"/>
              </w:rPr>
              <w:t> Mariánských Lázních</w:t>
            </w:r>
            <w:r w:rsidRPr="002C33E1">
              <w:rPr>
                <w:rFonts w:ascii="Arial" w:hAnsi="Arial" w:cs="Arial"/>
                <w:szCs w:val="24"/>
              </w:rPr>
              <w:t>.</w:t>
            </w:r>
          </w:p>
        </w:tc>
      </w:tr>
      <w:tr w:rsidR="000C481F" w:rsidRPr="002C33E1" w:rsidTr="0005280C">
        <w:tc>
          <w:tcPr>
            <w:tcW w:w="2376" w:type="dxa"/>
            <w:gridSpan w:val="2"/>
            <w:shd w:val="clear" w:color="auto" w:fill="auto"/>
          </w:tcPr>
          <w:p w:rsidR="000C481F" w:rsidRPr="002C33E1" w:rsidRDefault="000C481F"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0C481F" w:rsidRPr="002C33E1" w:rsidRDefault="000C481F" w:rsidP="002C33E1">
            <w:pPr>
              <w:tabs>
                <w:tab w:val="left" w:pos="567"/>
              </w:tabs>
              <w:jc w:val="both"/>
              <w:rPr>
                <w:rFonts w:ascii="Arial" w:hAnsi="Arial" w:cs="Arial"/>
                <w:szCs w:val="24"/>
              </w:rPr>
            </w:pPr>
          </w:p>
        </w:tc>
      </w:tr>
    </w:tbl>
    <w:p w:rsidR="00FC2EC7" w:rsidRPr="00AA64D1" w:rsidRDefault="00FC2EC7" w:rsidP="007C7D98">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37"/>
        <w:gridCol w:w="8414"/>
      </w:tblGrid>
      <w:tr w:rsidR="00AE1953" w:rsidRPr="002C33E1" w:rsidTr="0005280C">
        <w:tc>
          <w:tcPr>
            <w:tcW w:w="817" w:type="dxa"/>
            <w:shd w:val="clear" w:color="auto" w:fill="auto"/>
          </w:tcPr>
          <w:p w:rsidR="00AE1953" w:rsidRPr="002C33E1" w:rsidRDefault="00AE1953" w:rsidP="002C33E1">
            <w:pPr>
              <w:numPr>
                <w:ilvl w:val="1"/>
                <w:numId w:val="1"/>
              </w:numPr>
              <w:jc w:val="both"/>
              <w:rPr>
                <w:rFonts w:ascii="Arial" w:hAnsi="Arial" w:cs="Arial"/>
                <w:szCs w:val="24"/>
              </w:rPr>
            </w:pPr>
          </w:p>
        </w:tc>
        <w:tc>
          <w:tcPr>
            <w:tcW w:w="9951" w:type="dxa"/>
            <w:gridSpan w:val="2"/>
            <w:shd w:val="clear" w:color="auto" w:fill="auto"/>
          </w:tcPr>
          <w:p w:rsidR="00AE1953" w:rsidRPr="002C33E1" w:rsidRDefault="00AE1953" w:rsidP="002C33E1">
            <w:pPr>
              <w:tabs>
                <w:tab w:val="left" w:pos="567"/>
              </w:tabs>
              <w:jc w:val="both"/>
              <w:rPr>
                <w:rFonts w:ascii="Arial" w:hAnsi="Arial" w:cs="Arial"/>
                <w:szCs w:val="24"/>
              </w:rPr>
            </w:pPr>
            <w:r w:rsidRPr="002C33E1">
              <w:rPr>
                <w:rFonts w:ascii="Arial" w:hAnsi="Arial" w:cs="Arial"/>
                <w:szCs w:val="24"/>
              </w:rPr>
              <w:t>Rekuperace elektrické energie zpět do</w:t>
            </w:r>
            <w:r w:rsidR="00AF1C13">
              <w:rPr>
                <w:rFonts w:ascii="Arial" w:hAnsi="Arial" w:cs="Arial"/>
                <w:szCs w:val="24"/>
              </w:rPr>
              <w:t xml:space="preserve"> vlastní spotřeby</w:t>
            </w:r>
            <w:r w:rsidR="007F408C">
              <w:rPr>
                <w:rFonts w:ascii="Arial" w:hAnsi="Arial" w:cs="Arial"/>
                <w:szCs w:val="24"/>
              </w:rPr>
              <w:t xml:space="preserve">, </w:t>
            </w:r>
            <w:r w:rsidR="007F408C" w:rsidRPr="00BA71EF">
              <w:rPr>
                <w:rFonts w:ascii="Arial" w:hAnsi="Arial" w:cs="Arial"/>
                <w:szCs w:val="24"/>
              </w:rPr>
              <w:t>TB</w:t>
            </w:r>
            <w:r w:rsidR="00AF1C13" w:rsidRPr="00BA71EF">
              <w:rPr>
                <w:rFonts w:ascii="Arial" w:hAnsi="Arial" w:cs="Arial"/>
                <w:szCs w:val="24"/>
              </w:rPr>
              <w:t xml:space="preserve"> a</w:t>
            </w:r>
            <w:r w:rsidRPr="002C33E1">
              <w:rPr>
                <w:rFonts w:ascii="Arial" w:hAnsi="Arial" w:cs="Arial"/>
                <w:szCs w:val="24"/>
              </w:rPr>
              <w:t xml:space="preserve"> trakční sítě při brzdění trolejbusu. Automaticky řízený proces rekuperace (bez zásahu řidiče) a to i v případech při přejezdu přes úsekové děliče, výhybky a křížení.</w:t>
            </w:r>
          </w:p>
        </w:tc>
      </w:tr>
      <w:tr w:rsidR="00AE1953" w:rsidRPr="002C33E1" w:rsidTr="0005280C">
        <w:tc>
          <w:tcPr>
            <w:tcW w:w="2354" w:type="dxa"/>
            <w:gridSpan w:val="2"/>
            <w:shd w:val="clear" w:color="auto" w:fill="auto"/>
          </w:tcPr>
          <w:p w:rsidR="00AE1953" w:rsidRPr="002C33E1" w:rsidRDefault="00AE1953" w:rsidP="002C33E1">
            <w:pPr>
              <w:tabs>
                <w:tab w:val="left" w:pos="567"/>
              </w:tabs>
              <w:jc w:val="both"/>
              <w:rPr>
                <w:rFonts w:ascii="Arial" w:hAnsi="Arial" w:cs="Arial"/>
                <w:szCs w:val="24"/>
              </w:rPr>
            </w:pPr>
            <w:r w:rsidRPr="002C33E1">
              <w:rPr>
                <w:rFonts w:ascii="Arial" w:hAnsi="Arial" w:cs="Arial"/>
                <w:szCs w:val="24"/>
              </w:rPr>
              <w:t>Splnění požadavku</w:t>
            </w:r>
          </w:p>
        </w:tc>
        <w:tc>
          <w:tcPr>
            <w:tcW w:w="8414" w:type="dxa"/>
            <w:shd w:val="clear" w:color="auto" w:fill="auto"/>
          </w:tcPr>
          <w:p w:rsidR="00AE1953" w:rsidRPr="002C33E1" w:rsidRDefault="00AE1953" w:rsidP="002C33E1">
            <w:pPr>
              <w:tabs>
                <w:tab w:val="left" w:pos="567"/>
              </w:tabs>
              <w:jc w:val="both"/>
              <w:rPr>
                <w:rFonts w:ascii="Arial" w:hAnsi="Arial" w:cs="Arial"/>
                <w:szCs w:val="24"/>
              </w:rPr>
            </w:pPr>
          </w:p>
        </w:tc>
      </w:tr>
    </w:tbl>
    <w:p w:rsidR="00840D53" w:rsidRDefault="00840D53" w:rsidP="007C7D98">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4A4368" w:rsidRPr="002C33E1" w:rsidTr="0005280C">
        <w:tc>
          <w:tcPr>
            <w:tcW w:w="817" w:type="dxa"/>
            <w:shd w:val="clear" w:color="auto" w:fill="auto"/>
          </w:tcPr>
          <w:p w:rsidR="004A4368" w:rsidRPr="002C33E1" w:rsidRDefault="004A4368" w:rsidP="004A4368">
            <w:pPr>
              <w:numPr>
                <w:ilvl w:val="1"/>
                <w:numId w:val="1"/>
              </w:numPr>
              <w:jc w:val="both"/>
              <w:rPr>
                <w:rFonts w:ascii="Arial" w:hAnsi="Arial" w:cs="Arial"/>
                <w:szCs w:val="24"/>
              </w:rPr>
            </w:pPr>
          </w:p>
        </w:tc>
        <w:tc>
          <w:tcPr>
            <w:tcW w:w="9951" w:type="dxa"/>
            <w:gridSpan w:val="2"/>
            <w:shd w:val="clear" w:color="auto" w:fill="auto"/>
          </w:tcPr>
          <w:p w:rsidR="004A4368" w:rsidRPr="002C33E1" w:rsidRDefault="004A4368" w:rsidP="004A4368">
            <w:pPr>
              <w:tabs>
                <w:tab w:val="left" w:pos="567"/>
              </w:tabs>
              <w:jc w:val="both"/>
              <w:rPr>
                <w:rFonts w:ascii="Arial" w:hAnsi="Arial" w:cs="Arial"/>
                <w:szCs w:val="24"/>
              </w:rPr>
            </w:pPr>
            <w:r w:rsidRPr="002C33E1">
              <w:rPr>
                <w:rFonts w:ascii="Arial" w:hAnsi="Arial" w:cs="Arial"/>
                <w:szCs w:val="24"/>
              </w:rPr>
              <w:t>Asynchronní pomocné pohony přizpůsobené vstupnímu jmenovitému napětí z trakční sítě 600 V DC.</w:t>
            </w:r>
          </w:p>
        </w:tc>
      </w:tr>
      <w:tr w:rsidR="004A4368" w:rsidRPr="002C33E1" w:rsidTr="0005280C">
        <w:tc>
          <w:tcPr>
            <w:tcW w:w="2376" w:type="dxa"/>
            <w:gridSpan w:val="2"/>
            <w:shd w:val="clear" w:color="auto" w:fill="auto"/>
          </w:tcPr>
          <w:p w:rsidR="004A4368" w:rsidRPr="002C33E1" w:rsidRDefault="004A4368" w:rsidP="004A4368">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4A4368" w:rsidRPr="002C33E1" w:rsidRDefault="004A4368" w:rsidP="004A4368">
            <w:pPr>
              <w:tabs>
                <w:tab w:val="left" w:pos="567"/>
              </w:tabs>
              <w:jc w:val="both"/>
              <w:rPr>
                <w:rFonts w:ascii="Arial" w:hAnsi="Arial" w:cs="Arial"/>
                <w:szCs w:val="24"/>
              </w:rPr>
            </w:pPr>
          </w:p>
        </w:tc>
      </w:tr>
    </w:tbl>
    <w:p w:rsidR="004A4368" w:rsidRDefault="004A4368" w:rsidP="007C7D98">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1542"/>
        <w:gridCol w:w="8414"/>
      </w:tblGrid>
      <w:tr w:rsidR="007C7D98" w:rsidRPr="002C33E1" w:rsidTr="0005280C">
        <w:tc>
          <w:tcPr>
            <w:tcW w:w="812" w:type="dxa"/>
            <w:shd w:val="clear" w:color="auto" w:fill="auto"/>
          </w:tcPr>
          <w:p w:rsidR="007C7D98" w:rsidRPr="002C33E1" w:rsidRDefault="007C7D98" w:rsidP="002C33E1">
            <w:pPr>
              <w:numPr>
                <w:ilvl w:val="1"/>
                <w:numId w:val="1"/>
              </w:numPr>
              <w:jc w:val="both"/>
              <w:rPr>
                <w:rFonts w:ascii="Arial" w:hAnsi="Arial" w:cs="Arial"/>
                <w:szCs w:val="24"/>
              </w:rPr>
            </w:pPr>
          </w:p>
        </w:tc>
        <w:tc>
          <w:tcPr>
            <w:tcW w:w="9956" w:type="dxa"/>
            <w:gridSpan w:val="2"/>
            <w:shd w:val="clear" w:color="auto" w:fill="auto"/>
          </w:tcPr>
          <w:p w:rsidR="007C7D98" w:rsidRPr="002C33E1" w:rsidRDefault="007C7D98" w:rsidP="002C33E1">
            <w:pPr>
              <w:tabs>
                <w:tab w:val="left" w:pos="567"/>
              </w:tabs>
              <w:jc w:val="both"/>
              <w:rPr>
                <w:rFonts w:ascii="Arial" w:hAnsi="Arial" w:cs="Arial"/>
                <w:szCs w:val="24"/>
              </w:rPr>
            </w:pPr>
            <w:r w:rsidRPr="002C33E1">
              <w:rPr>
                <w:rFonts w:ascii="Arial" w:hAnsi="Arial" w:cs="Arial"/>
                <w:szCs w:val="24"/>
              </w:rPr>
              <w:t>Měniče zajišťující napájení běžných střídavých motorů např. pro ventilátory, kompresor, posilovač řízení</w:t>
            </w:r>
            <w:r w:rsidR="00791CCF" w:rsidRPr="002C33E1">
              <w:rPr>
                <w:rFonts w:ascii="Arial" w:hAnsi="Arial" w:cs="Arial"/>
                <w:szCs w:val="24"/>
              </w:rPr>
              <w:t xml:space="preserve"> </w:t>
            </w:r>
            <w:r w:rsidR="004D0E6D" w:rsidRPr="002C33E1">
              <w:rPr>
                <w:rFonts w:ascii="Arial" w:hAnsi="Arial" w:cs="Arial"/>
                <w:szCs w:val="24"/>
              </w:rPr>
              <w:t xml:space="preserve">s dostatečnou </w:t>
            </w:r>
            <w:r w:rsidR="00E478BD" w:rsidRPr="002C33E1">
              <w:rPr>
                <w:rFonts w:ascii="Arial" w:hAnsi="Arial" w:cs="Arial"/>
                <w:szCs w:val="24"/>
              </w:rPr>
              <w:t>rezervou</w:t>
            </w:r>
            <w:r w:rsidRPr="002C33E1">
              <w:rPr>
                <w:rFonts w:ascii="Arial" w:hAnsi="Arial" w:cs="Arial"/>
                <w:szCs w:val="24"/>
              </w:rPr>
              <w:t xml:space="preserve"> vzhledem k instalované spotřebě střídavých pomocných motorů</w:t>
            </w:r>
            <w:r w:rsidR="004D0E6D" w:rsidRPr="002C33E1">
              <w:rPr>
                <w:rFonts w:ascii="Arial" w:hAnsi="Arial" w:cs="Arial"/>
                <w:szCs w:val="24"/>
              </w:rPr>
              <w:t xml:space="preserve"> a d</w:t>
            </w:r>
            <w:r w:rsidRPr="002C33E1">
              <w:rPr>
                <w:rFonts w:ascii="Arial" w:hAnsi="Arial" w:cs="Arial"/>
                <w:szCs w:val="24"/>
              </w:rPr>
              <w:t xml:space="preserve">ále musí být </w:t>
            </w:r>
            <w:r w:rsidR="004D0E6D" w:rsidRPr="002C33E1">
              <w:rPr>
                <w:rFonts w:ascii="Arial" w:hAnsi="Arial" w:cs="Arial"/>
                <w:szCs w:val="24"/>
              </w:rPr>
              <w:t xml:space="preserve">zajištěna </w:t>
            </w:r>
            <w:r w:rsidRPr="002C33E1">
              <w:rPr>
                <w:rFonts w:ascii="Arial" w:hAnsi="Arial" w:cs="Arial"/>
                <w:szCs w:val="24"/>
              </w:rPr>
              <w:t>krátkodobá rezerva pro rozběh střídavých pomocných motorů, případně jiný způsob rozběhu, omezující rozběhovou proudovou špičku.</w:t>
            </w:r>
          </w:p>
        </w:tc>
      </w:tr>
      <w:tr w:rsidR="007C7D98" w:rsidRPr="002C33E1" w:rsidTr="0005280C">
        <w:tc>
          <w:tcPr>
            <w:tcW w:w="2354" w:type="dxa"/>
            <w:gridSpan w:val="2"/>
            <w:shd w:val="clear" w:color="auto" w:fill="auto"/>
          </w:tcPr>
          <w:p w:rsidR="007C7D98" w:rsidRPr="002C33E1" w:rsidRDefault="007C7D98" w:rsidP="002C33E1">
            <w:pPr>
              <w:tabs>
                <w:tab w:val="left" w:pos="567"/>
              </w:tabs>
              <w:jc w:val="both"/>
              <w:rPr>
                <w:rFonts w:ascii="Arial" w:hAnsi="Arial" w:cs="Arial"/>
                <w:szCs w:val="24"/>
              </w:rPr>
            </w:pPr>
            <w:r w:rsidRPr="002C33E1">
              <w:rPr>
                <w:rFonts w:ascii="Arial" w:hAnsi="Arial" w:cs="Arial"/>
                <w:szCs w:val="24"/>
              </w:rPr>
              <w:t>Splnění požadavku</w:t>
            </w:r>
          </w:p>
        </w:tc>
        <w:tc>
          <w:tcPr>
            <w:tcW w:w="8414" w:type="dxa"/>
            <w:shd w:val="clear" w:color="auto" w:fill="auto"/>
          </w:tcPr>
          <w:p w:rsidR="007C7D98" w:rsidRPr="002C33E1" w:rsidRDefault="007C7D98" w:rsidP="002C33E1">
            <w:pPr>
              <w:tabs>
                <w:tab w:val="left" w:pos="567"/>
              </w:tabs>
              <w:jc w:val="both"/>
              <w:rPr>
                <w:rFonts w:ascii="Arial" w:hAnsi="Arial" w:cs="Arial"/>
                <w:szCs w:val="24"/>
              </w:rPr>
            </w:pPr>
          </w:p>
        </w:tc>
      </w:tr>
    </w:tbl>
    <w:p w:rsidR="007C7D98" w:rsidRPr="00AA64D1" w:rsidRDefault="007C7D98" w:rsidP="007C7D98">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317E90" w:rsidRPr="002C33E1" w:rsidTr="0005280C">
        <w:tc>
          <w:tcPr>
            <w:tcW w:w="817" w:type="dxa"/>
            <w:shd w:val="clear" w:color="auto" w:fill="auto"/>
          </w:tcPr>
          <w:p w:rsidR="00317E90" w:rsidRPr="002C33E1" w:rsidRDefault="00317E90" w:rsidP="002C33E1">
            <w:pPr>
              <w:numPr>
                <w:ilvl w:val="1"/>
                <w:numId w:val="1"/>
              </w:numPr>
              <w:jc w:val="both"/>
              <w:rPr>
                <w:rFonts w:ascii="Arial" w:hAnsi="Arial" w:cs="Arial"/>
                <w:szCs w:val="24"/>
              </w:rPr>
            </w:pPr>
          </w:p>
        </w:tc>
        <w:tc>
          <w:tcPr>
            <w:tcW w:w="9951" w:type="dxa"/>
            <w:gridSpan w:val="2"/>
            <w:shd w:val="clear" w:color="auto" w:fill="auto"/>
          </w:tcPr>
          <w:p w:rsidR="00317E90" w:rsidRPr="002C33E1" w:rsidRDefault="00317E90" w:rsidP="002C33E1">
            <w:pPr>
              <w:tabs>
                <w:tab w:val="left" w:pos="567"/>
              </w:tabs>
              <w:jc w:val="both"/>
              <w:rPr>
                <w:rFonts w:ascii="Arial" w:hAnsi="Arial" w:cs="Arial"/>
                <w:szCs w:val="24"/>
              </w:rPr>
            </w:pPr>
            <w:r w:rsidRPr="002C33E1">
              <w:rPr>
                <w:rFonts w:ascii="Arial" w:hAnsi="Arial" w:cs="Arial"/>
                <w:szCs w:val="24"/>
              </w:rPr>
              <w:t xml:space="preserve">Posilovač řízení vybavený systémem záskoku při ztrátě </w:t>
            </w:r>
            <w:r w:rsidR="00B134E0" w:rsidRPr="002C33E1">
              <w:rPr>
                <w:rFonts w:ascii="Arial" w:hAnsi="Arial" w:cs="Arial"/>
                <w:szCs w:val="24"/>
              </w:rPr>
              <w:t>trakčního</w:t>
            </w:r>
            <w:r w:rsidRPr="002C33E1">
              <w:rPr>
                <w:rFonts w:ascii="Arial" w:hAnsi="Arial" w:cs="Arial"/>
                <w:szCs w:val="24"/>
              </w:rPr>
              <w:t xml:space="preserve"> napětí.</w:t>
            </w:r>
          </w:p>
        </w:tc>
      </w:tr>
      <w:tr w:rsidR="00317E90" w:rsidRPr="002C33E1" w:rsidTr="0005280C">
        <w:tc>
          <w:tcPr>
            <w:tcW w:w="2376" w:type="dxa"/>
            <w:gridSpan w:val="2"/>
            <w:shd w:val="clear" w:color="auto" w:fill="auto"/>
          </w:tcPr>
          <w:p w:rsidR="00317E90" w:rsidRPr="002C33E1" w:rsidRDefault="00317E90"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317E90" w:rsidRPr="002C33E1" w:rsidRDefault="00317E90" w:rsidP="002C33E1">
            <w:pPr>
              <w:tabs>
                <w:tab w:val="left" w:pos="567"/>
              </w:tabs>
              <w:jc w:val="both"/>
              <w:rPr>
                <w:rFonts w:ascii="Arial" w:hAnsi="Arial" w:cs="Arial"/>
                <w:szCs w:val="24"/>
              </w:rPr>
            </w:pPr>
          </w:p>
        </w:tc>
      </w:tr>
    </w:tbl>
    <w:p w:rsidR="00340FA7" w:rsidRDefault="00340FA7" w:rsidP="007C7D98">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3A4EFF" w:rsidRPr="002C33E1" w:rsidTr="0005280C">
        <w:tc>
          <w:tcPr>
            <w:tcW w:w="817" w:type="dxa"/>
            <w:shd w:val="clear" w:color="auto" w:fill="auto"/>
          </w:tcPr>
          <w:p w:rsidR="003A4EFF" w:rsidRPr="002C33E1" w:rsidRDefault="003A4EFF" w:rsidP="002C33E1">
            <w:pPr>
              <w:numPr>
                <w:ilvl w:val="1"/>
                <w:numId w:val="1"/>
              </w:numPr>
              <w:jc w:val="both"/>
              <w:rPr>
                <w:rFonts w:ascii="Arial" w:hAnsi="Arial" w:cs="Arial"/>
                <w:szCs w:val="24"/>
              </w:rPr>
            </w:pPr>
          </w:p>
        </w:tc>
        <w:tc>
          <w:tcPr>
            <w:tcW w:w="9951" w:type="dxa"/>
            <w:gridSpan w:val="2"/>
            <w:shd w:val="clear" w:color="auto" w:fill="auto"/>
          </w:tcPr>
          <w:p w:rsidR="003A4EFF" w:rsidRPr="002C33E1" w:rsidRDefault="003A4EFF" w:rsidP="002C33E1">
            <w:pPr>
              <w:tabs>
                <w:tab w:val="left" w:pos="567"/>
              </w:tabs>
              <w:jc w:val="both"/>
              <w:rPr>
                <w:rFonts w:ascii="Arial" w:hAnsi="Arial" w:cs="Arial"/>
                <w:szCs w:val="24"/>
              </w:rPr>
            </w:pPr>
            <w:r w:rsidRPr="002C33E1">
              <w:rPr>
                <w:rFonts w:ascii="Arial" w:hAnsi="Arial" w:cs="Arial"/>
                <w:szCs w:val="24"/>
              </w:rPr>
              <w:t>Bezúdržbové baterie pro rozvod 24 V s mechanickým odpojovačem.</w:t>
            </w:r>
          </w:p>
        </w:tc>
      </w:tr>
      <w:tr w:rsidR="003A4EFF" w:rsidRPr="002C33E1" w:rsidTr="0005280C">
        <w:tc>
          <w:tcPr>
            <w:tcW w:w="2376" w:type="dxa"/>
            <w:gridSpan w:val="2"/>
            <w:shd w:val="clear" w:color="auto" w:fill="auto"/>
          </w:tcPr>
          <w:p w:rsidR="003A4EFF" w:rsidRPr="002C33E1" w:rsidRDefault="003A4EFF"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3A4EFF" w:rsidRPr="002C33E1" w:rsidRDefault="003A4EFF" w:rsidP="002C33E1">
            <w:pPr>
              <w:tabs>
                <w:tab w:val="left" w:pos="567"/>
              </w:tabs>
              <w:jc w:val="both"/>
              <w:rPr>
                <w:rFonts w:ascii="Arial" w:hAnsi="Arial" w:cs="Arial"/>
                <w:szCs w:val="24"/>
              </w:rPr>
            </w:pPr>
          </w:p>
        </w:tc>
      </w:tr>
    </w:tbl>
    <w:p w:rsidR="003A4EFF" w:rsidRPr="00AA64D1" w:rsidRDefault="003A4EFF" w:rsidP="007C7D98">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7C7D98" w:rsidRPr="002C33E1" w:rsidTr="0005280C">
        <w:tc>
          <w:tcPr>
            <w:tcW w:w="817" w:type="dxa"/>
            <w:shd w:val="clear" w:color="auto" w:fill="auto"/>
          </w:tcPr>
          <w:p w:rsidR="007C7D98" w:rsidRPr="002C33E1" w:rsidRDefault="007C7D98" w:rsidP="002C33E1">
            <w:pPr>
              <w:numPr>
                <w:ilvl w:val="1"/>
                <w:numId w:val="1"/>
              </w:numPr>
              <w:jc w:val="both"/>
              <w:rPr>
                <w:rFonts w:ascii="Arial" w:hAnsi="Arial" w:cs="Arial"/>
                <w:szCs w:val="24"/>
              </w:rPr>
            </w:pPr>
          </w:p>
        </w:tc>
        <w:tc>
          <w:tcPr>
            <w:tcW w:w="9951" w:type="dxa"/>
            <w:gridSpan w:val="2"/>
            <w:shd w:val="clear" w:color="auto" w:fill="auto"/>
          </w:tcPr>
          <w:p w:rsidR="007C7D98" w:rsidRPr="002C33E1" w:rsidRDefault="0082378F" w:rsidP="002C33E1">
            <w:pPr>
              <w:tabs>
                <w:tab w:val="left" w:pos="567"/>
              </w:tabs>
              <w:jc w:val="both"/>
              <w:rPr>
                <w:rFonts w:ascii="Arial" w:hAnsi="Arial" w:cs="Arial"/>
                <w:szCs w:val="24"/>
              </w:rPr>
            </w:pPr>
            <w:r w:rsidRPr="002C33E1">
              <w:rPr>
                <w:rFonts w:ascii="Arial" w:hAnsi="Arial" w:cs="Arial"/>
                <w:szCs w:val="24"/>
              </w:rPr>
              <w:t>Statický nabíječ vozidlových baterií 24V musí být gal</w:t>
            </w:r>
            <w:r w:rsidR="00F116D3" w:rsidRPr="002C33E1">
              <w:rPr>
                <w:rFonts w:ascii="Arial" w:hAnsi="Arial" w:cs="Arial"/>
                <w:szCs w:val="24"/>
              </w:rPr>
              <w:t>vanicky oddělen od silové části</w:t>
            </w:r>
            <w:r w:rsidRPr="002C33E1">
              <w:rPr>
                <w:rFonts w:ascii="Arial" w:hAnsi="Arial" w:cs="Arial"/>
                <w:szCs w:val="24"/>
              </w:rPr>
              <w:t xml:space="preserve"> </w:t>
            </w:r>
            <w:r w:rsidR="004D0E6D" w:rsidRPr="002C33E1">
              <w:rPr>
                <w:rFonts w:ascii="Arial" w:hAnsi="Arial" w:cs="Arial"/>
                <w:szCs w:val="24"/>
              </w:rPr>
              <w:t>s dostatečnou</w:t>
            </w:r>
            <w:r w:rsidRPr="002C33E1">
              <w:rPr>
                <w:rFonts w:ascii="Arial" w:hAnsi="Arial" w:cs="Arial"/>
                <w:szCs w:val="24"/>
              </w:rPr>
              <w:t xml:space="preserve"> rezerv</w:t>
            </w:r>
            <w:r w:rsidR="004D0E6D" w:rsidRPr="002C33E1">
              <w:rPr>
                <w:rFonts w:ascii="Arial" w:hAnsi="Arial" w:cs="Arial"/>
                <w:szCs w:val="24"/>
              </w:rPr>
              <w:t>ou</w:t>
            </w:r>
            <w:r w:rsidRPr="002C33E1">
              <w:rPr>
                <w:rFonts w:ascii="Arial" w:hAnsi="Arial" w:cs="Arial"/>
                <w:szCs w:val="24"/>
              </w:rPr>
              <w:t xml:space="preserve"> výstupního proudu nabíječe vzhledem k celkové maximální proudové spotřebě trolejbusu v síti 24V</w:t>
            </w:r>
          </w:p>
        </w:tc>
      </w:tr>
      <w:tr w:rsidR="007C7D98" w:rsidRPr="002C33E1" w:rsidTr="0005280C">
        <w:tc>
          <w:tcPr>
            <w:tcW w:w="2376" w:type="dxa"/>
            <w:gridSpan w:val="2"/>
            <w:shd w:val="clear" w:color="auto" w:fill="auto"/>
          </w:tcPr>
          <w:p w:rsidR="007C7D98" w:rsidRPr="002C33E1" w:rsidRDefault="007C7D98"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7C7D98" w:rsidRPr="002C33E1" w:rsidRDefault="007C7D98" w:rsidP="002C33E1">
            <w:pPr>
              <w:tabs>
                <w:tab w:val="left" w:pos="567"/>
              </w:tabs>
              <w:jc w:val="both"/>
              <w:rPr>
                <w:rFonts w:ascii="Arial" w:hAnsi="Arial" w:cs="Arial"/>
                <w:szCs w:val="24"/>
              </w:rPr>
            </w:pPr>
          </w:p>
        </w:tc>
      </w:tr>
    </w:tbl>
    <w:p w:rsidR="007C7D98" w:rsidRPr="00AA64D1" w:rsidRDefault="007C7D98" w:rsidP="007C7D98">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DF14BA" w:rsidRPr="002C33E1" w:rsidTr="0005280C">
        <w:tc>
          <w:tcPr>
            <w:tcW w:w="817" w:type="dxa"/>
            <w:shd w:val="clear" w:color="auto" w:fill="auto"/>
          </w:tcPr>
          <w:p w:rsidR="00DF14BA" w:rsidRPr="002C33E1" w:rsidRDefault="00DF14BA" w:rsidP="002C33E1">
            <w:pPr>
              <w:numPr>
                <w:ilvl w:val="1"/>
                <w:numId w:val="1"/>
              </w:numPr>
              <w:jc w:val="both"/>
              <w:rPr>
                <w:rFonts w:ascii="Arial" w:hAnsi="Arial" w:cs="Arial"/>
                <w:szCs w:val="24"/>
              </w:rPr>
            </w:pPr>
          </w:p>
        </w:tc>
        <w:tc>
          <w:tcPr>
            <w:tcW w:w="9951" w:type="dxa"/>
            <w:gridSpan w:val="2"/>
            <w:shd w:val="clear" w:color="auto" w:fill="auto"/>
          </w:tcPr>
          <w:p w:rsidR="00DF14BA" w:rsidRPr="002C33E1" w:rsidRDefault="00DF14BA" w:rsidP="002C33E1">
            <w:pPr>
              <w:tabs>
                <w:tab w:val="left" w:pos="567"/>
              </w:tabs>
              <w:jc w:val="both"/>
              <w:rPr>
                <w:rFonts w:ascii="Arial" w:hAnsi="Arial" w:cs="Arial"/>
                <w:szCs w:val="24"/>
              </w:rPr>
            </w:pPr>
            <w:r w:rsidRPr="002C33E1">
              <w:rPr>
                <w:rFonts w:ascii="Arial" w:hAnsi="Arial" w:cs="Arial"/>
                <w:szCs w:val="24"/>
              </w:rPr>
              <w:t>Kompresor s minimální hlučností, minimalizovanými nároky na údržbu. Bezporuchový provoz kompresorového soustrojí bez provozních omezení v  klimatických podmínkách zadavatele.</w:t>
            </w:r>
          </w:p>
        </w:tc>
      </w:tr>
      <w:tr w:rsidR="00DF14BA" w:rsidRPr="002C33E1" w:rsidTr="0005280C">
        <w:tc>
          <w:tcPr>
            <w:tcW w:w="2376" w:type="dxa"/>
            <w:gridSpan w:val="2"/>
            <w:shd w:val="clear" w:color="auto" w:fill="auto"/>
          </w:tcPr>
          <w:p w:rsidR="00DF14BA" w:rsidRPr="002C33E1" w:rsidRDefault="00DF14BA"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DF14BA" w:rsidRPr="002C33E1" w:rsidRDefault="00DF14BA" w:rsidP="002C33E1">
            <w:pPr>
              <w:tabs>
                <w:tab w:val="left" w:pos="567"/>
              </w:tabs>
              <w:jc w:val="both"/>
              <w:rPr>
                <w:rFonts w:ascii="Arial" w:hAnsi="Arial" w:cs="Arial"/>
                <w:szCs w:val="24"/>
              </w:rPr>
            </w:pPr>
          </w:p>
        </w:tc>
      </w:tr>
    </w:tbl>
    <w:p w:rsidR="00126487" w:rsidRPr="00AA64D1" w:rsidRDefault="00126487" w:rsidP="007C7D98">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82378F" w:rsidRPr="002C33E1" w:rsidTr="0005280C">
        <w:tc>
          <w:tcPr>
            <w:tcW w:w="817" w:type="dxa"/>
            <w:shd w:val="clear" w:color="auto" w:fill="auto"/>
          </w:tcPr>
          <w:p w:rsidR="0082378F" w:rsidRPr="002C33E1" w:rsidRDefault="0082378F" w:rsidP="002C33E1">
            <w:pPr>
              <w:numPr>
                <w:ilvl w:val="1"/>
                <w:numId w:val="1"/>
              </w:numPr>
              <w:jc w:val="both"/>
              <w:rPr>
                <w:rFonts w:ascii="Arial" w:hAnsi="Arial" w:cs="Arial"/>
                <w:szCs w:val="24"/>
              </w:rPr>
            </w:pPr>
          </w:p>
        </w:tc>
        <w:tc>
          <w:tcPr>
            <w:tcW w:w="9951" w:type="dxa"/>
            <w:gridSpan w:val="2"/>
            <w:shd w:val="clear" w:color="auto" w:fill="auto"/>
          </w:tcPr>
          <w:p w:rsidR="0082378F" w:rsidRPr="002C33E1" w:rsidRDefault="0082378F" w:rsidP="002C33E1">
            <w:pPr>
              <w:tabs>
                <w:tab w:val="left" w:pos="567"/>
              </w:tabs>
              <w:jc w:val="both"/>
              <w:rPr>
                <w:rFonts w:ascii="Arial" w:hAnsi="Arial" w:cs="Arial"/>
                <w:szCs w:val="24"/>
              </w:rPr>
            </w:pPr>
            <w:r w:rsidRPr="002C33E1">
              <w:rPr>
                <w:rFonts w:ascii="Arial" w:hAnsi="Arial" w:cs="Arial"/>
                <w:szCs w:val="24"/>
              </w:rPr>
              <w:t xml:space="preserve">Trolejbus musí být vybaven elektronickým hlídáním izolačního stavu </w:t>
            </w:r>
            <w:r w:rsidR="0070626F" w:rsidRPr="002C33E1">
              <w:rPr>
                <w:rFonts w:ascii="Arial" w:hAnsi="Arial" w:cs="Arial"/>
                <w:szCs w:val="24"/>
              </w:rPr>
              <w:t xml:space="preserve">s akustickou signalizací </w:t>
            </w:r>
            <w:r w:rsidRPr="002C33E1">
              <w:rPr>
                <w:rFonts w:ascii="Arial" w:hAnsi="Arial" w:cs="Arial"/>
                <w:szCs w:val="24"/>
              </w:rPr>
              <w:t>(indikace nebezpečného napětí na kostře vozu nebo únikového proudu)</w:t>
            </w:r>
            <w:r w:rsidR="00CF59DB" w:rsidRPr="002C33E1">
              <w:rPr>
                <w:rFonts w:ascii="Arial" w:hAnsi="Arial" w:cs="Arial"/>
                <w:szCs w:val="24"/>
              </w:rPr>
              <w:t>. Zařízení musí být určené pro izolovanou napájecí soustavu.</w:t>
            </w:r>
          </w:p>
        </w:tc>
      </w:tr>
      <w:tr w:rsidR="0082378F" w:rsidRPr="002C33E1" w:rsidTr="0005280C">
        <w:tc>
          <w:tcPr>
            <w:tcW w:w="2376" w:type="dxa"/>
            <w:gridSpan w:val="2"/>
            <w:shd w:val="clear" w:color="auto" w:fill="auto"/>
          </w:tcPr>
          <w:p w:rsidR="0082378F" w:rsidRPr="002C33E1" w:rsidRDefault="0082378F"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82378F" w:rsidRPr="002C33E1" w:rsidRDefault="0082378F" w:rsidP="002C33E1">
            <w:pPr>
              <w:tabs>
                <w:tab w:val="left" w:pos="567"/>
              </w:tabs>
              <w:jc w:val="both"/>
              <w:rPr>
                <w:rFonts w:ascii="Arial" w:hAnsi="Arial" w:cs="Arial"/>
                <w:szCs w:val="24"/>
              </w:rPr>
            </w:pPr>
          </w:p>
        </w:tc>
      </w:tr>
    </w:tbl>
    <w:p w:rsidR="0082378F" w:rsidRPr="00AA64D1" w:rsidRDefault="0082378F" w:rsidP="00554DD3">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342871" w:rsidRPr="002C33E1" w:rsidTr="0005280C">
        <w:tc>
          <w:tcPr>
            <w:tcW w:w="817" w:type="dxa"/>
            <w:shd w:val="clear" w:color="auto" w:fill="auto"/>
          </w:tcPr>
          <w:p w:rsidR="00342871" w:rsidRPr="002C33E1" w:rsidRDefault="00342871" w:rsidP="002C33E1">
            <w:pPr>
              <w:numPr>
                <w:ilvl w:val="1"/>
                <w:numId w:val="1"/>
              </w:numPr>
              <w:jc w:val="both"/>
              <w:rPr>
                <w:rFonts w:ascii="Arial" w:hAnsi="Arial" w:cs="Arial"/>
                <w:szCs w:val="24"/>
              </w:rPr>
            </w:pPr>
          </w:p>
        </w:tc>
        <w:tc>
          <w:tcPr>
            <w:tcW w:w="9951" w:type="dxa"/>
            <w:gridSpan w:val="2"/>
            <w:shd w:val="clear" w:color="auto" w:fill="auto"/>
          </w:tcPr>
          <w:p w:rsidR="00342871" w:rsidRPr="00463860" w:rsidRDefault="00AC6B66" w:rsidP="00EA63BB">
            <w:pPr>
              <w:tabs>
                <w:tab w:val="left" w:pos="567"/>
              </w:tabs>
              <w:jc w:val="both"/>
              <w:rPr>
                <w:rFonts w:ascii="Arial" w:hAnsi="Arial" w:cs="Arial"/>
                <w:szCs w:val="24"/>
              </w:rPr>
            </w:pPr>
            <w:r w:rsidRPr="00463860">
              <w:rPr>
                <w:rFonts w:ascii="Arial" w:hAnsi="Arial" w:cs="Arial"/>
                <w:szCs w:val="24"/>
              </w:rPr>
              <w:t>Vytápění salónu cestujících řízen</w:t>
            </w:r>
            <w:r w:rsidR="002762E1" w:rsidRPr="00463860">
              <w:rPr>
                <w:rFonts w:ascii="Arial" w:hAnsi="Arial" w:cs="Arial"/>
                <w:szCs w:val="24"/>
              </w:rPr>
              <w:t>é</w:t>
            </w:r>
            <w:r w:rsidRPr="00463860">
              <w:rPr>
                <w:rFonts w:ascii="Arial" w:hAnsi="Arial" w:cs="Arial"/>
                <w:szCs w:val="24"/>
              </w:rPr>
              <w:t xml:space="preserve"> systémem automatické regulace topení v závislosti na vn</w:t>
            </w:r>
            <w:r w:rsidR="002C5FCA" w:rsidRPr="00463860">
              <w:rPr>
                <w:rFonts w:ascii="Arial" w:hAnsi="Arial" w:cs="Arial"/>
                <w:szCs w:val="24"/>
              </w:rPr>
              <w:t>itřní teplotě.</w:t>
            </w:r>
            <w:r w:rsidR="00A50E1C" w:rsidRPr="00463860">
              <w:rPr>
                <w:rFonts w:ascii="Arial" w:hAnsi="Arial" w:cs="Arial"/>
                <w:szCs w:val="24"/>
              </w:rPr>
              <w:t xml:space="preserve"> Možnost omezení příkonu topení a</w:t>
            </w:r>
            <w:r w:rsidR="00342871" w:rsidRPr="00463860">
              <w:rPr>
                <w:rFonts w:ascii="Arial" w:hAnsi="Arial" w:cs="Arial"/>
                <w:szCs w:val="24"/>
              </w:rPr>
              <w:t>l</w:t>
            </w:r>
            <w:r w:rsidR="00A062EA" w:rsidRPr="00463860">
              <w:rPr>
                <w:rFonts w:ascii="Arial" w:hAnsi="Arial" w:cs="Arial"/>
                <w:szCs w:val="24"/>
              </w:rPr>
              <w:t>espoň ve dvou stupních</w:t>
            </w:r>
            <w:r w:rsidR="00342871" w:rsidRPr="00463860">
              <w:rPr>
                <w:rFonts w:ascii="Arial" w:hAnsi="Arial" w:cs="Arial"/>
                <w:szCs w:val="24"/>
              </w:rPr>
              <w:t>.</w:t>
            </w:r>
            <w:r w:rsidR="002C5FCA" w:rsidRPr="00463860">
              <w:rPr>
                <w:rFonts w:ascii="Arial" w:hAnsi="Arial" w:cs="Arial"/>
                <w:szCs w:val="24"/>
              </w:rPr>
              <w:t xml:space="preserve"> Příprava pro dálkové časově omezené vypnutí topení prostřednictvím </w:t>
            </w:r>
            <w:r w:rsidR="00EA63BB">
              <w:rPr>
                <w:rFonts w:ascii="Arial" w:hAnsi="Arial" w:cs="Arial"/>
                <w:szCs w:val="24"/>
              </w:rPr>
              <w:t>GSM</w:t>
            </w:r>
            <w:r w:rsidR="002C5FCA" w:rsidRPr="00463860">
              <w:rPr>
                <w:rFonts w:ascii="Arial" w:hAnsi="Arial" w:cs="Arial"/>
                <w:szCs w:val="24"/>
              </w:rPr>
              <w:t xml:space="preserve"> sítě</w:t>
            </w:r>
            <w:r w:rsidR="00C576B8" w:rsidRPr="00463860">
              <w:rPr>
                <w:rFonts w:ascii="Arial" w:hAnsi="Arial" w:cs="Arial"/>
                <w:szCs w:val="24"/>
              </w:rPr>
              <w:t xml:space="preserve"> respektive palubního počítače</w:t>
            </w:r>
            <w:r w:rsidR="002C5FCA" w:rsidRPr="00463860">
              <w:rPr>
                <w:rFonts w:ascii="Arial" w:hAnsi="Arial" w:cs="Arial"/>
                <w:szCs w:val="24"/>
              </w:rPr>
              <w:t>.</w:t>
            </w:r>
          </w:p>
        </w:tc>
      </w:tr>
      <w:tr w:rsidR="00342871" w:rsidRPr="002C33E1" w:rsidTr="0005280C">
        <w:tc>
          <w:tcPr>
            <w:tcW w:w="2376" w:type="dxa"/>
            <w:gridSpan w:val="2"/>
            <w:shd w:val="clear" w:color="auto" w:fill="auto"/>
          </w:tcPr>
          <w:p w:rsidR="00342871" w:rsidRPr="002C33E1" w:rsidRDefault="00342871" w:rsidP="002C33E1">
            <w:pPr>
              <w:tabs>
                <w:tab w:val="left" w:pos="567"/>
              </w:tabs>
              <w:jc w:val="both"/>
              <w:rPr>
                <w:rFonts w:ascii="Arial" w:hAnsi="Arial" w:cs="Arial"/>
                <w:szCs w:val="24"/>
              </w:rPr>
            </w:pPr>
            <w:r w:rsidRPr="002C33E1">
              <w:rPr>
                <w:rFonts w:ascii="Arial" w:hAnsi="Arial" w:cs="Arial"/>
                <w:szCs w:val="24"/>
              </w:rPr>
              <w:lastRenderedPageBreak/>
              <w:t>Splnění požadavku</w:t>
            </w:r>
          </w:p>
        </w:tc>
        <w:tc>
          <w:tcPr>
            <w:tcW w:w="8392" w:type="dxa"/>
            <w:shd w:val="clear" w:color="auto" w:fill="auto"/>
          </w:tcPr>
          <w:p w:rsidR="00342871" w:rsidRPr="002C33E1" w:rsidRDefault="00342871" w:rsidP="002C33E1">
            <w:pPr>
              <w:tabs>
                <w:tab w:val="left" w:pos="567"/>
              </w:tabs>
              <w:jc w:val="both"/>
              <w:rPr>
                <w:rFonts w:ascii="Arial" w:hAnsi="Arial" w:cs="Arial"/>
                <w:szCs w:val="24"/>
              </w:rPr>
            </w:pPr>
          </w:p>
        </w:tc>
      </w:tr>
    </w:tbl>
    <w:p w:rsidR="009B008B" w:rsidRPr="00AA64D1" w:rsidRDefault="009B008B" w:rsidP="00554DD3">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317E90" w:rsidRPr="002C33E1" w:rsidTr="0005280C">
        <w:tc>
          <w:tcPr>
            <w:tcW w:w="817" w:type="dxa"/>
            <w:shd w:val="clear" w:color="auto" w:fill="auto"/>
          </w:tcPr>
          <w:p w:rsidR="00317E90" w:rsidRPr="002C33E1" w:rsidRDefault="00317E90" w:rsidP="002C33E1">
            <w:pPr>
              <w:numPr>
                <w:ilvl w:val="1"/>
                <w:numId w:val="1"/>
              </w:numPr>
              <w:jc w:val="both"/>
              <w:rPr>
                <w:rFonts w:ascii="Arial" w:hAnsi="Arial" w:cs="Arial"/>
                <w:szCs w:val="24"/>
              </w:rPr>
            </w:pPr>
          </w:p>
        </w:tc>
        <w:tc>
          <w:tcPr>
            <w:tcW w:w="9951" w:type="dxa"/>
            <w:gridSpan w:val="2"/>
            <w:shd w:val="clear" w:color="auto" w:fill="auto"/>
          </w:tcPr>
          <w:p w:rsidR="00317E90" w:rsidRPr="002C33E1" w:rsidRDefault="00317E90" w:rsidP="002C33E1">
            <w:pPr>
              <w:tabs>
                <w:tab w:val="left" w:pos="567"/>
              </w:tabs>
              <w:jc w:val="both"/>
              <w:rPr>
                <w:rFonts w:ascii="Arial" w:hAnsi="Arial" w:cs="Arial"/>
                <w:szCs w:val="24"/>
              </w:rPr>
            </w:pPr>
            <w:r w:rsidRPr="002C33E1">
              <w:rPr>
                <w:rFonts w:ascii="Arial" w:hAnsi="Arial" w:cs="Arial"/>
                <w:szCs w:val="24"/>
              </w:rPr>
              <w:t>Centrální vypínání topení z místa řidiče před přejezdem izolovaného místa trolejového vedení. Přejíždění izolovaných míst na trolejovém vedení bez nutnosti další manipulace ze strany řidiče (např. povinné vypínání rekuperace apod.).</w:t>
            </w:r>
          </w:p>
        </w:tc>
      </w:tr>
      <w:tr w:rsidR="00317E90" w:rsidRPr="002C33E1" w:rsidTr="0005280C">
        <w:tc>
          <w:tcPr>
            <w:tcW w:w="2376" w:type="dxa"/>
            <w:gridSpan w:val="2"/>
            <w:shd w:val="clear" w:color="auto" w:fill="auto"/>
          </w:tcPr>
          <w:p w:rsidR="00317E90" w:rsidRPr="002C33E1" w:rsidRDefault="00317E90"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317E90" w:rsidRPr="002C33E1" w:rsidRDefault="00317E90" w:rsidP="002C33E1">
            <w:pPr>
              <w:tabs>
                <w:tab w:val="left" w:pos="567"/>
              </w:tabs>
              <w:jc w:val="both"/>
              <w:rPr>
                <w:rFonts w:ascii="Arial" w:hAnsi="Arial" w:cs="Arial"/>
                <w:szCs w:val="24"/>
              </w:rPr>
            </w:pPr>
          </w:p>
        </w:tc>
      </w:tr>
    </w:tbl>
    <w:p w:rsidR="00F139E9" w:rsidRDefault="00F139E9" w:rsidP="00554DD3">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342871" w:rsidRPr="002C33E1" w:rsidTr="0005280C">
        <w:tc>
          <w:tcPr>
            <w:tcW w:w="817" w:type="dxa"/>
            <w:shd w:val="clear" w:color="auto" w:fill="auto"/>
          </w:tcPr>
          <w:p w:rsidR="00342871" w:rsidRPr="002C33E1" w:rsidRDefault="00342871" w:rsidP="002C33E1">
            <w:pPr>
              <w:numPr>
                <w:ilvl w:val="1"/>
                <w:numId w:val="1"/>
              </w:numPr>
              <w:jc w:val="both"/>
              <w:rPr>
                <w:rFonts w:ascii="Arial" w:hAnsi="Arial" w:cs="Arial"/>
                <w:szCs w:val="24"/>
              </w:rPr>
            </w:pPr>
          </w:p>
        </w:tc>
        <w:tc>
          <w:tcPr>
            <w:tcW w:w="9951" w:type="dxa"/>
            <w:gridSpan w:val="2"/>
            <w:shd w:val="clear" w:color="auto" w:fill="auto"/>
          </w:tcPr>
          <w:p w:rsidR="00342871" w:rsidRPr="002C33E1" w:rsidRDefault="00AF1C13" w:rsidP="00BA71EF">
            <w:pPr>
              <w:tabs>
                <w:tab w:val="left" w:pos="567"/>
              </w:tabs>
              <w:jc w:val="both"/>
              <w:rPr>
                <w:rFonts w:ascii="Arial" w:hAnsi="Arial" w:cs="Arial"/>
                <w:szCs w:val="24"/>
              </w:rPr>
            </w:pPr>
            <w:proofErr w:type="spellStart"/>
            <w:r>
              <w:rPr>
                <w:rFonts w:ascii="Arial" w:hAnsi="Arial" w:cs="Arial"/>
              </w:rPr>
              <w:t>Čtyřkanálový</w:t>
            </w:r>
            <w:proofErr w:type="spellEnd"/>
            <w:r>
              <w:rPr>
                <w:rFonts w:ascii="Arial" w:hAnsi="Arial" w:cs="Arial"/>
              </w:rPr>
              <w:t xml:space="preserve"> vysilač pro dálkové ovládání výhybek </w:t>
            </w:r>
            <w:r w:rsidR="00BA71EF">
              <w:rPr>
                <w:rFonts w:ascii="Arial" w:hAnsi="Arial" w:cs="Arial"/>
              </w:rPr>
              <w:t>kompatibilní se systémem provozovatele.</w:t>
            </w:r>
            <w:r>
              <w:rPr>
                <w:rFonts w:ascii="Arial" w:hAnsi="Arial" w:cs="Arial"/>
              </w:rPr>
              <w:t>.  Umístění v horní části předního čela uvnitř trolejbusu, vysílač nesmí být ve směru jízdy cloněn žádnou kovovou součástí.</w:t>
            </w:r>
          </w:p>
        </w:tc>
      </w:tr>
      <w:tr w:rsidR="00342871" w:rsidRPr="002C33E1" w:rsidTr="0005280C">
        <w:tc>
          <w:tcPr>
            <w:tcW w:w="2376" w:type="dxa"/>
            <w:gridSpan w:val="2"/>
            <w:shd w:val="clear" w:color="auto" w:fill="auto"/>
          </w:tcPr>
          <w:p w:rsidR="00342871" w:rsidRPr="002C33E1" w:rsidRDefault="00342871"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342871" w:rsidRPr="002C33E1" w:rsidRDefault="00342871" w:rsidP="002C33E1">
            <w:pPr>
              <w:tabs>
                <w:tab w:val="left" w:pos="567"/>
              </w:tabs>
              <w:jc w:val="both"/>
              <w:rPr>
                <w:rFonts w:ascii="Arial" w:hAnsi="Arial" w:cs="Arial"/>
                <w:szCs w:val="24"/>
              </w:rPr>
            </w:pPr>
          </w:p>
        </w:tc>
      </w:tr>
    </w:tbl>
    <w:p w:rsidR="00E461D8" w:rsidRPr="00AA64D1" w:rsidRDefault="00E461D8" w:rsidP="00554DD3">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82378F" w:rsidRPr="002C33E1" w:rsidTr="0005280C">
        <w:tc>
          <w:tcPr>
            <w:tcW w:w="817" w:type="dxa"/>
            <w:shd w:val="clear" w:color="auto" w:fill="auto"/>
          </w:tcPr>
          <w:p w:rsidR="0082378F" w:rsidRPr="002C33E1" w:rsidRDefault="0082378F" w:rsidP="002C33E1">
            <w:pPr>
              <w:numPr>
                <w:ilvl w:val="1"/>
                <w:numId w:val="1"/>
              </w:numPr>
              <w:jc w:val="both"/>
              <w:rPr>
                <w:rFonts w:ascii="Arial" w:hAnsi="Arial" w:cs="Arial"/>
                <w:szCs w:val="24"/>
              </w:rPr>
            </w:pPr>
          </w:p>
        </w:tc>
        <w:tc>
          <w:tcPr>
            <w:tcW w:w="9951" w:type="dxa"/>
            <w:gridSpan w:val="2"/>
            <w:shd w:val="clear" w:color="auto" w:fill="auto"/>
          </w:tcPr>
          <w:p w:rsidR="0082378F" w:rsidRPr="002C33E1" w:rsidRDefault="0082378F" w:rsidP="002C33E1">
            <w:pPr>
              <w:tabs>
                <w:tab w:val="left" w:pos="567"/>
              </w:tabs>
              <w:jc w:val="both"/>
              <w:rPr>
                <w:rFonts w:ascii="Arial" w:hAnsi="Arial" w:cs="Arial"/>
                <w:szCs w:val="24"/>
              </w:rPr>
            </w:pPr>
            <w:r w:rsidRPr="002C33E1">
              <w:rPr>
                <w:rFonts w:ascii="Arial" w:hAnsi="Arial" w:cs="Arial"/>
                <w:szCs w:val="24"/>
              </w:rPr>
              <w:t>Brzdové rozvody a elektroinstalace musí být dostatečně chráněny proti korozi a mechanickému poškození.</w:t>
            </w:r>
          </w:p>
        </w:tc>
      </w:tr>
      <w:tr w:rsidR="0082378F" w:rsidRPr="002C33E1" w:rsidTr="0005280C">
        <w:tc>
          <w:tcPr>
            <w:tcW w:w="2376" w:type="dxa"/>
            <w:gridSpan w:val="2"/>
            <w:shd w:val="clear" w:color="auto" w:fill="auto"/>
          </w:tcPr>
          <w:p w:rsidR="0082378F" w:rsidRPr="002C33E1" w:rsidRDefault="0082378F"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82378F" w:rsidRPr="002C33E1" w:rsidRDefault="0082378F" w:rsidP="002C33E1">
            <w:pPr>
              <w:tabs>
                <w:tab w:val="left" w:pos="567"/>
              </w:tabs>
              <w:jc w:val="both"/>
              <w:rPr>
                <w:rFonts w:ascii="Arial" w:hAnsi="Arial" w:cs="Arial"/>
                <w:szCs w:val="24"/>
              </w:rPr>
            </w:pPr>
          </w:p>
        </w:tc>
      </w:tr>
    </w:tbl>
    <w:p w:rsidR="0082378F" w:rsidRPr="00AA64D1" w:rsidRDefault="0082378F" w:rsidP="0082378F">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DF14BA" w:rsidRPr="002C33E1" w:rsidTr="0005280C">
        <w:tc>
          <w:tcPr>
            <w:tcW w:w="817" w:type="dxa"/>
            <w:shd w:val="clear" w:color="auto" w:fill="auto"/>
          </w:tcPr>
          <w:p w:rsidR="00DF14BA" w:rsidRPr="002C33E1" w:rsidRDefault="00DF14BA" w:rsidP="002C33E1">
            <w:pPr>
              <w:numPr>
                <w:ilvl w:val="1"/>
                <w:numId w:val="1"/>
              </w:numPr>
              <w:jc w:val="both"/>
              <w:rPr>
                <w:rFonts w:ascii="Arial" w:hAnsi="Arial" w:cs="Arial"/>
                <w:szCs w:val="24"/>
              </w:rPr>
            </w:pPr>
          </w:p>
        </w:tc>
        <w:tc>
          <w:tcPr>
            <w:tcW w:w="9951" w:type="dxa"/>
            <w:gridSpan w:val="2"/>
            <w:shd w:val="clear" w:color="auto" w:fill="auto"/>
          </w:tcPr>
          <w:p w:rsidR="00DF14BA" w:rsidRPr="002C33E1" w:rsidRDefault="00DF14BA" w:rsidP="002C33E1">
            <w:pPr>
              <w:tabs>
                <w:tab w:val="left" w:pos="567"/>
              </w:tabs>
              <w:jc w:val="both"/>
              <w:rPr>
                <w:rFonts w:ascii="Arial" w:hAnsi="Arial" w:cs="Arial"/>
                <w:color w:val="FF0000"/>
                <w:szCs w:val="24"/>
              </w:rPr>
            </w:pPr>
            <w:r w:rsidRPr="002C33E1">
              <w:rPr>
                <w:rFonts w:ascii="Arial" w:hAnsi="Arial" w:cs="Arial"/>
                <w:szCs w:val="24"/>
              </w:rPr>
              <w:t>Vysoušeč vzduchu s odlučovačem oleje.</w:t>
            </w:r>
          </w:p>
        </w:tc>
      </w:tr>
      <w:tr w:rsidR="00DF14BA" w:rsidRPr="002C33E1" w:rsidTr="0005280C">
        <w:tc>
          <w:tcPr>
            <w:tcW w:w="2376" w:type="dxa"/>
            <w:gridSpan w:val="2"/>
            <w:shd w:val="clear" w:color="auto" w:fill="auto"/>
          </w:tcPr>
          <w:p w:rsidR="00DF14BA" w:rsidRPr="002C33E1" w:rsidRDefault="00DF14BA"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DF14BA" w:rsidRPr="002C33E1" w:rsidRDefault="00DF14BA" w:rsidP="002C33E1">
            <w:pPr>
              <w:tabs>
                <w:tab w:val="left" w:pos="567"/>
              </w:tabs>
              <w:jc w:val="both"/>
              <w:rPr>
                <w:rFonts w:ascii="Arial" w:hAnsi="Arial" w:cs="Arial"/>
                <w:szCs w:val="24"/>
              </w:rPr>
            </w:pPr>
          </w:p>
        </w:tc>
      </w:tr>
    </w:tbl>
    <w:p w:rsidR="00DF14BA" w:rsidRPr="00AA64D1" w:rsidRDefault="00DF14BA" w:rsidP="0082378F">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E8457F" w:rsidRPr="002C33E1" w:rsidTr="0005280C">
        <w:tc>
          <w:tcPr>
            <w:tcW w:w="817" w:type="dxa"/>
            <w:shd w:val="clear" w:color="auto" w:fill="auto"/>
          </w:tcPr>
          <w:p w:rsidR="00E8457F" w:rsidRPr="002C33E1" w:rsidRDefault="00E8457F" w:rsidP="002C33E1">
            <w:pPr>
              <w:numPr>
                <w:ilvl w:val="1"/>
                <w:numId w:val="1"/>
              </w:numPr>
              <w:jc w:val="both"/>
              <w:rPr>
                <w:rFonts w:ascii="Arial" w:hAnsi="Arial" w:cs="Arial"/>
                <w:szCs w:val="24"/>
              </w:rPr>
            </w:pPr>
          </w:p>
        </w:tc>
        <w:tc>
          <w:tcPr>
            <w:tcW w:w="9951" w:type="dxa"/>
            <w:gridSpan w:val="2"/>
            <w:shd w:val="clear" w:color="auto" w:fill="auto"/>
          </w:tcPr>
          <w:p w:rsidR="00E8457F" w:rsidRPr="002C33E1" w:rsidRDefault="00E8457F" w:rsidP="002C33E1">
            <w:pPr>
              <w:tabs>
                <w:tab w:val="left" w:pos="567"/>
              </w:tabs>
              <w:jc w:val="both"/>
              <w:rPr>
                <w:rFonts w:ascii="Arial" w:hAnsi="Arial" w:cs="Arial"/>
                <w:szCs w:val="24"/>
              </w:rPr>
            </w:pPr>
            <w:r w:rsidRPr="002C33E1">
              <w:rPr>
                <w:rFonts w:ascii="Arial" w:hAnsi="Arial" w:cs="Arial"/>
                <w:szCs w:val="24"/>
              </w:rPr>
              <w:t>ABS a ASR.</w:t>
            </w:r>
          </w:p>
        </w:tc>
      </w:tr>
      <w:tr w:rsidR="00E8457F" w:rsidRPr="002C33E1" w:rsidTr="0005280C">
        <w:tc>
          <w:tcPr>
            <w:tcW w:w="2376" w:type="dxa"/>
            <w:gridSpan w:val="2"/>
            <w:shd w:val="clear" w:color="auto" w:fill="auto"/>
          </w:tcPr>
          <w:p w:rsidR="00E8457F" w:rsidRPr="002C33E1" w:rsidRDefault="00E8457F"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E8457F" w:rsidRPr="002C33E1" w:rsidRDefault="00E8457F" w:rsidP="002C33E1">
            <w:pPr>
              <w:tabs>
                <w:tab w:val="left" w:pos="567"/>
              </w:tabs>
              <w:jc w:val="both"/>
              <w:rPr>
                <w:rFonts w:ascii="Arial" w:hAnsi="Arial" w:cs="Arial"/>
                <w:szCs w:val="24"/>
              </w:rPr>
            </w:pPr>
          </w:p>
        </w:tc>
      </w:tr>
    </w:tbl>
    <w:p w:rsidR="0082378F" w:rsidRPr="00AA64D1" w:rsidRDefault="0082378F" w:rsidP="0082378F">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82378F" w:rsidRPr="002C33E1" w:rsidTr="0005280C">
        <w:tc>
          <w:tcPr>
            <w:tcW w:w="817" w:type="dxa"/>
            <w:shd w:val="clear" w:color="auto" w:fill="auto"/>
          </w:tcPr>
          <w:p w:rsidR="0082378F" w:rsidRPr="002C33E1" w:rsidRDefault="0082378F" w:rsidP="002C33E1">
            <w:pPr>
              <w:numPr>
                <w:ilvl w:val="1"/>
                <w:numId w:val="1"/>
              </w:numPr>
              <w:jc w:val="both"/>
              <w:rPr>
                <w:rFonts w:ascii="Arial" w:hAnsi="Arial" w:cs="Arial"/>
                <w:szCs w:val="24"/>
              </w:rPr>
            </w:pPr>
          </w:p>
        </w:tc>
        <w:tc>
          <w:tcPr>
            <w:tcW w:w="9951" w:type="dxa"/>
            <w:gridSpan w:val="2"/>
            <w:shd w:val="clear" w:color="auto" w:fill="auto"/>
          </w:tcPr>
          <w:p w:rsidR="0082378F" w:rsidRPr="002C33E1" w:rsidRDefault="0082378F" w:rsidP="002C33E1">
            <w:pPr>
              <w:tabs>
                <w:tab w:val="left" w:pos="567"/>
              </w:tabs>
              <w:jc w:val="both"/>
              <w:rPr>
                <w:rFonts w:ascii="Arial" w:hAnsi="Arial" w:cs="Arial"/>
                <w:szCs w:val="24"/>
              </w:rPr>
            </w:pPr>
            <w:r w:rsidRPr="002C33E1">
              <w:rPr>
                <w:rFonts w:ascii="Arial" w:hAnsi="Arial" w:cs="Arial"/>
                <w:szCs w:val="24"/>
              </w:rPr>
              <w:t>Kotoučové brzdy na přední i zadní nápravě.</w:t>
            </w:r>
          </w:p>
        </w:tc>
      </w:tr>
      <w:tr w:rsidR="0082378F" w:rsidRPr="002C33E1" w:rsidTr="0005280C">
        <w:tc>
          <w:tcPr>
            <w:tcW w:w="2376" w:type="dxa"/>
            <w:gridSpan w:val="2"/>
            <w:shd w:val="clear" w:color="auto" w:fill="auto"/>
          </w:tcPr>
          <w:p w:rsidR="0082378F" w:rsidRPr="002C33E1" w:rsidRDefault="0082378F"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82378F" w:rsidRPr="002C33E1" w:rsidRDefault="0082378F" w:rsidP="002C33E1">
            <w:pPr>
              <w:tabs>
                <w:tab w:val="left" w:pos="567"/>
              </w:tabs>
              <w:jc w:val="both"/>
              <w:rPr>
                <w:rFonts w:ascii="Arial" w:hAnsi="Arial" w:cs="Arial"/>
                <w:szCs w:val="24"/>
              </w:rPr>
            </w:pPr>
          </w:p>
        </w:tc>
      </w:tr>
    </w:tbl>
    <w:p w:rsidR="0082378F" w:rsidRPr="00AA64D1" w:rsidRDefault="0082378F" w:rsidP="0082378F">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82378F" w:rsidRPr="002C33E1" w:rsidTr="0005280C">
        <w:tc>
          <w:tcPr>
            <w:tcW w:w="817" w:type="dxa"/>
            <w:shd w:val="clear" w:color="auto" w:fill="auto"/>
          </w:tcPr>
          <w:p w:rsidR="0082378F" w:rsidRPr="002C33E1" w:rsidRDefault="0082378F" w:rsidP="002C33E1">
            <w:pPr>
              <w:numPr>
                <w:ilvl w:val="1"/>
                <w:numId w:val="1"/>
              </w:numPr>
              <w:jc w:val="both"/>
              <w:rPr>
                <w:rFonts w:ascii="Arial" w:hAnsi="Arial" w:cs="Arial"/>
                <w:szCs w:val="24"/>
              </w:rPr>
            </w:pPr>
          </w:p>
        </w:tc>
        <w:tc>
          <w:tcPr>
            <w:tcW w:w="9951" w:type="dxa"/>
            <w:gridSpan w:val="2"/>
            <w:shd w:val="clear" w:color="auto" w:fill="auto"/>
          </w:tcPr>
          <w:p w:rsidR="0082378F" w:rsidRPr="002C5FCA" w:rsidRDefault="00337149" w:rsidP="00762336">
            <w:pPr>
              <w:tabs>
                <w:tab w:val="left" w:pos="567"/>
              </w:tabs>
              <w:jc w:val="both"/>
              <w:rPr>
                <w:rFonts w:ascii="Arial" w:hAnsi="Arial" w:cs="Arial"/>
                <w:szCs w:val="24"/>
              </w:rPr>
            </w:pPr>
            <w:r w:rsidRPr="002C5FCA">
              <w:rPr>
                <w:rFonts w:ascii="Arial" w:hAnsi="Arial" w:cs="Arial"/>
                <w:szCs w:val="24"/>
              </w:rPr>
              <w:t xml:space="preserve">Vzduchové jímky se zajištěnou provozní způsobilostí po dobu životnosti vozidla. </w:t>
            </w:r>
            <w:r>
              <w:rPr>
                <w:rFonts w:ascii="Arial" w:hAnsi="Arial" w:cs="Arial"/>
                <w:szCs w:val="24"/>
              </w:rPr>
              <w:t>Zadavatel preferuje automatické odkalování v</w:t>
            </w:r>
            <w:r w:rsidRPr="002C5FCA">
              <w:rPr>
                <w:rFonts w:ascii="Arial" w:hAnsi="Arial" w:cs="Arial"/>
                <w:szCs w:val="24"/>
              </w:rPr>
              <w:t>zduchových jímek.</w:t>
            </w:r>
          </w:p>
        </w:tc>
      </w:tr>
      <w:tr w:rsidR="0082378F" w:rsidRPr="002C33E1" w:rsidTr="0005280C">
        <w:tc>
          <w:tcPr>
            <w:tcW w:w="2376" w:type="dxa"/>
            <w:gridSpan w:val="2"/>
            <w:shd w:val="clear" w:color="auto" w:fill="auto"/>
          </w:tcPr>
          <w:p w:rsidR="0082378F" w:rsidRPr="002C33E1" w:rsidRDefault="0082378F"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82378F" w:rsidRPr="002C5FCA" w:rsidRDefault="0082378F" w:rsidP="002C33E1">
            <w:pPr>
              <w:tabs>
                <w:tab w:val="left" w:pos="567"/>
              </w:tabs>
              <w:jc w:val="both"/>
              <w:rPr>
                <w:rFonts w:ascii="Arial" w:hAnsi="Arial" w:cs="Arial"/>
                <w:szCs w:val="24"/>
              </w:rPr>
            </w:pPr>
          </w:p>
        </w:tc>
      </w:tr>
    </w:tbl>
    <w:p w:rsidR="0082378F" w:rsidRPr="00AA64D1" w:rsidRDefault="0082378F" w:rsidP="0082378F">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DF14BA" w:rsidRPr="002C33E1" w:rsidTr="0005280C">
        <w:tc>
          <w:tcPr>
            <w:tcW w:w="817" w:type="dxa"/>
            <w:shd w:val="clear" w:color="auto" w:fill="auto"/>
          </w:tcPr>
          <w:p w:rsidR="00DF14BA" w:rsidRPr="002C33E1" w:rsidRDefault="00DF14BA" w:rsidP="002C33E1">
            <w:pPr>
              <w:numPr>
                <w:ilvl w:val="1"/>
                <w:numId w:val="1"/>
              </w:numPr>
              <w:jc w:val="both"/>
              <w:rPr>
                <w:rFonts w:ascii="Arial" w:hAnsi="Arial" w:cs="Arial"/>
                <w:szCs w:val="24"/>
              </w:rPr>
            </w:pPr>
          </w:p>
        </w:tc>
        <w:tc>
          <w:tcPr>
            <w:tcW w:w="9951" w:type="dxa"/>
            <w:gridSpan w:val="2"/>
            <w:shd w:val="clear" w:color="auto" w:fill="auto"/>
          </w:tcPr>
          <w:p w:rsidR="00DF14BA" w:rsidRPr="002C33E1" w:rsidRDefault="00CD3A9C" w:rsidP="00CD3A9C">
            <w:pPr>
              <w:tabs>
                <w:tab w:val="left" w:pos="567"/>
              </w:tabs>
              <w:jc w:val="both"/>
              <w:rPr>
                <w:rFonts w:ascii="Arial" w:hAnsi="Arial" w:cs="Arial"/>
                <w:color w:val="FF0000"/>
                <w:szCs w:val="24"/>
              </w:rPr>
            </w:pPr>
            <w:r>
              <w:rPr>
                <w:rFonts w:ascii="Arial" w:hAnsi="Arial" w:cs="Arial"/>
                <w:szCs w:val="24"/>
              </w:rPr>
              <w:t>Zastávková</w:t>
            </w:r>
            <w:r w:rsidR="00F116D3" w:rsidRPr="003612D6">
              <w:rPr>
                <w:rFonts w:ascii="Arial" w:hAnsi="Arial" w:cs="Arial"/>
                <w:szCs w:val="24"/>
              </w:rPr>
              <w:t xml:space="preserve"> brzda </w:t>
            </w:r>
            <w:r w:rsidR="00A062EA" w:rsidRPr="003612D6">
              <w:rPr>
                <w:rFonts w:ascii="Arial" w:hAnsi="Arial" w:cs="Arial"/>
                <w:szCs w:val="24"/>
              </w:rPr>
              <w:t>s automatic</w:t>
            </w:r>
            <w:r w:rsidR="00762336" w:rsidRPr="003612D6">
              <w:rPr>
                <w:rFonts w:ascii="Arial" w:hAnsi="Arial" w:cs="Arial"/>
                <w:szCs w:val="24"/>
              </w:rPr>
              <w:t>kou aktivací při otevření dveří</w:t>
            </w:r>
            <w:r w:rsidR="00A062EA" w:rsidRPr="003612D6">
              <w:rPr>
                <w:rFonts w:ascii="Arial" w:hAnsi="Arial" w:cs="Arial"/>
                <w:szCs w:val="24"/>
              </w:rPr>
              <w:t xml:space="preserve"> </w:t>
            </w:r>
            <w:r w:rsidR="00762336" w:rsidRPr="003612D6">
              <w:rPr>
                <w:rFonts w:ascii="Arial" w:hAnsi="Arial" w:cs="Arial"/>
                <w:szCs w:val="24"/>
              </w:rPr>
              <w:t xml:space="preserve">s možností nastavení její automatické aktivace při zastavení vozidla. </w:t>
            </w:r>
            <w:r w:rsidR="00A062EA" w:rsidRPr="003612D6">
              <w:rPr>
                <w:rFonts w:ascii="Arial" w:hAnsi="Arial" w:cs="Arial"/>
                <w:szCs w:val="24"/>
              </w:rPr>
              <w:t xml:space="preserve">Ovladač zastávkové brzdy umožňující její </w:t>
            </w:r>
            <w:r w:rsidR="00762336" w:rsidRPr="003612D6">
              <w:rPr>
                <w:rFonts w:ascii="Arial" w:hAnsi="Arial" w:cs="Arial"/>
                <w:szCs w:val="24"/>
              </w:rPr>
              <w:t xml:space="preserve">jednorázovou </w:t>
            </w:r>
            <w:r w:rsidR="00A062EA" w:rsidRPr="003612D6">
              <w:rPr>
                <w:rFonts w:ascii="Arial" w:hAnsi="Arial" w:cs="Arial"/>
                <w:szCs w:val="24"/>
              </w:rPr>
              <w:t>aktivaci bez otevření dveří.</w:t>
            </w:r>
          </w:p>
        </w:tc>
      </w:tr>
      <w:tr w:rsidR="00DF14BA" w:rsidRPr="002C33E1" w:rsidTr="0005280C">
        <w:tc>
          <w:tcPr>
            <w:tcW w:w="2376" w:type="dxa"/>
            <w:gridSpan w:val="2"/>
            <w:shd w:val="clear" w:color="auto" w:fill="auto"/>
          </w:tcPr>
          <w:p w:rsidR="00DF14BA" w:rsidRPr="002C33E1" w:rsidRDefault="00DF14BA"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DF14BA" w:rsidRPr="002C33E1" w:rsidRDefault="00DF14BA" w:rsidP="002C33E1">
            <w:pPr>
              <w:tabs>
                <w:tab w:val="left" w:pos="567"/>
              </w:tabs>
              <w:jc w:val="both"/>
              <w:rPr>
                <w:rFonts w:ascii="Arial" w:hAnsi="Arial" w:cs="Arial"/>
                <w:szCs w:val="24"/>
              </w:rPr>
            </w:pPr>
          </w:p>
        </w:tc>
      </w:tr>
    </w:tbl>
    <w:p w:rsidR="00DF14BA" w:rsidRPr="00AA64D1" w:rsidRDefault="00DF14BA" w:rsidP="00DF14BA">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82378F" w:rsidRPr="002C33E1" w:rsidTr="0005280C">
        <w:tc>
          <w:tcPr>
            <w:tcW w:w="817" w:type="dxa"/>
            <w:shd w:val="clear" w:color="auto" w:fill="auto"/>
          </w:tcPr>
          <w:p w:rsidR="0082378F" w:rsidRPr="002C33E1" w:rsidRDefault="0082378F" w:rsidP="002C33E1">
            <w:pPr>
              <w:numPr>
                <w:ilvl w:val="1"/>
                <w:numId w:val="1"/>
              </w:numPr>
              <w:jc w:val="both"/>
              <w:rPr>
                <w:rFonts w:ascii="Arial" w:hAnsi="Arial" w:cs="Arial"/>
                <w:szCs w:val="24"/>
              </w:rPr>
            </w:pPr>
          </w:p>
        </w:tc>
        <w:tc>
          <w:tcPr>
            <w:tcW w:w="9951" w:type="dxa"/>
            <w:gridSpan w:val="2"/>
            <w:shd w:val="clear" w:color="auto" w:fill="auto"/>
          </w:tcPr>
          <w:p w:rsidR="00FC2EC7" w:rsidRPr="002C33E1" w:rsidRDefault="00FC2EC7" w:rsidP="002C33E1">
            <w:pPr>
              <w:tabs>
                <w:tab w:val="left" w:pos="567"/>
              </w:tabs>
              <w:jc w:val="both"/>
              <w:rPr>
                <w:rFonts w:ascii="Arial" w:hAnsi="Arial" w:cs="Arial"/>
                <w:szCs w:val="24"/>
              </w:rPr>
            </w:pPr>
            <w:r w:rsidRPr="002C33E1">
              <w:rPr>
                <w:rFonts w:ascii="Arial" w:hAnsi="Arial" w:cs="Arial"/>
                <w:szCs w:val="24"/>
              </w:rPr>
              <w:t>Pneumatiky bezdušové se zesílenými boky pro městský provoz v provedení M+S. Každý trolejbus bude dodán s rezervním kolem respektive s rezervními koly pro každý typ pneumatiky osazené na vozidle. Rezervní kolo může být dodáno v příbalu.</w:t>
            </w:r>
          </w:p>
        </w:tc>
      </w:tr>
      <w:tr w:rsidR="0082378F" w:rsidRPr="002C33E1" w:rsidTr="0005280C">
        <w:tc>
          <w:tcPr>
            <w:tcW w:w="2376" w:type="dxa"/>
            <w:gridSpan w:val="2"/>
            <w:shd w:val="clear" w:color="auto" w:fill="auto"/>
          </w:tcPr>
          <w:p w:rsidR="0082378F" w:rsidRPr="002C33E1" w:rsidRDefault="0082378F"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82378F" w:rsidRPr="002C33E1" w:rsidRDefault="0082378F" w:rsidP="002C33E1">
            <w:pPr>
              <w:tabs>
                <w:tab w:val="left" w:pos="567"/>
              </w:tabs>
              <w:jc w:val="both"/>
              <w:rPr>
                <w:rFonts w:ascii="Arial" w:hAnsi="Arial" w:cs="Arial"/>
                <w:szCs w:val="24"/>
              </w:rPr>
            </w:pPr>
          </w:p>
        </w:tc>
      </w:tr>
    </w:tbl>
    <w:p w:rsidR="0082378F" w:rsidRPr="00AA64D1" w:rsidRDefault="0082378F" w:rsidP="0082378F">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82378F" w:rsidRPr="002C33E1" w:rsidTr="0005280C">
        <w:tc>
          <w:tcPr>
            <w:tcW w:w="817" w:type="dxa"/>
            <w:shd w:val="clear" w:color="auto" w:fill="auto"/>
          </w:tcPr>
          <w:p w:rsidR="0082378F" w:rsidRPr="002C33E1" w:rsidRDefault="0082378F" w:rsidP="002C33E1">
            <w:pPr>
              <w:numPr>
                <w:ilvl w:val="1"/>
                <w:numId w:val="1"/>
              </w:numPr>
              <w:jc w:val="both"/>
              <w:rPr>
                <w:rFonts w:ascii="Arial" w:hAnsi="Arial" w:cs="Arial"/>
                <w:szCs w:val="24"/>
              </w:rPr>
            </w:pPr>
          </w:p>
        </w:tc>
        <w:tc>
          <w:tcPr>
            <w:tcW w:w="9951" w:type="dxa"/>
            <w:gridSpan w:val="2"/>
            <w:shd w:val="clear" w:color="auto" w:fill="auto"/>
          </w:tcPr>
          <w:p w:rsidR="0082378F" w:rsidRPr="002C33E1" w:rsidRDefault="004C6561" w:rsidP="002C33E1">
            <w:pPr>
              <w:tabs>
                <w:tab w:val="left" w:pos="567"/>
              </w:tabs>
              <w:jc w:val="both"/>
              <w:rPr>
                <w:rFonts w:ascii="Arial" w:hAnsi="Arial" w:cs="Arial"/>
                <w:szCs w:val="24"/>
              </w:rPr>
            </w:pPr>
            <w:r w:rsidRPr="002C33E1">
              <w:rPr>
                <w:rFonts w:ascii="Arial" w:hAnsi="Arial" w:cs="Arial"/>
                <w:szCs w:val="24"/>
              </w:rPr>
              <w:t>Možnost mytí podvozku vozu s výjimkou elektropříslušenství vysokotlakými mycími stroji studenou i teplou vodou.</w:t>
            </w:r>
          </w:p>
        </w:tc>
      </w:tr>
      <w:tr w:rsidR="0082378F" w:rsidRPr="002C33E1" w:rsidTr="0005280C">
        <w:tc>
          <w:tcPr>
            <w:tcW w:w="2376" w:type="dxa"/>
            <w:gridSpan w:val="2"/>
            <w:shd w:val="clear" w:color="auto" w:fill="auto"/>
          </w:tcPr>
          <w:p w:rsidR="0082378F" w:rsidRPr="002C33E1" w:rsidRDefault="0082378F"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82378F" w:rsidRPr="002C33E1" w:rsidRDefault="0082378F" w:rsidP="002C33E1">
            <w:pPr>
              <w:tabs>
                <w:tab w:val="left" w:pos="567"/>
              </w:tabs>
              <w:jc w:val="both"/>
              <w:rPr>
                <w:rFonts w:ascii="Arial" w:hAnsi="Arial" w:cs="Arial"/>
                <w:szCs w:val="24"/>
              </w:rPr>
            </w:pPr>
          </w:p>
        </w:tc>
      </w:tr>
    </w:tbl>
    <w:p w:rsidR="00FB240B" w:rsidRPr="006556BC" w:rsidRDefault="00FB240B" w:rsidP="004C6561">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0C481F" w:rsidRPr="002C33E1" w:rsidTr="0005280C">
        <w:tc>
          <w:tcPr>
            <w:tcW w:w="817" w:type="dxa"/>
            <w:shd w:val="clear" w:color="auto" w:fill="auto"/>
          </w:tcPr>
          <w:p w:rsidR="000C481F" w:rsidRPr="00BA71EF" w:rsidRDefault="000C481F" w:rsidP="002C33E1">
            <w:pPr>
              <w:numPr>
                <w:ilvl w:val="1"/>
                <w:numId w:val="1"/>
              </w:numPr>
              <w:jc w:val="both"/>
              <w:rPr>
                <w:rFonts w:ascii="Arial" w:hAnsi="Arial" w:cs="Arial"/>
                <w:szCs w:val="24"/>
              </w:rPr>
            </w:pPr>
          </w:p>
        </w:tc>
        <w:tc>
          <w:tcPr>
            <w:tcW w:w="9951" w:type="dxa"/>
            <w:gridSpan w:val="2"/>
            <w:shd w:val="clear" w:color="auto" w:fill="auto"/>
          </w:tcPr>
          <w:p w:rsidR="000C481F" w:rsidRPr="00BA71EF" w:rsidRDefault="000C481F" w:rsidP="002C33E1">
            <w:pPr>
              <w:tabs>
                <w:tab w:val="left" w:pos="567"/>
              </w:tabs>
              <w:jc w:val="both"/>
              <w:rPr>
                <w:rFonts w:ascii="Arial" w:hAnsi="Arial" w:cs="Arial"/>
                <w:szCs w:val="24"/>
              </w:rPr>
            </w:pPr>
            <w:r w:rsidRPr="00BA71EF">
              <w:rPr>
                <w:rFonts w:ascii="Arial" w:hAnsi="Arial" w:cs="Arial"/>
                <w:szCs w:val="24"/>
              </w:rPr>
              <w:t xml:space="preserve">LED </w:t>
            </w:r>
            <w:r w:rsidR="00BE2823" w:rsidRPr="00BA71EF">
              <w:rPr>
                <w:rFonts w:ascii="Arial" w:hAnsi="Arial" w:cs="Arial"/>
                <w:szCs w:val="24"/>
              </w:rPr>
              <w:t xml:space="preserve">vnitřní </w:t>
            </w:r>
            <w:r w:rsidRPr="00BA71EF">
              <w:rPr>
                <w:rFonts w:ascii="Arial" w:hAnsi="Arial" w:cs="Arial"/>
                <w:szCs w:val="24"/>
              </w:rPr>
              <w:t xml:space="preserve">osvětlení schrán s automatickým </w:t>
            </w:r>
            <w:r w:rsidR="00F116D3" w:rsidRPr="00BA71EF">
              <w:rPr>
                <w:rFonts w:ascii="Arial" w:hAnsi="Arial" w:cs="Arial"/>
                <w:szCs w:val="24"/>
              </w:rPr>
              <w:t>vypnutím při zavřeném víku</w:t>
            </w:r>
            <w:r w:rsidR="00BE2823" w:rsidRPr="00BA71EF">
              <w:rPr>
                <w:rFonts w:ascii="Arial" w:hAnsi="Arial" w:cs="Arial"/>
                <w:szCs w:val="24"/>
              </w:rPr>
              <w:t>.</w:t>
            </w:r>
          </w:p>
        </w:tc>
      </w:tr>
      <w:tr w:rsidR="000C481F" w:rsidRPr="002C33E1" w:rsidTr="0005280C">
        <w:tc>
          <w:tcPr>
            <w:tcW w:w="2376" w:type="dxa"/>
            <w:gridSpan w:val="2"/>
            <w:shd w:val="clear" w:color="auto" w:fill="auto"/>
          </w:tcPr>
          <w:p w:rsidR="000C481F" w:rsidRPr="002C33E1" w:rsidRDefault="000C481F"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0C481F" w:rsidRPr="002C33E1" w:rsidRDefault="000C481F" w:rsidP="002C33E1">
            <w:pPr>
              <w:tabs>
                <w:tab w:val="left" w:pos="567"/>
              </w:tabs>
              <w:jc w:val="both"/>
              <w:rPr>
                <w:rFonts w:ascii="Arial" w:hAnsi="Arial" w:cs="Arial"/>
                <w:szCs w:val="24"/>
              </w:rPr>
            </w:pPr>
          </w:p>
        </w:tc>
      </w:tr>
    </w:tbl>
    <w:p w:rsidR="00E043D2" w:rsidRPr="006556BC" w:rsidRDefault="00E043D2" w:rsidP="004C6561">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0C481F" w:rsidRPr="002C33E1" w:rsidTr="0005280C">
        <w:tc>
          <w:tcPr>
            <w:tcW w:w="817" w:type="dxa"/>
            <w:shd w:val="clear" w:color="auto" w:fill="auto"/>
          </w:tcPr>
          <w:p w:rsidR="000C481F" w:rsidRPr="002C33E1" w:rsidRDefault="000C481F" w:rsidP="002C33E1">
            <w:pPr>
              <w:numPr>
                <w:ilvl w:val="1"/>
                <w:numId w:val="1"/>
              </w:numPr>
              <w:jc w:val="both"/>
              <w:rPr>
                <w:rFonts w:ascii="Arial" w:hAnsi="Arial" w:cs="Arial"/>
                <w:szCs w:val="24"/>
              </w:rPr>
            </w:pPr>
          </w:p>
        </w:tc>
        <w:tc>
          <w:tcPr>
            <w:tcW w:w="9951" w:type="dxa"/>
            <w:gridSpan w:val="2"/>
            <w:shd w:val="clear" w:color="auto" w:fill="auto"/>
          </w:tcPr>
          <w:p w:rsidR="000C481F" w:rsidRPr="002C33E1" w:rsidRDefault="000C481F" w:rsidP="002C33E1">
            <w:pPr>
              <w:tabs>
                <w:tab w:val="left" w:pos="567"/>
              </w:tabs>
              <w:jc w:val="both"/>
              <w:rPr>
                <w:rFonts w:ascii="Arial" w:hAnsi="Arial" w:cs="Arial"/>
                <w:szCs w:val="24"/>
              </w:rPr>
            </w:pPr>
            <w:r w:rsidRPr="002C33E1">
              <w:rPr>
                <w:rFonts w:ascii="Arial" w:hAnsi="Arial" w:cs="Arial"/>
                <w:szCs w:val="24"/>
              </w:rPr>
              <w:t>Schéma rozmístění pojistek, jističů a relé umístěné v rozvodné skříni elektroinstalace</w:t>
            </w:r>
            <w:r w:rsidRPr="002C33E1">
              <w:rPr>
                <w:szCs w:val="24"/>
              </w:rPr>
              <w:t>.</w:t>
            </w:r>
          </w:p>
        </w:tc>
      </w:tr>
      <w:tr w:rsidR="000C481F" w:rsidRPr="002C33E1" w:rsidTr="0005280C">
        <w:tc>
          <w:tcPr>
            <w:tcW w:w="2376" w:type="dxa"/>
            <w:gridSpan w:val="2"/>
            <w:shd w:val="clear" w:color="auto" w:fill="auto"/>
          </w:tcPr>
          <w:p w:rsidR="000C481F" w:rsidRPr="002C33E1" w:rsidRDefault="000C481F"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0C481F" w:rsidRPr="002C33E1" w:rsidRDefault="000C481F" w:rsidP="002C33E1">
            <w:pPr>
              <w:tabs>
                <w:tab w:val="left" w:pos="567"/>
              </w:tabs>
              <w:jc w:val="both"/>
              <w:rPr>
                <w:rFonts w:ascii="Arial" w:hAnsi="Arial" w:cs="Arial"/>
                <w:szCs w:val="24"/>
              </w:rPr>
            </w:pPr>
          </w:p>
        </w:tc>
      </w:tr>
    </w:tbl>
    <w:p w:rsidR="000C481F" w:rsidRPr="006556BC" w:rsidRDefault="000C481F" w:rsidP="004C6561">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4C6561" w:rsidRPr="002C33E1" w:rsidTr="0005280C">
        <w:tc>
          <w:tcPr>
            <w:tcW w:w="817" w:type="dxa"/>
            <w:shd w:val="clear" w:color="auto" w:fill="auto"/>
          </w:tcPr>
          <w:p w:rsidR="004C6561" w:rsidRPr="002C33E1" w:rsidRDefault="004C6561" w:rsidP="002C33E1">
            <w:pPr>
              <w:numPr>
                <w:ilvl w:val="1"/>
                <w:numId w:val="1"/>
              </w:numPr>
              <w:jc w:val="both"/>
              <w:rPr>
                <w:rFonts w:ascii="Arial" w:hAnsi="Arial" w:cs="Arial"/>
                <w:szCs w:val="24"/>
              </w:rPr>
            </w:pPr>
          </w:p>
        </w:tc>
        <w:tc>
          <w:tcPr>
            <w:tcW w:w="9951" w:type="dxa"/>
            <w:gridSpan w:val="2"/>
            <w:shd w:val="clear" w:color="auto" w:fill="auto"/>
          </w:tcPr>
          <w:p w:rsidR="004C6561" w:rsidRPr="002C33E1" w:rsidRDefault="004C6561" w:rsidP="002C33E1">
            <w:pPr>
              <w:tabs>
                <w:tab w:val="left" w:pos="567"/>
              </w:tabs>
              <w:jc w:val="both"/>
              <w:rPr>
                <w:rFonts w:ascii="Arial" w:hAnsi="Arial" w:cs="Arial"/>
                <w:szCs w:val="24"/>
              </w:rPr>
            </w:pPr>
            <w:r w:rsidRPr="002C33E1">
              <w:rPr>
                <w:rFonts w:ascii="Arial" w:hAnsi="Arial" w:cs="Arial"/>
                <w:szCs w:val="24"/>
              </w:rPr>
              <w:t>Zvuková signalizace při navolení jízdy zpět.</w:t>
            </w:r>
          </w:p>
        </w:tc>
      </w:tr>
      <w:tr w:rsidR="004C6561" w:rsidRPr="002C33E1" w:rsidTr="0005280C">
        <w:tc>
          <w:tcPr>
            <w:tcW w:w="2376" w:type="dxa"/>
            <w:gridSpan w:val="2"/>
            <w:shd w:val="clear" w:color="auto" w:fill="auto"/>
          </w:tcPr>
          <w:p w:rsidR="004C6561" w:rsidRPr="002C33E1" w:rsidRDefault="004C6561" w:rsidP="002C33E1">
            <w:pPr>
              <w:tabs>
                <w:tab w:val="left" w:pos="567"/>
              </w:tabs>
              <w:jc w:val="both"/>
              <w:rPr>
                <w:rFonts w:ascii="Arial" w:hAnsi="Arial" w:cs="Arial"/>
                <w:szCs w:val="24"/>
              </w:rPr>
            </w:pPr>
            <w:r w:rsidRPr="002C33E1">
              <w:rPr>
                <w:rFonts w:ascii="Arial" w:hAnsi="Arial" w:cs="Arial"/>
                <w:szCs w:val="24"/>
              </w:rPr>
              <w:lastRenderedPageBreak/>
              <w:t>Splnění požadavku</w:t>
            </w:r>
          </w:p>
        </w:tc>
        <w:tc>
          <w:tcPr>
            <w:tcW w:w="8392" w:type="dxa"/>
            <w:shd w:val="clear" w:color="auto" w:fill="auto"/>
          </w:tcPr>
          <w:p w:rsidR="004C6561" w:rsidRPr="002C33E1" w:rsidRDefault="004C6561" w:rsidP="002C33E1">
            <w:pPr>
              <w:tabs>
                <w:tab w:val="left" w:pos="567"/>
              </w:tabs>
              <w:jc w:val="both"/>
              <w:rPr>
                <w:rFonts w:ascii="Arial" w:hAnsi="Arial" w:cs="Arial"/>
                <w:szCs w:val="24"/>
              </w:rPr>
            </w:pPr>
          </w:p>
        </w:tc>
      </w:tr>
    </w:tbl>
    <w:p w:rsidR="004C6561" w:rsidRPr="006556BC" w:rsidRDefault="004C6561" w:rsidP="004C6561">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4C6561" w:rsidRPr="002C33E1" w:rsidTr="0005280C">
        <w:tc>
          <w:tcPr>
            <w:tcW w:w="817" w:type="dxa"/>
            <w:shd w:val="clear" w:color="auto" w:fill="auto"/>
          </w:tcPr>
          <w:p w:rsidR="004C6561" w:rsidRPr="002C33E1" w:rsidRDefault="004C6561" w:rsidP="002C33E1">
            <w:pPr>
              <w:numPr>
                <w:ilvl w:val="1"/>
                <w:numId w:val="1"/>
              </w:numPr>
              <w:jc w:val="both"/>
              <w:rPr>
                <w:rFonts w:ascii="Arial" w:hAnsi="Arial" w:cs="Arial"/>
                <w:szCs w:val="24"/>
              </w:rPr>
            </w:pPr>
          </w:p>
        </w:tc>
        <w:tc>
          <w:tcPr>
            <w:tcW w:w="9951" w:type="dxa"/>
            <w:gridSpan w:val="2"/>
            <w:shd w:val="clear" w:color="auto" w:fill="auto"/>
          </w:tcPr>
          <w:p w:rsidR="004C6561" w:rsidRPr="002C33E1" w:rsidRDefault="004C6561" w:rsidP="002C33E1">
            <w:pPr>
              <w:tabs>
                <w:tab w:val="left" w:pos="567"/>
              </w:tabs>
              <w:jc w:val="both"/>
              <w:rPr>
                <w:rFonts w:ascii="Arial" w:hAnsi="Arial" w:cs="Arial"/>
                <w:szCs w:val="24"/>
              </w:rPr>
            </w:pPr>
            <w:r w:rsidRPr="002C33E1">
              <w:rPr>
                <w:rFonts w:ascii="Arial" w:hAnsi="Arial" w:cs="Arial"/>
                <w:szCs w:val="24"/>
              </w:rPr>
              <w:t>Všechny provozní náplně (maziva apod.) musí být předepsány pomocí obecně užívané technické specifikace, nikoliv pouze jménem výrobce a typovým označením.</w:t>
            </w:r>
          </w:p>
        </w:tc>
      </w:tr>
      <w:tr w:rsidR="004C6561" w:rsidRPr="002C33E1" w:rsidTr="0005280C">
        <w:tc>
          <w:tcPr>
            <w:tcW w:w="2376" w:type="dxa"/>
            <w:gridSpan w:val="2"/>
            <w:shd w:val="clear" w:color="auto" w:fill="auto"/>
          </w:tcPr>
          <w:p w:rsidR="004C6561" w:rsidRPr="002C33E1" w:rsidRDefault="004C6561"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4C6561" w:rsidRPr="002C33E1" w:rsidRDefault="004C6561" w:rsidP="002C33E1">
            <w:pPr>
              <w:tabs>
                <w:tab w:val="left" w:pos="567"/>
              </w:tabs>
              <w:jc w:val="both"/>
              <w:rPr>
                <w:rFonts w:ascii="Arial" w:hAnsi="Arial" w:cs="Arial"/>
                <w:szCs w:val="24"/>
              </w:rPr>
            </w:pPr>
          </w:p>
        </w:tc>
      </w:tr>
    </w:tbl>
    <w:p w:rsidR="00EE18EB" w:rsidRDefault="00EE18EB" w:rsidP="004C6561">
      <w:pPr>
        <w:jc w:val="both"/>
        <w:rPr>
          <w:rFonts w:ascii="Arial" w:hAnsi="Arial" w:cs="Arial"/>
          <w:b/>
          <w:szCs w:val="24"/>
        </w:rPr>
      </w:pPr>
    </w:p>
    <w:p w:rsidR="00BA71EF" w:rsidRDefault="00BA71EF" w:rsidP="004C6561">
      <w:pPr>
        <w:jc w:val="both"/>
        <w:rPr>
          <w:rFonts w:ascii="Arial" w:hAnsi="Arial" w:cs="Arial"/>
          <w:b/>
          <w:szCs w:val="24"/>
        </w:rPr>
      </w:pPr>
    </w:p>
    <w:p w:rsidR="00BA71EF" w:rsidRDefault="00BA71EF" w:rsidP="004C6561">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4C6561" w:rsidRPr="002C33E1" w:rsidTr="0005280C">
        <w:tc>
          <w:tcPr>
            <w:tcW w:w="817" w:type="dxa"/>
            <w:shd w:val="clear" w:color="auto" w:fill="auto"/>
          </w:tcPr>
          <w:p w:rsidR="004C6561" w:rsidRPr="002C33E1" w:rsidRDefault="004C6561" w:rsidP="002C33E1">
            <w:pPr>
              <w:numPr>
                <w:ilvl w:val="1"/>
                <w:numId w:val="1"/>
              </w:numPr>
              <w:jc w:val="both"/>
              <w:rPr>
                <w:rFonts w:ascii="Arial" w:hAnsi="Arial" w:cs="Arial"/>
                <w:szCs w:val="24"/>
              </w:rPr>
            </w:pPr>
          </w:p>
        </w:tc>
        <w:tc>
          <w:tcPr>
            <w:tcW w:w="9951" w:type="dxa"/>
            <w:gridSpan w:val="2"/>
            <w:shd w:val="clear" w:color="auto" w:fill="auto"/>
          </w:tcPr>
          <w:p w:rsidR="004C6561" w:rsidRPr="002C33E1" w:rsidRDefault="004C6561" w:rsidP="002C33E1">
            <w:pPr>
              <w:tabs>
                <w:tab w:val="left" w:pos="567"/>
              </w:tabs>
              <w:jc w:val="both"/>
              <w:rPr>
                <w:rFonts w:ascii="Arial" w:hAnsi="Arial" w:cs="Arial"/>
                <w:szCs w:val="24"/>
              </w:rPr>
            </w:pPr>
            <w:r w:rsidRPr="002C33E1">
              <w:rPr>
                <w:rFonts w:ascii="Arial" w:hAnsi="Arial" w:cs="Arial"/>
                <w:szCs w:val="24"/>
              </w:rPr>
              <w:t>Agregáty trolejbusu nebudou rušeny běžnými vnějšími vlivy (vysílací stanice záchranářů, mobilní telefony, dálková ovládání a zabezpečení apod.).</w:t>
            </w:r>
          </w:p>
        </w:tc>
      </w:tr>
      <w:tr w:rsidR="004C6561" w:rsidRPr="002C33E1" w:rsidTr="0005280C">
        <w:tc>
          <w:tcPr>
            <w:tcW w:w="2376" w:type="dxa"/>
            <w:gridSpan w:val="2"/>
            <w:shd w:val="clear" w:color="auto" w:fill="auto"/>
          </w:tcPr>
          <w:p w:rsidR="004C6561" w:rsidRPr="002C33E1" w:rsidRDefault="004C6561"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4C6561" w:rsidRPr="002C33E1" w:rsidRDefault="004C6561" w:rsidP="002C33E1">
            <w:pPr>
              <w:tabs>
                <w:tab w:val="left" w:pos="567"/>
              </w:tabs>
              <w:jc w:val="both"/>
              <w:rPr>
                <w:rFonts w:ascii="Arial" w:hAnsi="Arial" w:cs="Arial"/>
                <w:szCs w:val="24"/>
              </w:rPr>
            </w:pPr>
          </w:p>
        </w:tc>
      </w:tr>
    </w:tbl>
    <w:p w:rsidR="001152B2" w:rsidRDefault="001152B2" w:rsidP="00EE18EB">
      <w:pPr>
        <w:spacing w:before="240" w:after="120"/>
        <w:jc w:val="both"/>
        <w:rPr>
          <w:rFonts w:ascii="Arial" w:hAnsi="Arial" w:cs="Arial"/>
          <w:b/>
          <w:szCs w:val="24"/>
        </w:rPr>
      </w:pPr>
    </w:p>
    <w:p w:rsidR="00EE18EB" w:rsidRPr="006556BC" w:rsidRDefault="00EE18EB" w:rsidP="00EE18EB">
      <w:pPr>
        <w:numPr>
          <w:ilvl w:val="0"/>
          <w:numId w:val="1"/>
        </w:numPr>
        <w:spacing w:before="240" w:after="120"/>
        <w:ind w:left="357" w:hanging="357"/>
        <w:jc w:val="both"/>
        <w:rPr>
          <w:rFonts w:ascii="Arial" w:hAnsi="Arial" w:cs="Arial"/>
          <w:b/>
          <w:szCs w:val="24"/>
        </w:rPr>
      </w:pPr>
      <w:r w:rsidRPr="006556BC">
        <w:rPr>
          <w:rFonts w:ascii="Arial" w:hAnsi="Arial" w:cs="Arial"/>
          <w:b/>
          <w:szCs w:val="24"/>
        </w:rPr>
        <w:t>Interiér</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A3770A" w:rsidRPr="00BA71EF" w:rsidTr="0005280C">
        <w:tc>
          <w:tcPr>
            <w:tcW w:w="817" w:type="dxa"/>
            <w:shd w:val="clear" w:color="auto" w:fill="auto"/>
          </w:tcPr>
          <w:p w:rsidR="00A3770A" w:rsidRPr="002C33E1" w:rsidRDefault="00A3770A" w:rsidP="002C33E1">
            <w:pPr>
              <w:numPr>
                <w:ilvl w:val="1"/>
                <w:numId w:val="1"/>
              </w:numPr>
              <w:jc w:val="both"/>
              <w:rPr>
                <w:rFonts w:ascii="Arial" w:hAnsi="Arial" w:cs="Arial"/>
                <w:szCs w:val="24"/>
              </w:rPr>
            </w:pPr>
          </w:p>
        </w:tc>
        <w:tc>
          <w:tcPr>
            <w:tcW w:w="9951" w:type="dxa"/>
            <w:gridSpan w:val="2"/>
            <w:shd w:val="clear" w:color="auto" w:fill="auto"/>
          </w:tcPr>
          <w:p w:rsidR="00A3770A" w:rsidRPr="00BA71EF" w:rsidRDefault="00A3770A" w:rsidP="00EA63BB">
            <w:pPr>
              <w:tabs>
                <w:tab w:val="left" w:pos="567"/>
              </w:tabs>
              <w:jc w:val="both"/>
              <w:rPr>
                <w:rFonts w:ascii="Arial" w:hAnsi="Arial" w:cs="Arial"/>
                <w:szCs w:val="24"/>
              </w:rPr>
            </w:pPr>
            <w:r w:rsidRPr="00BA71EF">
              <w:rPr>
                <w:rFonts w:ascii="Arial" w:hAnsi="Arial" w:cs="Arial"/>
                <w:szCs w:val="24"/>
              </w:rPr>
              <w:t xml:space="preserve">Plnohodnotná klimatizace </w:t>
            </w:r>
            <w:r w:rsidR="00EA63BB" w:rsidRPr="00BA71EF">
              <w:rPr>
                <w:rFonts w:ascii="Arial" w:hAnsi="Arial" w:cs="Arial"/>
                <w:szCs w:val="24"/>
              </w:rPr>
              <w:t xml:space="preserve"> a přídavné elektrické topení </w:t>
            </w:r>
            <w:r w:rsidR="00463860" w:rsidRPr="00BA71EF">
              <w:rPr>
                <w:rFonts w:ascii="Arial" w:hAnsi="Arial" w:cs="Arial"/>
                <w:szCs w:val="24"/>
              </w:rPr>
              <w:t>k</w:t>
            </w:r>
            <w:r w:rsidRPr="00BA71EF">
              <w:rPr>
                <w:rFonts w:ascii="Arial" w:hAnsi="Arial" w:cs="Arial"/>
                <w:szCs w:val="24"/>
              </w:rPr>
              <w:t>abiny řidiče</w:t>
            </w:r>
            <w:r w:rsidR="00FB06A9" w:rsidRPr="00BA71EF">
              <w:rPr>
                <w:rFonts w:ascii="Arial" w:hAnsi="Arial" w:cs="Arial"/>
                <w:szCs w:val="24"/>
              </w:rPr>
              <w:t>.</w:t>
            </w:r>
            <w:r w:rsidR="00EA63BB" w:rsidRPr="00BA71EF">
              <w:rPr>
                <w:rFonts w:ascii="Arial" w:hAnsi="Arial" w:cs="Arial"/>
                <w:szCs w:val="24"/>
              </w:rPr>
              <w:t>..</w:t>
            </w:r>
          </w:p>
        </w:tc>
      </w:tr>
      <w:tr w:rsidR="00A3770A" w:rsidRPr="002C33E1" w:rsidTr="0005280C">
        <w:tc>
          <w:tcPr>
            <w:tcW w:w="2376" w:type="dxa"/>
            <w:gridSpan w:val="2"/>
            <w:shd w:val="clear" w:color="auto" w:fill="auto"/>
          </w:tcPr>
          <w:p w:rsidR="00A3770A" w:rsidRPr="002C33E1" w:rsidRDefault="00A3770A" w:rsidP="002C33E1">
            <w:pPr>
              <w:tabs>
                <w:tab w:val="left" w:pos="567"/>
              </w:tabs>
              <w:jc w:val="both"/>
              <w:rPr>
                <w:rFonts w:ascii="Arial" w:hAnsi="Arial" w:cs="Arial"/>
                <w:szCs w:val="24"/>
              </w:rPr>
            </w:pPr>
            <w:r w:rsidRPr="00BA71EF">
              <w:rPr>
                <w:rFonts w:ascii="Arial" w:hAnsi="Arial" w:cs="Arial"/>
                <w:szCs w:val="24"/>
              </w:rPr>
              <w:t>Splnění požadavku</w:t>
            </w:r>
          </w:p>
        </w:tc>
        <w:tc>
          <w:tcPr>
            <w:tcW w:w="8392" w:type="dxa"/>
            <w:shd w:val="clear" w:color="auto" w:fill="auto"/>
          </w:tcPr>
          <w:p w:rsidR="00A3770A" w:rsidRPr="002C33E1" w:rsidRDefault="00A3770A" w:rsidP="002C33E1">
            <w:pPr>
              <w:tabs>
                <w:tab w:val="left" w:pos="567"/>
              </w:tabs>
              <w:jc w:val="both"/>
              <w:rPr>
                <w:rFonts w:ascii="Arial" w:hAnsi="Arial" w:cs="Arial"/>
                <w:szCs w:val="24"/>
              </w:rPr>
            </w:pPr>
          </w:p>
        </w:tc>
      </w:tr>
    </w:tbl>
    <w:p w:rsidR="00A3770A" w:rsidRPr="006556BC" w:rsidRDefault="00A3770A" w:rsidP="00A3770A">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A3770A" w:rsidRPr="002C33E1" w:rsidTr="0005280C">
        <w:tc>
          <w:tcPr>
            <w:tcW w:w="817" w:type="dxa"/>
            <w:shd w:val="clear" w:color="auto" w:fill="auto"/>
          </w:tcPr>
          <w:p w:rsidR="00A3770A" w:rsidRPr="002C33E1" w:rsidRDefault="00A3770A" w:rsidP="002C33E1">
            <w:pPr>
              <w:numPr>
                <w:ilvl w:val="1"/>
                <w:numId w:val="1"/>
              </w:numPr>
              <w:jc w:val="both"/>
              <w:rPr>
                <w:rFonts w:ascii="Arial" w:hAnsi="Arial" w:cs="Arial"/>
                <w:szCs w:val="24"/>
              </w:rPr>
            </w:pPr>
          </w:p>
        </w:tc>
        <w:tc>
          <w:tcPr>
            <w:tcW w:w="9951" w:type="dxa"/>
            <w:gridSpan w:val="2"/>
            <w:shd w:val="clear" w:color="auto" w:fill="auto"/>
          </w:tcPr>
          <w:p w:rsidR="00A3770A" w:rsidRPr="002C33E1" w:rsidRDefault="00B538BA" w:rsidP="004A4368">
            <w:pPr>
              <w:tabs>
                <w:tab w:val="left" w:pos="567"/>
              </w:tabs>
              <w:jc w:val="both"/>
              <w:rPr>
                <w:rFonts w:ascii="Arial" w:hAnsi="Arial" w:cs="Arial"/>
                <w:szCs w:val="24"/>
              </w:rPr>
            </w:pPr>
            <w:r w:rsidRPr="002C33E1">
              <w:rPr>
                <w:rFonts w:ascii="Arial" w:hAnsi="Arial" w:cs="Arial"/>
                <w:szCs w:val="24"/>
              </w:rPr>
              <w:t xml:space="preserve">Sedadla pro cestující: plastová skořepina s textilním čalouněním s pěnovou výplní, odolným proti poškození cestujícími. </w:t>
            </w:r>
          </w:p>
        </w:tc>
      </w:tr>
      <w:tr w:rsidR="00A3770A" w:rsidRPr="002C33E1" w:rsidTr="0005280C">
        <w:tc>
          <w:tcPr>
            <w:tcW w:w="2376" w:type="dxa"/>
            <w:gridSpan w:val="2"/>
            <w:shd w:val="clear" w:color="auto" w:fill="auto"/>
          </w:tcPr>
          <w:p w:rsidR="00A3770A" w:rsidRPr="002C33E1" w:rsidRDefault="00A3770A"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A3770A" w:rsidRPr="002C33E1" w:rsidRDefault="00A3770A" w:rsidP="002C33E1">
            <w:pPr>
              <w:tabs>
                <w:tab w:val="left" w:pos="567"/>
              </w:tabs>
              <w:jc w:val="both"/>
              <w:rPr>
                <w:rFonts w:ascii="Arial" w:hAnsi="Arial" w:cs="Arial"/>
                <w:szCs w:val="24"/>
              </w:rPr>
            </w:pPr>
          </w:p>
        </w:tc>
      </w:tr>
    </w:tbl>
    <w:p w:rsidR="00A3770A" w:rsidRPr="006556BC" w:rsidRDefault="00A3770A" w:rsidP="00A3770A">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A3770A" w:rsidRPr="002C33E1" w:rsidTr="00D0248C">
        <w:tc>
          <w:tcPr>
            <w:tcW w:w="817" w:type="dxa"/>
            <w:shd w:val="clear" w:color="auto" w:fill="auto"/>
          </w:tcPr>
          <w:p w:rsidR="00A3770A" w:rsidRPr="002C33E1" w:rsidRDefault="00A3770A" w:rsidP="002C33E1">
            <w:pPr>
              <w:numPr>
                <w:ilvl w:val="1"/>
                <w:numId w:val="1"/>
              </w:numPr>
              <w:jc w:val="both"/>
              <w:rPr>
                <w:rFonts w:ascii="Arial" w:hAnsi="Arial" w:cs="Arial"/>
                <w:szCs w:val="24"/>
              </w:rPr>
            </w:pPr>
          </w:p>
        </w:tc>
        <w:tc>
          <w:tcPr>
            <w:tcW w:w="9951" w:type="dxa"/>
            <w:gridSpan w:val="2"/>
            <w:shd w:val="clear" w:color="auto" w:fill="auto"/>
          </w:tcPr>
          <w:p w:rsidR="00FC2EC7" w:rsidRPr="002C33E1" w:rsidRDefault="004A4368" w:rsidP="00554E94">
            <w:pPr>
              <w:jc w:val="both"/>
              <w:rPr>
                <w:b/>
                <w:szCs w:val="24"/>
              </w:rPr>
            </w:pPr>
            <w:r w:rsidRPr="005F2FC8">
              <w:rPr>
                <w:rFonts w:ascii="Arial" w:hAnsi="Arial" w:cs="Arial"/>
                <w:szCs w:val="24"/>
              </w:rPr>
              <w:t>Boční skla v determálním provedení (bez použití folie na povrchu skla). Boční  větrací okénka v maximálním možném počtu</w:t>
            </w:r>
            <w:r>
              <w:rPr>
                <w:rFonts w:ascii="Arial" w:hAnsi="Arial" w:cs="Arial"/>
                <w:szCs w:val="24"/>
              </w:rPr>
              <w:t>.</w:t>
            </w:r>
            <w:r w:rsidRPr="005F2FC8">
              <w:rPr>
                <w:rFonts w:ascii="Arial" w:hAnsi="Arial" w:cs="Arial"/>
                <w:szCs w:val="24"/>
              </w:rPr>
              <w:t xml:space="preserve"> </w:t>
            </w:r>
            <w:r w:rsidRPr="000B67F1">
              <w:rPr>
                <w:rFonts w:ascii="Arial" w:hAnsi="Arial" w:cs="Arial"/>
                <w:szCs w:val="24"/>
              </w:rPr>
              <w:t>Boční sklo u řidiče tónované, otevíratelné.</w:t>
            </w:r>
          </w:p>
        </w:tc>
      </w:tr>
      <w:tr w:rsidR="00A3770A" w:rsidRPr="002C33E1" w:rsidTr="00D0248C">
        <w:tc>
          <w:tcPr>
            <w:tcW w:w="2376" w:type="dxa"/>
            <w:gridSpan w:val="2"/>
            <w:shd w:val="clear" w:color="auto" w:fill="auto"/>
          </w:tcPr>
          <w:p w:rsidR="00A3770A" w:rsidRPr="002C33E1" w:rsidRDefault="00A3770A"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A3770A" w:rsidRPr="002C33E1" w:rsidRDefault="00A3770A" w:rsidP="002C33E1">
            <w:pPr>
              <w:tabs>
                <w:tab w:val="left" w:pos="567"/>
              </w:tabs>
              <w:jc w:val="both"/>
              <w:rPr>
                <w:rFonts w:ascii="Arial" w:hAnsi="Arial" w:cs="Arial"/>
                <w:szCs w:val="24"/>
              </w:rPr>
            </w:pPr>
          </w:p>
        </w:tc>
      </w:tr>
    </w:tbl>
    <w:p w:rsidR="00A3770A" w:rsidRPr="006556BC" w:rsidRDefault="00A3770A" w:rsidP="00A3770A">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A3770A" w:rsidRPr="002C33E1" w:rsidTr="00D0248C">
        <w:tc>
          <w:tcPr>
            <w:tcW w:w="817" w:type="dxa"/>
            <w:shd w:val="clear" w:color="auto" w:fill="auto"/>
          </w:tcPr>
          <w:p w:rsidR="00A3770A" w:rsidRPr="002C33E1" w:rsidRDefault="00A3770A" w:rsidP="002C33E1">
            <w:pPr>
              <w:numPr>
                <w:ilvl w:val="1"/>
                <w:numId w:val="1"/>
              </w:numPr>
              <w:jc w:val="both"/>
              <w:rPr>
                <w:rFonts w:ascii="Arial" w:hAnsi="Arial" w:cs="Arial"/>
                <w:szCs w:val="24"/>
              </w:rPr>
            </w:pPr>
          </w:p>
        </w:tc>
        <w:tc>
          <w:tcPr>
            <w:tcW w:w="9951" w:type="dxa"/>
            <w:gridSpan w:val="2"/>
            <w:shd w:val="clear" w:color="auto" w:fill="auto"/>
          </w:tcPr>
          <w:p w:rsidR="00A3770A" w:rsidRPr="002C33E1" w:rsidRDefault="00B538BA" w:rsidP="002C33E1">
            <w:pPr>
              <w:tabs>
                <w:tab w:val="left" w:pos="567"/>
              </w:tabs>
              <w:jc w:val="both"/>
              <w:rPr>
                <w:rFonts w:ascii="Arial" w:hAnsi="Arial" w:cs="Arial"/>
                <w:szCs w:val="24"/>
              </w:rPr>
            </w:pPr>
            <w:r w:rsidRPr="002C33E1">
              <w:rPr>
                <w:rFonts w:ascii="Arial" w:hAnsi="Arial" w:cs="Arial"/>
                <w:szCs w:val="24"/>
              </w:rPr>
              <w:t>Čelní sklo nedělené.</w:t>
            </w:r>
          </w:p>
        </w:tc>
      </w:tr>
      <w:tr w:rsidR="00A3770A" w:rsidRPr="002C33E1" w:rsidTr="00D0248C">
        <w:tc>
          <w:tcPr>
            <w:tcW w:w="2376" w:type="dxa"/>
            <w:gridSpan w:val="2"/>
            <w:shd w:val="clear" w:color="auto" w:fill="auto"/>
          </w:tcPr>
          <w:p w:rsidR="00A3770A" w:rsidRPr="002C33E1" w:rsidRDefault="00A3770A"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A3770A" w:rsidRPr="002C33E1" w:rsidRDefault="00A3770A" w:rsidP="002C33E1">
            <w:pPr>
              <w:tabs>
                <w:tab w:val="left" w:pos="567"/>
              </w:tabs>
              <w:jc w:val="both"/>
              <w:rPr>
                <w:rFonts w:ascii="Arial" w:hAnsi="Arial" w:cs="Arial"/>
                <w:szCs w:val="24"/>
              </w:rPr>
            </w:pPr>
          </w:p>
        </w:tc>
      </w:tr>
    </w:tbl>
    <w:p w:rsidR="00E8457F" w:rsidRPr="006556BC" w:rsidRDefault="00E8457F" w:rsidP="00A3770A">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A3770A" w:rsidRPr="002C33E1" w:rsidTr="00D0248C">
        <w:tc>
          <w:tcPr>
            <w:tcW w:w="817" w:type="dxa"/>
            <w:shd w:val="clear" w:color="auto" w:fill="auto"/>
          </w:tcPr>
          <w:p w:rsidR="00A3770A" w:rsidRPr="002C33E1" w:rsidRDefault="00A3770A" w:rsidP="002C33E1">
            <w:pPr>
              <w:numPr>
                <w:ilvl w:val="1"/>
                <w:numId w:val="1"/>
              </w:numPr>
              <w:jc w:val="both"/>
              <w:rPr>
                <w:rFonts w:ascii="Arial" w:hAnsi="Arial" w:cs="Arial"/>
                <w:szCs w:val="24"/>
              </w:rPr>
            </w:pPr>
          </w:p>
        </w:tc>
        <w:tc>
          <w:tcPr>
            <w:tcW w:w="9951" w:type="dxa"/>
            <w:gridSpan w:val="2"/>
            <w:shd w:val="clear" w:color="auto" w:fill="auto"/>
          </w:tcPr>
          <w:p w:rsidR="00A3770A" w:rsidRPr="002C33E1" w:rsidRDefault="00B538BA" w:rsidP="002C33E1">
            <w:pPr>
              <w:tabs>
                <w:tab w:val="left" w:pos="567"/>
              </w:tabs>
              <w:jc w:val="both"/>
              <w:rPr>
                <w:rFonts w:ascii="Arial" w:hAnsi="Arial" w:cs="Arial"/>
                <w:szCs w:val="24"/>
              </w:rPr>
            </w:pPr>
            <w:r w:rsidRPr="002C33E1">
              <w:rPr>
                <w:rFonts w:ascii="Arial" w:hAnsi="Arial" w:cs="Arial"/>
                <w:szCs w:val="24"/>
              </w:rPr>
              <w:t>Podlahová krytina v protiskluzovém provedení (barevné provedení podléhá schválení zadavatele), hladká, svařovaná bez lišt. Podlahová krytina v prostoru dveří musí splňovat požadavek na zvýšenou izolaci před nebezpečným dotykovým napětím</w:t>
            </w:r>
            <w:r w:rsidR="009B0E4C">
              <w:rPr>
                <w:rFonts w:ascii="Arial" w:hAnsi="Arial" w:cs="Arial"/>
                <w:szCs w:val="24"/>
              </w:rPr>
              <w:t>.</w:t>
            </w:r>
            <w:r w:rsidRPr="002C33E1">
              <w:rPr>
                <w:rFonts w:ascii="Arial" w:hAnsi="Arial" w:cs="Arial"/>
                <w:szCs w:val="24"/>
              </w:rPr>
              <w:t xml:space="preserve"> Životnost podlahové kr</w:t>
            </w:r>
            <w:r w:rsidR="004A4368">
              <w:rPr>
                <w:rFonts w:ascii="Arial" w:hAnsi="Arial" w:cs="Arial"/>
                <w:szCs w:val="24"/>
              </w:rPr>
              <w:t xml:space="preserve">ytiny po celou dobu </w:t>
            </w:r>
            <w:r w:rsidRPr="002C33E1">
              <w:rPr>
                <w:rFonts w:ascii="Arial" w:hAnsi="Arial" w:cs="Arial"/>
                <w:szCs w:val="24"/>
              </w:rPr>
              <w:t>životnosti trolejbusu.</w:t>
            </w:r>
          </w:p>
        </w:tc>
      </w:tr>
      <w:tr w:rsidR="00A3770A" w:rsidRPr="002C33E1" w:rsidTr="00D0248C">
        <w:tc>
          <w:tcPr>
            <w:tcW w:w="2376" w:type="dxa"/>
            <w:gridSpan w:val="2"/>
            <w:shd w:val="clear" w:color="auto" w:fill="auto"/>
          </w:tcPr>
          <w:p w:rsidR="00A3770A" w:rsidRPr="002C33E1" w:rsidRDefault="00A3770A"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A3770A" w:rsidRPr="002C33E1" w:rsidRDefault="00A3770A" w:rsidP="002C33E1">
            <w:pPr>
              <w:tabs>
                <w:tab w:val="left" w:pos="567"/>
              </w:tabs>
              <w:jc w:val="both"/>
              <w:rPr>
                <w:rFonts w:ascii="Arial" w:hAnsi="Arial" w:cs="Arial"/>
                <w:szCs w:val="24"/>
              </w:rPr>
            </w:pPr>
          </w:p>
        </w:tc>
      </w:tr>
    </w:tbl>
    <w:p w:rsidR="00A3770A" w:rsidRPr="006556BC" w:rsidRDefault="00A3770A" w:rsidP="00A3770A">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A3770A" w:rsidRPr="002C33E1" w:rsidTr="00D0248C">
        <w:tc>
          <w:tcPr>
            <w:tcW w:w="817" w:type="dxa"/>
            <w:shd w:val="clear" w:color="auto" w:fill="auto"/>
          </w:tcPr>
          <w:p w:rsidR="00A3770A" w:rsidRPr="002C33E1" w:rsidRDefault="00A3770A" w:rsidP="002C33E1">
            <w:pPr>
              <w:numPr>
                <w:ilvl w:val="1"/>
                <w:numId w:val="1"/>
              </w:numPr>
              <w:jc w:val="both"/>
              <w:rPr>
                <w:rFonts w:ascii="Arial" w:hAnsi="Arial" w:cs="Arial"/>
                <w:szCs w:val="24"/>
              </w:rPr>
            </w:pPr>
          </w:p>
        </w:tc>
        <w:tc>
          <w:tcPr>
            <w:tcW w:w="9951" w:type="dxa"/>
            <w:gridSpan w:val="2"/>
            <w:shd w:val="clear" w:color="auto" w:fill="auto"/>
          </w:tcPr>
          <w:p w:rsidR="00A3770A" w:rsidRPr="002C33E1" w:rsidRDefault="00DC3C6A" w:rsidP="002C33E1">
            <w:pPr>
              <w:tabs>
                <w:tab w:val="left" w:pos="567"/>
              </w:tabs>
              <w:jc w:val="both"/>
              <w:rPr>
                <w:rFonts w:ascii="Arial" w:hAnsi="Arial" w:cs="Arial"/>
                <w:szCs w:val="24"/>
              </w:rPr>
            </w:pPr>
            <w:r w:rsidRPr="002C33E1">
              <w:rPr>
                <w:rFonts w:ascii="Arial" w:hAnsi="Arial" w:cs="Arial"/>
                <w:szCs w:val="24"/>
              </w:rPr>
              <w:t xml:space="preserve">Držadla pro cestující nižšího vzrůstu na vodorovných zadržovacích tyčích u stropu minimálně 2 ks na </w:t>
            </w:r>
            <w:smartTag w:uri="urn:schemas-microsoft-com:office:smarttags" w:element="metricconverter">
              <w:smartTagPr>
                <w:attr w:name="ProductID" w:val="1 m"/>
              </w:smartTagPr>
              <w:r w:rsidRPr="002C33E1">
                <w:rPr>
                  <w:rFonts w:ascii="Arial" w:hAnsi="Arial" w:cs="Arial"/>
                  <w:szCs w:val="24"/>
                </w:rPr>
                <w:t>1 m</w:t>
              </w:r>
            </w:smartTag>
            <w:r w:rsidRPr="002C33E1">
              <w:rPr>
                <w:rFonts w:ascii="Arial" w:hAnsi="Arial" w:cs="Arial"/>
                <w:szCs w:val="24"/>
              </w:rPr>
              <w:t xml:space="preserve"> délky tyče v místech, kde není dostatek zadržovacích tyčí nebo sedadel pro cestující s držadly na opěrkách.</w:t>
            </w:r>
          </w:p>
        </w:tc>
      </w:tr>
      <w:tr w:rsidR="00A3770A" w:rsidRPr="002C33E1" w:rsidTr="00D0248C">
        <w:tc>
          <w:tcPr>
            <w:tcW w:w="2376" w:type="dxa"/>
            <w:gridSpan w:val="2"/>
            <w:shd w:val="clear" w:color="auto" w:fill="auto"/>
          </w:tcPr>
          <w:p w:rsidR="00A3770A" w:rsidRPr="002C33E1" w:rsidRDefault="00A3770A"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A3770A" w:rsidRPr="002C33E1" w:rsidRDefault="00A3770A" w:rsidP="002C33E1">
            <w:pPr>
              <w:tabs>
                <w:tab w:val="left" w:pos="567"/>
              </w:tabs>
              <w:jc w:val="both"/>
              <w:rPr>
                <w:rFonts w:ascii="Arial" w:hAnsi="Arial" w:cs="Arial"/>
                <w:szCs w:val="24"/>
              </w:rPr>
            </w:pPr>
          </w:p>
        </w:tc>
      </w:tr>
    </w:tbl>
    <w:p w:rsidR="00A3770A" w:rsidRDefault="00A3770A" w:rsidP="00A3770A">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F62EED" w:rsidRPr="00B167FA" w:rsidTr="00F62EED">
        <w:tc>
          <w:tcPr>
            <w:tcW w:w="817" w:type="dxa"/>
            <w:shd w:val="clear" w:color="auto" w:fill="auto"/>
          </w:tcPr>
          <w:p w:rsidR="00F62EED" w:rsidRPr="00B167FA" w:rsidRDefault="00F62EED" w:rsidP="00F62EED">
            <w:pPr>
              <w:numPr>
                <w:ilvl w:val="1"/>
                <w:numId w:val="1"/>
              </w:numPr>
              <w:jc w:val="both"/>
              <w:rPr>
                <w:rFonts w:ascii="Arial" w:hAnsi="Arial" w:cs="Arial"/>
                <w:szCs w:val="24"/>
              </w:rPr>
            </w:pPr>
          </w:p>
        </w:tc>
        <w:tc>
          <w:tcPr>
            <w:tcW w:w="9951" w:type="dxa"/>
            <w:gridSpan w:val="2"/>
            <w:shd w:val="clear" w:color="auto" w:fill="auto"/>
          </w:tcPr>
          <w:p w:rsidR="00F62EED" w:rsidRPr="00CA29BA" w:rsidRDefault="00CA29BA" w:rsidP="00C576B8">
            <w:pPr>
              <w:tabs>
                <w:tab w:val="left" w:pos="567"/>
              </w:tabs>
              <w:jc w:val="both"/>
              <w:rPr>
                <w:rFonts w:ascii="Arial" w:hAnsi="Arial" w:cs="Arial"/>
                <w:szCs w:val="24"/>
                <w:highlight w:val="red"/>
              </w:rPr>
            </w:pPr>
            <w:r w:rsidRPr="00BA71EF">
              <w:rPr>
                <w:rFonts w:ascii="Arial" w:hAnsi="Arial" w:cs="Arial"/>
                <w:color w:val="000000"/>
                <w:szCs w:val="24"/>
              </w:rPr>
              <w:t xml:space="preserve">Na ovládacích prvcích ovládaných cestujícími umístit piktogramy  v provedení </w:t>
            </w:r>
            <w:r w:rsidRPr="00BA71EF">
              <w:rPr>
                <w:rFonts w:ascii="Arial" w:hAnsi="Arial" w:cs="Arial"/>
                <w:color w:val="000000"/>
                <w:szCs w:val="24"/>
              </w:rPr>
              <w:br/>
              <w:t>s vystupujícím reliéfem.</w:t>
            </w:r>
          </w:p>
        </w:tc>
      </w:tr>
      <w:tr w:rsidR="00F62EED" w:rsidRPr="00B167FA" w:rsidTr="00F62EED">
        <w:tc>
          <w:tcPr>
            <w:tcW w:w="2376" w:type="dxa"/>
            <w:gridSpan w:val="2"/>
            <w:shd w:val="clear" w:color="auto" w:fill="auto"/>
          </w:tcPr>
          <w:p w:rsidR="00F62EED" w:rsidRPr="00CA29BA" w:rsidRDefault="00F62EED" w:rsidP="00F62EED">
            <w:pPr>
              <w:tabs>
                <w:tab w:val="left" w:pos="567"/>
              </w:tabs>
              <w:jc w:val="both"/>
              <w:rPr>
                <w:rFonts w:ascii="Arial" w:hAnsi="Arial" w:cs="Arial"/>
                <w:szCs w:val="24"/>
              </w:rPr>
            </w:pPr>
            <w:r w:rsidRPr="00CA29BA">
              <w:rPr>
                <w:rFonts w:ascii="Arial" w:hAnsi="Arial" w:cs="Arial"/>
                <w:szCs w:val="24"/>
              </w:rPr>
              <w:t>Splnění požadavku</w:t>
            </w:r>
          </w:p>
        </w:tc>
        <w:tc>
          <w:tcPr>
            <w:tcW w:w="8392" w:type="dxa"/>
            <w:shd w:val="clear" w:color="auto" w:fill="auto"/>
          </w:tcPr>
          <w:p w:rsidR="00F62EED" w:rsidRPr="00CA29BA" w:rsidRDefault="00F62EED" w:rsidP="00F62EED">
            <w:pPr>
              <w:tabs>
                <w:tab w:val="left" w:pos="567"/>
              </w:tabs>
              <w:jc w:val="both"/>
              <w:rPr>
                <w:rFonts w:ascii="Arial" w:hAnsi="Arial" w:cs="Arial"/>
                <w:szCs w:val="24"/>
              </w:rPr>
            </w:pPr>
          </w:p>
        </w:tc>
      </w:tr>
    </w:tbl>
    <w:p w:rsidR="00F62EED" w:rsidRDefault="00F62EED" w:rsidP="00A3770A">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A3770A" w:rsidRPr="002C33E1" w:rsidTr="00D0248C">
        <w:tc>
          <w:tcPr>
            <w:tcW w:w="817" w:type="dxa"/>
            <w:shd w:val="clear" w:color="auto" w:fill="auto"/>
          </w:tcPr>
          <w:p w:rsidR="00A3770A" w:rsidRPr="002C33E1" w:rsidRDefault="00A3770A" w:rsidP="002C33E1">
            <w:pPr>
              <w:numPr>
                <w:ilvl w:val="1"/>
                <w:numId w:val="1"/>
              </w:numPr>
              <w:jc w:val="both"/>
              <w:rPr>
                <w:rFonts w:ascii="Arial" w:hAnsi="Arial" w:cs="Arial"/>
                <w:szCs w:val="24"/>
              </w:rPr>
            </w:pPr>
          </w:p>
        </w:tc>
        <w:tc>
          <w:tcPr>
            <w:tcW w:w="9951" w:type="dxa"/>
            <w:gridSpan w:val="2"/>
            <w:shd w:val="clear" w:color="auto" w:fill="auto"/>
          </w:tcPr>
          <w:p w:rsidR="00A3770A" w:rsidRPr="004926A5" w:rsidRDefault="001A6B4C" w:rsidP="00BA71EF">
            <w:pPr>
              <w:tabs>
                <w:tab w:val="left" w:pos="567"/>
              </w:tabs>
              <w:jc w:val="both"/>
              <w:rPr>
                <w:rFonts w:ascii="Arial" w:hAnsi="Arial" w:cs="Arial"/>
                <w:szCs w:val="24"/>
              </w:rPr>
            </w:pPr>
            <w:r w:rsidRPr="004926A5">
              <w:rPr>
                <w:rFonts w:ascii="Arial" w:hAnsi="Arial" w:cs="Arial"/>
                <w:szCs w:val="24"/>
              </w:rPr>
              <w:t>Plošina pro přepravu cestujícího na invalidním vozíku nebo kočárku v prostoru proti druhým dveřím (opatřených manuálně ovládanou vyklápěcí plošinou) s přímým</w:t>
            </w:r>
            <w:r w:rsidRPr="004926A5">
              <w:rPr>
                <w:rFonts w:ascii="Arial" w:hAnsi="Arial" w:cs="Arial"/>
                <w:szCs w:val="24"/>
              </w:rPr>
              <w:br/>
              <w:t xml:space="preserve">přístupem o rozměru </w:t>
            </w:r>
            <w:r w:rsidR="00BA71EF" w:rsidRPr="004926A5">
              <w:rPr>
                <w:rFonts w:ascii="Arial" w:hAnsi="Arial" w:cs="Arial"/>
                <w:szCs w:val="24"/>
              </w:rPr>
              <w:t>v podélném směru min. 2000mm.</w:t>
            </w:r>
            <w:r w:rsidRPr="004926A5">
              <w:rPr>
                <w:rFonts w:ascii="Arial" w:hAnsi="Arial" w:cs="Arial"/>
                <w:szCs w:val="24"/>
              </w:rPr>
              <w:t xml:space="preserve"> Plošina pro invalidní vozík musí být umístěna vždy přibližně v ose proti dveřím tak, aby umožnila snadný a přímý vjezd invalidního vozíku bez nutnosti zatáčet v prostoru mezi dveřmi a plošinou. Zádržný systém invalidního vozíku nesmí vyžadovat manipulaci řidičem. Boční zádržný systém invalidního </w:t>
            </w:r>
            <w:r w:rsidRPr="004926A5">
              <w:rPr>
                <w:rFonts w:ascii="Arial" w:hAnsi="Arial" w:cs="Arial"/>
                <w:szCs w:val="24"/>
              </w:rPr>
              <w:lastRenderedPageBreak/>
              <w:t>vozíku neomezuje prostor ve směru do uličky (horizontálně sklopný), pokud není místo obsazeno.</w:t>
            </w:r>
          </w:p>
        </w:tc>
      </w:tr>
      <w:tr w:rsidR="00A3770A" w:rsidRPr="002C33E1" w:rsidTr="00D0248C">
        <w:tc>
          <w:tcPr>
            <w:tcW w:w="2376" w:type="dxa"/>
            <w:gridSpan w:val="2"/>
            <w:shd w:val="clear" w:color="auto" w:fill="auto"/>
          </w:tcPr>
          <w:p w:rsidR="00A3770A" w:rsidRPr="002C33E1" w:rsidRDefault="00A3770A" w:rsidP="002C33E1">
            <w:pPr>
              <w:tabs>
                <w:tab w:val="left" w:pos="567"/>
              </w:tabs>
              <w:jc w:val="both"/>
              <w:rPr>
                <w:rFonts w:ascii="Arial" w:hAnsi="Arial" w:cs="Arial"/>
                <w:szCs w:val="24"/>
              </w:rPr>
            </w:pPr>
            <w:r w:rsidRPr="002C33E1">
              <w:rPr>
                <w:rFonts w:ascii="Arial" w:hAnsi="Arial" w:cs="Arial"/>
                <w:szCs w:val="24"/>
              </w:rPr>
              <w:lastRenderedPageBreak/>
              <w:t>Splnění požadavku</w:t>
            </w:r>
          </w:p>
        </w:tc>
        <w:tc>
          <w:tcPr>
            <w:tcW w:w="8392" w:type="dxa"/>
            <w:shd w:val="clear" w:color="auto" w:fill="auto"/>
          </w:tcPr>
          <w:p w:rsidR="00A3770A" w:rsidRPr="002C33E1" w:rsidRDefault="00A3770A" w:rsidP="002C33E1">
            <w:pPr>
              <w:tabs>
                <w:tab w:val="left" w:pos="567"/>
              </w:tabs>
              <w:jc w:val="both"/>
              <w:rPr>
                <w:rFonts w:ascii="Arial" w:hAnsi="Arial" w:cs="Arial"/>
                <w:szCs w:val="24"/>
              </w:rPr>
            </w:pPr>
          </w:p>
        </w:tc>
      </w:tr>
    </w:tbl>
    <w:p w:rsidR="00A3770A" w:rsidRPr="006556BC" w:rsidRDefault="00A3770A" w:rsidP="00A3770A">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A3770A" w:rsidRPr="002C33E1" w:rsidTr="00D0248C">
        <w:tc>
          <w:tcPr>
            <w:tcW w:w="817" w:type="dxa"/>
            <w:shd w:val="clear" w:color="auto" w:fill="auto"/>
          </w:tcPr>
          <w:p w:rsidR="00A3770A" w:rsidRPr="002C33E1" w:rsidRDefault="00A3770A" w:rsidP="002C33E1">
            <w:pPr>
              <w:numPr>
                <w:ilvl w:val="1"/>
                <w:numId w:val="1"/>
              </w:numPr>
              <w:jc w:val="both"/>
              <w:rPr>
                <w:rFonts w:ascii="Arial" w:hAnsi="Arial" w:cs="Arial"/>
                <w:szCs w:val="24"/>
              </w:rPr>
            </w:pPr>
          </w:p>
        </w:tc>
        <w:tc>
          <w:tcPr>
            <w:tcW w:w="9951" w:type="dxa"/>
            <w:gridSpan w:val="2"/>
            <w:shd w:val="clear" w:color="auto" w:fill="auto"/>
          </w:tcPr>
          <w:p w:rsidR="00A3770A" w:rsidRPr="002C33E1" w:rsidRDefault="00DC3C6A" w:rsidP="002C33E1">
            <w:pPr>
              <w:tabs>
                <w:tab w:val="left" w:pos="567"/>
              </w:tabs>
              <w:jc w:val="both"/>
              <w:rPr>
                <w:rFonts w:ascii="Arial" w:hAnsi="Arial" w:cs="Arial"/>
                <w:szCs w:val="24"/>
              </w:rPr>
            </w:pPr>
            <w:r w:rsidRPr="002C33E1">
              <w:rPr>
                <w:rFonts w:ascii="Arial" w:hAnsi="Arial" w:cs="Arial"/>
                <w:szCs w:val="24"/>
              </w:rPr>
              <w:t>Kladívka pro nouzové rozbití skel zajištěná proti odcizení.</w:t>
            </w:r>
          </w:p>
        </w:tc>
      </w:tr>
      <w:tr w:rsidR="00A3770A" w:rsidRPr="002C33E1" w:rsidTr="00D0248C">
        <w:tc>
          <w:tcPr>
            <w:tcW w:w="2376" w:type="dxa"/>
            <w:gridSpan w:val="2"/>
            <w:shd w:val="clear" w:color="auto" w:fill="auto"/>
          </w:tcPr>
          <w:p w:rsidR="00A3770A" w:rsidRPr="002C33E1" w:rsidRDefault="00A3770A"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A3770A" w:rsidRPr="002C33E1" w:rsidRDefault="00A3770A" w:rsidP="002C33E1">
            <w:pPr>
              <w:tabs>
                <w:tab w:val="left" w:pos="567"/>
              </w:tabs>
              <w:jc w:val="both"/>
              <w:rPr>
                <w:rFonts w:ascii="Arial" w:hAnsi="Arial" w:cs="Arial"/>
                <w:szCs w:val="24"/>
              </w:rPr>
            </w:pPr>
          </w:p>
        </w:tc>
      </w:tr>
    </w:tbl>
    <w:p w:rsidR="004926A5" w:rsidRDefault="004926A5" w:rsidP="00A3770A">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340FA7" w:rsidRPr="00B167FA" w:rsidTr="006D03A1">
        <w:tc>
          <w:tcPr>
            <w:tcW w:w="817" w:type="dxa"/>
            <w:shd w:val="clear" w:color="auto" w:fill="auto"/>
          </w:tcPr>
          <w:p w:rsidR="00340FA7" w:rsidRPr="00B167FA" w:rsidRDefault="00340FA7" w:rsidP="006D03A1">
            <w:pPr>
              <w:numPr>
                <w:ilvl w:val="1"/>
                <w:numId w:val="1"/>
              </w:numPr>
              <w:jc w:val="both"/>
              <w:rPr>
                <w:rFonts w:ascii="Arial" w:hAnsi="Arial" w:cs="Arial"/>
                <w:szCs w:val="24"/>
              </w:rPr>
            </w:pPr>
          </w:p>
        </w:tc>
        <w:tc>
          <w:tcPr>
            <w:tcW w:w="9951" w:type="dxa"/>
            <w:gridSpan w:val="2"/>
            <w:shd w:val="clear" w:color="auto" w:fill="auto"/>
          </w:tcPr>
          <w:p w:rsidR="00340FA7" w:rsidRPr="00B167FA" w:rsidRDefault="00340FA7" w:rsidP="006D03A1">
            <w:pPr>
              <w:tabs>
                <w:tab w:val="left" w:pos="567"/>
              </w:tabs>
              <w:jc w:val="both"/>
              <w:rPr>
                <w:rFonts w:ascii="Arial" w:hAnsi="Arial" w:cs="Arial"/>
                <w:szCs w:val="24"/>
              </w:rPr>
            </w:pPr>
            <w:r w:rsidRPr="00D92D8F">
              <w:rPr>
                <w:rFonts w:ascii="Arial" w:hAnsi="Arial" w:cs="Arial"/>
                <w:szCs w:val="24"/>
              </w:rPr>
              <w:t xml:space="preserve">5 ks USB </w:t>
            </w:r>
            <w:proofErr w:type="spellStart"/>
            <w:r>
              <w:rPr>
                <w:rFonts w:ascii="Arial" w:hAnsi="Arial" w:cs="Arial"/>
                <w:szCs w:val="24"/>
              </w:rPr>
              <w:t>dvoj</w:t>
            </w:r>
            <w:r w:rsidRPr="00D92D8F">
              <w:rPr>
                <w:rFonts w:ascii="Arial" w:hAnsi="Arial" w:cs="Arial"/>
                <w:szCs w:val="24"/>
              </w:rPr>
              <w:t>zásuv</w:t>
            </w:r>
            <w:r>
              <w:rPr>
                <w:rFonts w:ascii="Arial" w:hAnsi="Arial" w:cs="Arial"/>
                <w:szCs w:val="24"/>
              </w:rPr>
              <w:t>e</w:t>
            </w:r>
            <w:r w:rsidRPr="00D92D8F">
              <w:rPr>
                <w:rFonts w:ascii="Arial" w:hAnsi="Arial" w:cs="Arial"/>
                <w:szCs w:val="24"/>
              </w:rPr>
              <w:t>k</w:t>
            </w:r>
            <w:proofErr w:type="spellEnd"/>
            <w:r w:rsidRPr="00D92D8F">
              <w:rPr>
                <w:rFonts w:ascii="Arial" w:hAnsi="Arial" w:cs="Arial"/>
                <w:szCs w:val="24"/>
              </w:rPr>
              <w:t xml:space="preserve"> </w:t>
            </w:r>
            <w:r>
              <w:rPr>
                <w:rFonts w:ascii="Arial" w:hAnsi="Arial" w:cs="Arial"/>
                <w:szCs w:val="24"/>
              </w:rPr>
              <w:t>pro dobíjení mobilních zařízení rozmístěných</w:t>
            </w:r>
            <w:r w:rsidRPr="00D92D8F">
              <w:rPr>
                <w:rFonts w:ascii="Arial" w:hAnsi="Arial" w:cs="Arial"/>
                <w:szCs w:val="24"/>
              </w:rPr>
              <w:t xml:space="preserve"> v interiéru </w:t>
            </w:r>
            <w:r>
              <w:rPr>
                <w:rFonts w:ascii="Arial" w:hAnsi="Arial" w:cs="Arial"/>
                <w:szCs w:val="24"/>
              </w:rPr>
              <w:t>vozidla,</w:t>
            </w:r>
            <w:r w:rsidRPr="00D92D8F">
              <w:rPr>
                <w:rFonts w:ascii="Arial" w:hAnsi="Arial" w:cs="Arial"/>
                <w:szCs w:val="24"/>
              </w:rPr>
              <w:t xml:space="preserve"> z toho jed</w:t>
            </w:r>
            <w:r>
              <w:rPr>
                <w:rFonts w:ascii="Arial" w:hAnsi="Arial" w:cs="Arial"/>
                <w:szCs w:val="24"/>
              </w:rPr>
              <w:t>na</w:t>
            </w:r>
            <w:r w:rsidRPr="00D92D8F">
              <w:rPr>
                <w:rFonts w:ascii="Arial" w:hAnsi="Arial" w:cs="Arial"/>
                <w:szCs w:val="24"/>
              </w:rPr>
              <w:t xml:space="preserve"> umístěn</w:t>
            </w:r>
            <w:r>
              <w:rPr>
                <w:rFonts w:ascii="Arial" w:hAnsi="Arial" w:cs="Arial"/>
                <w:szCs w:val="24"/>
              </w:rPr>
              <w:t>á</w:t>
            </w:r>
            <w:r w:rsidRPr="00D92D8F">
              <w:rPr>
                <w:rFonts w:ascii="Arial" w:hAnsi="Arial" w:cs="Arial"/>
                <w:szCs w:val="24"/>
              </w:rPr>
              <w:t xml:space="preserve"> v kabině řidiče</w:t>
            </w:r>
            <w:r>
              <w:rPr>
                <w:rFonts w:ascii="Arial" w:hAnsi="Arial" w:cs="Arial"/>
                <w:szCs w:val="24"/>
              </w:rPr>
              <w:t>.</w:t>
            </w:r>
          </w:p>
        </w:tc>
      </w:tr>
      <w:tr w:rsidR="00340FA7" w:rsidRPr="00B167FA" w:rsidTr="006D03A1">
        <w:tc>
          <w:tcPr>
            <w:tcW w:w="2376" w:type="dxa"/>
            <w:gridSpan w:val="2"/>
            <w:shd w:val="clear" w:color="auto" w:fill="auto"/>
          </w:tcPr>
          <w:p w:rsidR="00340FA7" w:rsidRPr="00B167FA" w:rsidRDefault="00340FA7" w:rsidP="006D03A1">
            <w:pPr>
              <w:tabs>
                <w:tab w:val="left" w:pos="567"/>
              </w:tabs>
              <w:jc w:val="both"/>
              <w:rPr>
                <w:rFonts w:ascii="Arial" w:hAnsi="Arial" w:cs="Arial"/>
                <w:szCs w:val="24"/>
              </w:rPr>
            </w:pPr>
            <w:r w:rsidRPr="00B167FA">
              <w:rPr>
                <w:rFonts w:ascii="Arial" w:hAnsi="Arial" w:cs="Arial"/>
                <w:szCs w:val="24"/>
              </w:rPr>
              <w:t>Splnění požadavku</w:t>
            </w:r>
          </w:p>
        </w:tc>
        <w:tc>
          <w:tcPr>
            <w:tcW w:w="8392" w:type="dxa"/>
            <w:shd w:val="clear" w:color="auto" w:fill="auto"/>
          </w:tcPr>
          <w:p w:rsidR="00340FA7" w:rsidRPr="00B167FA" w:rsidRDefault="00340FA7" w:rsidP="006D03A1">
            <w:pPr>
              <w:tabs>
                <w:tab w:val="left" w:pos="567"/>
              </w:tabs>
              <w:jc w:val="both"/>
              <w:rPr>
                <w:rFonts w:ascii="Arial" w:hAnsi="Arial" w:cs="Arial"/>
                <w:szCs w:val="24"/>
              </w:rPr>
            </w:pPr>
          </w:p>
        </w:tc>
      </w:tr>
    </w:tbl>
    <w:p w:rsidR="00340FA7" w:rsidRPr="006556BC" w:rsidRDefault="00340FA7" w:rsidP="00A3770A">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0B3B96" w:rsidRPr="002C33E1" w:rsidTr="00D0248C">
        <w:tc>
          <w:tcPr>
            <w:tcW w:w="817" w:type="dxa"/>
            <w:shd w:val="clear" w:color="auto" w:fill="auto"/>
          </w:tcPr>
          <w:p w:rsidR="000B3B96" w:rsidRPr="002C33E1" w:rsidRDefault="000B3B96" w:rsidP="002C33E1">
            <w:pPr>
              <w:numPr>
                <w:ilvl w:val="1"/>
                <w:numId w:val="1"/>
              </w:numPr>
              <w:jc w:val="both"/>
              <w:rPr>
                <w:rFonts w:ascii="Arial" w:hAnsi="Arial" w:cs="Arial"/>
                <w:szCs w:val="24"/>
              </w:rPr>
            </w:pPr>
          </w:p>
        </w:tc>
        <w:tc>
          <w:tcPr>
            <w:tcW w:w="9951" w:type="dxa"/>
            <w:gridSpan w:val="2"/>
            <w:shd w:val="clear" w:color="auto" w:fill="auto"/>
          </w:tcPr>
          <w:p w:rsidR="000B3B96" w:rsidRPr="002C33E1" w:rsidRDefault="000B3B96" w:rsidP="004926A5">
            <w:pPr>
              <w:tabs>
                <w:tab w:val="left" w:pos="567"/>
              </w:tabs>
              <w:jc w:val="both"/>
              <w:rPr>
                <w:rFonts w:ascii="Arial" w:hAnsi="Arial" w:cs="Arial"/>
                <w:szCs w:val="24"/>
              </w:rPr>
            </w:pPr>
            <w:r w:rsidRPr="002C33E1">
              <w:rPr>
                <w:rFonts w:ascii="Arial" w:hAnsi="Arial" w:cs="Arial"/>
                <w:szCs w:val="24"/>
              </w:rPr>
              <w:t xml:space="preserve">Polouzavřená kabina řidiče. Uzamykatelný odkládací prostor pro osobní věci řidiče v prostoru kabiny, věšák na oděv. Kabina, čelní sklo a osvětlení interiéru musí být konstruovány tak, aby co nejvíce omezily vznik rušivých reflexů od osvětleného interiéru trolejbusu v čelním skle. Okénko pro prodej jízdenek s miskou </w:t>
            </w:r>
            <w:r w:rsidR="005F17AC" w:rsidRPr="002C33E1">
              <w:rPr>
                <w:rFonts w:ascii="Arial" w:hAnsi="Arial" w:cs="Arial"/>
                <w:szCs w:val="24"/>
              </w:rPr>
              <w:t xml:space="preserve">na </w:t>
            </w:r>
            <w:r w:rsidR="005F17AC" w:rsidRPr="004926A5">
              <w:rPr>
                <w:rFonts w:ascii="Arial" w:hAnsi="Arial" w:cs="Arial"/>
                <w:szCs w:val="24"/>
              </w:rPr>
              <w:t>peníze a uzamykatelným mincovníkem</w:t>
            </w:r>
            <w:r w:rsidR="004926A5" w:rsidRPr="004926A5">
              <w:rPr>
                <w:rFonts w:ascii="Arial" w:hAnsi="Arial" w:cs="Arial"/>
                <w:szCs w:val="24"/>
              </w:rPr>
              <w:t>.</w:t>
            </w:r>
            <w:r w:rsidR="005F17AC" w:rsidRPr="004926A5">
              <w:rPr>
                <w:rFonts w:ascii="Arial" w:hAnsi="Arial" w:cs="Arial"/>
                <w:szCs w:val="24"/>
              </w:rPr>
              <w:t>. Elektricky vyhřívané levé boční okno nebo s účinným</w:t>
            </w:r>
            <w:r w:rsidR="005F17AC" w:rsidRPr="005F17AC">
              <w:rPr>
                <w:rFonts w:ascii="Arial" w:hAnsi="Arial" w:cs="Arial"/>
                <w:szCs w:val="24"/>
              </w:rPr>
              <w:t xml:space="preserve"> </w:t>
            </w:r>
            <w:proofErr w:type="spellStart"/>
            <w:r w:rsidR="005F17AC" w:rsidRPr="005F17AC">
              <w:rPr>
                <w:rFonts w:ascii="Arial" w:hAnsi="Arial" w:cs="Arial"/>
                <w:szCs w:val="24"/>
              </w:rPr>
              <w:t>ofukem</w:t>
            </w:r>
            <w:proofErr w:type="spellEnd"/>
            <w:r w:rsidR="005F17AC" w:rsidRPr="005F17AC">
              <w:rPr>
                <w:rFonts w:ascii="Arial" w:hAnsi="Arial" w:cs="Arial"/>
                <w:szCs w:val="24"/>
              </w:rPr>
              <w:t xml:space="preserve"> tak, aby nedocházelo k zamlžování okna. Je instalován cyklovač stěračů.</w:t>
            </w:r>
          </w:p>
        </w:tc>
      </w:tr>
      <w:tr w:rsidR="000B3B96" w:rsidRPr="002C33E1" w:rsidTr="00D0248C">
        <w:tc>
          <w:tcPr>
            <w:tcW w:w="2376" w:type="dxa"/>
            <w:gridSpan w:val="2"/>
            <w:shd w:val="clear" w:color="auto" w:fill="auto"/>
          </w:tcPr>
          <w:p w:rsidR="000B3B96" w:rsidRPr="002C33E1" w:rsidRDefault="000B3B96"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0B3B96" w:rsidRPr="002C33E1" w:rsidRDefault="000B3B96" w:rsidP="002C33E1">
            <w:pPr>
              <w:tabs>
                <w:tab w:val="left" w:pos="567"/>
              </w:tabs>
              <w:jc w:val="both"/>
              <w:rPr>
                <w:rFonts w:ascii="Arial" w:hAnsi="Arial" w:cs="Arial"/>
                <w:szCs w:val="24"/>
              </w:rPr>
            </w:pPr>
          </w:p>
        </w:tc>
      </w:tr>
    </w:tbl>
    <w:p w:rsidR="00F116D3" w:rsidRDefault="00F116D3" w:rsidP="00A3770A">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C25258" w:rsidRPr="002C33E1" w:rsidTr="00D0248C">
        <w:tc>
          <w:tcPr>
            <w:tcW w:w="817" w:type="dxa"/>
            <w:shd w:val="clear" w:color="auto" w:fill="auto"/>
          </w:tcPr>
          <w:p w:rsidR="00C25258" w:rsidRPr="002C33E1" w:rsidRDefault="00C25258" w:rsidP="002C33E1">
            <w:pPr>
              <w:numPr>
                <w:ilvl w:val="1"/>
                <w:numId w:val="1"/>
              </w:numPr>
              <w:jc w:val="both"/>
              <w:rPr>
                <w:rFonts w:ascii="Arial" w:hAnsi="Arial" w:cs="Arial"/>
                <w:szCs w:val="24"/>
              </w:rPr>
            </w:pPr>
          </w:p>
        </w:tc>
        <w:tc>
          <w:tcPr>
            <w:tcW w:w="9951" w:type="dxa"/>
            <w:gridSpan w:val="2"/>
            <w:shd w:val="clear" w:color="auto" w:fill="auto"/>
          </w:tcPr>
          <w:p w:rsidR="00C25258" w:rsidRPr="002C33E1" w:rsidRDefault="001F7BE6" w:rsidP="002C33E1">
            <w:pPr>
              <w:tabs>
                <w:tab w:val="left" w:pos="567"/>
              </w:tabs>
              <w:jc w:val="both"/>
              <w:rPr>
                <w:rFonts w:ascii="Arial" w:hAnsi="Arial" w:cs="Arial"/>
                <w:szCs w:val="24"/>
              </w:rPr>
            </w:pPr>
            <w:r w:rsidRPr="002C33E1">
              <w:rPr>
                <w:rFonts w:ascii="Arial" w:hAnsi="Arial" w:cs="Arial"/>
                <w:szCs w:val="24"/>
              </w:rPr>
              <w:t xml:space="preserve">Na vhodné místo v kabině řidiče umístit názorné schéma pracoviště řidiče s popisem rozmístění kontrolních a ovládacích prvků. </w:t>
            </w:r>
          </w:p>
        </w:tc>
      </w:tr>
      <w:tr w:rsidR="00C25258" w:rsidRPr="002C33E1" w:rsidTr="00D0248C">
        <w:tc>
          <w:tcPr>
            <w:tcW w:w="2376" w:type="dxa"/>
            <w:gridSpan w:val="2"/>
            <w:shd w:val="clear" w:color="auto" w:fill="auto"/>
          </w:tcPr>
          <w:p w:rsidR="00C25258" w:rsidRPr="002C33E1" w:rsidRDefault="00C25258"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C25258" w:rsidRPr="002C33E1" w:rsidRDefault="00C25258" w:rsidP="002C33E1">
            <w:pPr>
              <w:tabs>
                <w:tab w:val="left" w:pos="567"/>
              </w:tabs>
              <w:jc w:val="both"/>
              <w:rPr>
                <w:rFonts w:ascii="Arial" w:hAnsi="Arial" w:cs="Arial"/>
                <w:szCs w:val="24"/>
              </w:rPr>
            </w:pPr>
          </w:p>
        </w:tc>
      </w:tr>
    </w:tbl>
    <w:p w:rsidR="000B3B96" w:rsidRPr="006556BC" w:rsidRDefault="000B3B96" w:rsidP="00A3770A">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A3770A" w:rsidRPr="002C33E1" w:rsidTr="00D0248C">
        <w:tc>
          <w:tcPr>
            <w:tcW w:w="817" w:type="dxa"/>
            <w:shd w:val="clear" w:color="auto" w:fill="auto"/>
          </w:tcPr>
          <w:p w:rsidR="00A3770A" w:rsidRPr="002C33E1" w:rsidRDefault="00A3770A" w:rsidP="002C33E1">
            <w:pPr>
              <w:numPr>
                <w:ilvl w:val="1"/>
                <w:numId w:val="1"/>
              </w:numPr>
              <w:jc w:val="both"/>
              <w:rPr>
                <w:rFonts w:ascii="Arial" w:hAnsi="Arial" w:cs="Arial"/>
                <w:szCs w:val="24"/>
              </w:rPr>
            </w:pPr>
          </w:p>
        </w:tc>
        <w:tc>
          <w:tcPr>
            <w:tcW w:w="9951" w:type="dxa"/>
            <w:gridSpan w:val="2"/>
            <w:shd w:val="clear" w:color="auto" w:fill="auto"/>
          </w:tcPr>
          <w:p w:rsidR="00A3770A" w:rsidRPr="002C33E1" w:rsidRDefault="000C0BA6" w:rsidP="007F475E">
            <w:pPr>
              <w:tabs>
                <w:tab w:val="left" w:pos="567"/>
              </w:tabs>
              <w:jc w:val="both"/>
              <w:rPr>
                <w:rFonts w:ascii="Arial" w:hAnsi="Arial" w:cs="Arial"/>
                <w:szCs w:val="24"/>
              </w:rPr>
            </w:pPr>
            <w:r w:rsidRPr="005311C7">
              <w:rPr>
                <w:rFonts w:ascii="Arial" w:hAnsi="Arial" w:cs="Arial"/>
                <w:szCs w:val="24"/>
              </w:rPr>
              <w:t>Vyhřívané pneumaticky odpružené výškově i podélně</w:t>
            </w:r>
            <w:r>
              <w:rPr>
                <w:rFonts w:ascii="Arial" w:hAnsi="Arial" w:cs="Arial"/>
                <w:szCs w:val="24"/>
              </w:rPr>
              <w:t xml:space="preserve"> v celém rozsahu</w:t>
            </w:r>
            <w:r w:rsidRPr="005311C7">
              <w:rPr>
                <w:rFonts w:ascii="Arial" w:hAnsi="Arial" w:cs="Arial"/>
                <w:szCs w:val="24"/>
              </w:rPr>
              <w:t xml:space="preserve"> plynule seřiditelné sedadlo řidiče s vysokým opěradlem, opěrkou hlavy</w:t>
            </w:r>
            <w:r>
              <w:rPr>
                <w:rFonts w:ascii="Arial" w:hAnsi="Arial" w:cs="Arial"/>
                <w:szCs w:val="24"/>
              </w:rPr>
              <w:t xml:space="preserve">, nastavitelnou bederní opěrkou, </w:t>
            </w:r>
            <w:r w:rsidRPr="00030F44">
              <w:rPr>
                <w:rFonts w:ascii="Arial" w:hAnsi="Arial" w:cs="Arial"/>
                <w:szCs w:val="24"/>
              </w:rPr>
              <w:t>se sklopn</w:t>
            </w:r>
            <w:r>
              <w:rPr>
                <w:rFonts w:ascii="Arial" w:hAnsi="Arial" w:cs="Arial"/>
                <w:szCs w:val="24"/>
              </w:rPr>
              <w:t>ou</w:t>
            </w:r>
            <w:r w:rsidRPr="00030F44">
              <w:rPr>
                <w:rFonts w:ascii="Arial" w:hAnsi="Arial" w:cs="Arial"/>
                <w:szCs w:val="24"/>
              </w:rPr>
              <w:t xml:space="preserve"> loketní opěrk</w:t>
            </w:r>
            <w:r>
              <w:rPr>
                <w:rFonts w:ascii="Arial" w:hAnsi="Arial" w:cs="Arial"/>
                <w:szCs w:val="24"/>
              </w:rPr>
              <w:t>ou pro levou ruku.</w:t>
            </w:r>
            <w:r w:rsidRPr="005311C7">
              <w:rPr>
                <w:rFonts w:ascii="Arial" w:hAnsi="Arial" w:cs="Arial"/>
                <w:szCs w:val="24"/>
              </w:rPr>
              <w:t xml:space="preserve"> Možnost seř</w:t>
            </w:r>
            <w:r>
              <w:rPr>
                <w:rFonts w:ascii="Arial" w:hAnsi="Arial" w:cs="Arial"/>
                <w:szCs w:val="24"/>
              </w:rPr>
              <w:t>ízení tuhosti pérování sedačky. Podélný posuv samotného sedáku.</w:t>
            </w:r>
          </w:p>
        </w:tc>
      </w:tr>
      <w:tr w:rsidR="00A3770A" w:rsidRPr="002C33E1" w:rsidTr="00D0248C">
        <w:tc>
          <w:tcPr>
            <w:tcW w:w="2376" w:type="dxa"/>
            <w:gridSpan w:val="2"/>
            <w:shd w:val="clear" w:color="auto" w:fill="auto"/>
          </w:tcPr>
          <w:p w:rsidR="00A3770A" w:rsidRPr="002C33E1" w:rsidRDefault="00A3770A"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A3770A" w:rsidRPr="002C33E1" w:rsidRDefault="00A3770A" w:rsidP="002C33E1">
            <w:pPr>
              <w:tabs>
                <w:tab w:val="left" w:pos="567"/>
              </w:tabs>
              <w:jc w:val="both"/>
              <w:rPr>
                <w:rFonts w:ascii="Arial" w:hAnsi="Arial" w:cs="Arial"/>
                <w:szCs w:val="24"/>
              </w:rPr>
            </w:pPr>
          </w:p>
        </w:tc>
      </w:tr>
    </w:tbl>
    <w:p w:rsidR="00A3770A" w:rsidRPr="006556BC" w:rsidRDefault="00A3770A" w:rsidP="00A3770A">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A3770A" w:rsidRPr="002C33E1" w:rsidTr="00D0248C">
        <w:tc>
          <w:tcPr>
            <w:tcW w:w="817" w:type="dxa"/>
            <w:shd w:val="clear" w:color="auto" w:fill="auto"/>
          </w:tcPr>
          <w:p w:rsidR="00A3770A" w:rsidRPr="002C33E1" w:rsidRDefault="00A3770A" w:rsidP="002C33E1">
            <w:pPr>
              <w:numPr>
                <w:ilvl w:val="1"/>
                <w:numId w:val="1"/>
              </w:numPr>
              <w:jc w:val="both"/>
              <w:rPr>
                <w:rFonts w:ascii="Arial" w:hAnsi="Arial" w:cs="Arial"/>
                <w:szCs w:val="24"/>
              </w:rPr>
            </w:pPr>
          </w:p>
        </w:tc>
        <w:tc>
          <w:tcPr>
            <w:tcW w:w="9951" w:type="dxa"/>
            <w:gridSpan w:val="2"/>
            <w:shd w:val="clear" w:color="auto" w:fill="auto"/>
          </w:tcPr>
          <w:p w:rsidR="00A3770A" w:rsidRPr="002C33E1" w:rsidRDefault="00DC3C6A" w:rsidP="002C33E1">
            <w:pPr>
              <w:tabs>
                <w:tab w:val="left" w:pos="567"/>
              </w:tabs>
              <w:jc w:val="both"/>
              <w:rPr>
                <w:rFonts w:ascii="Arial" w:hAnsi="Arial" w:cs="Arial"/>
                <w:szCs w:val="24"/>
              </w:rPr>
            </w:pPr>
            <w:r w:rsidRPr="002C33E1">
              <w:rPr>
                <w:rFonts w:ascii="Arial" w:hAnsi="Arial" w:cs="Arial"/>
                <w:szCs w:val="24"/>
              </w:rPr>
              <w:t>Vnitřní zpětná zrcátka pro zajištění dostatečné viditelnosti vnitřního nástupního prostoru a interiéru vozidla.</w:t>
            </w:r>
          </w:p>
        </w:tc>
      </w:tr>
      <w:tr w:rsidR="00A3770A" w:rsidRPr="002C33E1" w:rsidTr="00D0248C">
        <w:tc>
          <w:tcPr>
            <w:tcW w:w="2376" w:type="dxa"/>
            <w:gridSpan w:val="2"/>
            <w:shd w:val="clear" w:color="auto" w:fill="auto"/>
          </w:tcPr>
          <w:p w:rsidR="00A3770A" w:rsidRPr="002C33E1" w:rsidRDefault="00A3770A"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A3770A" w:rsidRPr="002C33E1" w:rsidRDefault="00A3770A" w:rsidP="002C33E1">
            <w:pPr>
              <w:tabs>
                <w:tab w:val="left" w:pos="567"/>
              </w:tabs>
              <w:jc w:val="both"/>
              <w:rPr>
                <w:rFonts w:ascii="Arial" w:hAnsi="Arial" w:cs="Arial"/>
                <w:szCs w:val="24"/>
              </w:rPr>
            </w:pPr>
          </w:p>
        </w:tc>
      </w:tr>
    </w:tbl>
    <w:p w:rsidR="00A3770A" w:rsidRPr="006556BC" w:rsidRDefault="00A3770A" w:rsidP="00DC0C30">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DC3C6A" w:rsidRPr="002C33E1" w:rsidTr="00885029">
        <w:tc>
          <w:tcPr>
            <w:tcW w:w="817" w:type="dxa"/>
            <w:shd w:val="clear" w:color="auto" w:fill="auto"/>
          </w:tcPr>
          <w:p w:rsidR="00DC3C6A" w:rsidRPr="002C33E1" w:rsidRDefault="00DC3C6A" w:rsidP="002C33E1">
            <w:pPr>
              <w:numPr>
                <w:ilvl w:val="1"/>
                <w:numId w:val="1"/>
              </w:numPr>
              <w:jc w:val="both"/>
              <w:rPr>
                <w:rFonts w:ascii="Arial" w:hAnsi="Arial" w:cs="Arial"/>
                <w:szCs w:val="24"/>
              </w:rPr>
            </w:pPr>
          </w:p>
        </w:tc>
        <w:tc>
          <w:tcPr>
            <w:tcW w:w="9951" w:type="dxa"/>
            <w:gridSpan w:val="2"/>
            <w:shd w:val="clear" w:color="auto" w:fill="auto"/>
          </w:tcPr>
          <w:p w:rsidR="00DC3C6A" w:rsidRPr="002C33E1" w:rsidRDefault="0082577E" w:rsidP="002C33E1">
            <w:pPr>
              <w:tabs>
                <w:tab w:val="left" w:pos="567"/>
              </w:tabs>
              <w:jc w:val="both"/>
              <w:rPr>
                <w:rFonts w:ascii="Arial" w:hAnsi="Arial" w:cs="Arial"/>
                <w:szCs w:val="24"/>
              </w:rPr>
            </w:pPr>
            <w:r w:rsidRPr="002C33E1">
              <w:rPr>
                <w:rFonts w:ascii="Arial" w:hAnsi="Arial" w:cs="Arial"/>
                <w:szCs w:val="24"/>
              </w:rPr>
              <w:t>Regulovatelná intenzita osvětlení přístrojové desky.</w:t>
            </w:r>
          </w:p>
        </w:tc>
      </w:tr>
      <w:tr w:rsidR="00DC3C6A" w:rsidRPr="002C33E1" w:rsidTr="00885029">
        <w:tc>
          <w:tcPr>
            <w:tcW w:w="2376" w:type="dxa"/>
            <w:gridSpan w:val="2"/>
            <w:shd w:val="clear" w:color="auto" w:fill="auto"/>
          </w:tcPr>
          <w:p w:rsidR="00DC3C6A" w:rsidRPr="002C33E1" w:rsidRDefault="00DC3C6A"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DC3C6A" w:rsidRPr="002C33E1" w:rsidRDefault="00DC3C6A" w:rsidP="002C33E1">
            <w:pPr>
              <w:tabs>
                <w:tab w:val="left" w:pos="567"/>
              </w:tabs>
              <w:jc w:val="both"/>
              <w:rPr>
                <w:rFonts w:ascii="Arial" w:hAnsi="Arial" w:cs="Arial"/>
                <w:szCs w:val="24"/>
              </w:rPr>
            </w:pPr>
          </w:p>
        </w:tc>
      </w:tr>
    </w:tbl>
    <w:p w:rsidR="00DC3C6A" w:rsidRPr="006556BC" w:rsidRDefault="00DC3C6A" w:rsidP="00DC0C30">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DC3C6A" w:rsidRPr="002C33E1" w:rsidTr="00885029">
        <w:tc>
          <w:tcPr>
            <w:tcW w:w="817" w:type="dxa"/>
            <w:shd w:val="clear" w:color="auto" w:fill="auto"/>
          </w:tcPr>
          <w:p w:rsidR="00DC3C6A" w:rsidRPr="002C33E1" w:rsidRDefault="00DC3C6A" w:rsidP="002C33E1">
            <w:pPr>
              <w:numPr>
                <w:ilvl w:val="1"/>
                <w:numId w:val="1"/>
              </w:numPr>
              <w:jc w:val="both"/>
              <w:rPr>
                <w:rFonts w:ascii="Arial" w:hAnsi="Arial" w:cs="Arial"/>
                <w:szCs w:val="24"/>
              </w:rPr>
            </w:pPr>
          </w:p>
        </w:tc>
        <w:tc>
          <w:tcPr>
            <w:tcW w:w="9951" w:type="dxa"/>
            <w:gridSpan w:val="2"/>
            <w:shd w:val="clear" w:color="auto" w:fill="auto"/>
          </w:tcPr>
          <w:p w:rsidR="00DC3C6A" w:rsidRPr="002C33E1" w:rsidRDefault="0082577E" w:rsidP="009B1E00">
            <w:pPr>
              <w:tabs>
                <w:tab w:val="left" w:pos="567"/>
              </w:tabs>
              <w:jc w:val="both"/>
              <w:rPr>
                <w:rFonts w:ascii="Arial" w:hAnsi="Arial" w:cs="Arial"/>
                <w:szCs w:val="24"/>
              </w:rPr>
            </w:pPr>
            <w:r w:rsidRPr="002C33E1">
              <w:rPr>
                <w:rFonts w:ascii="Arial" w:hAnsi="Arial" w:cs="Arial"/>
                <w:szCs w:val="24"/>
              </w:rPr>
              <w:t>Lékárnička umístěná v salonu v blízkosti kabiny řidiče. Obsah lékárničky musí být v souladu s</w:t>
            </w:r>
            <w:r w:rsidR="009B1E00">
              <w:rPr>
                <w:rFonts w:ascii="Arial" w:hAnsi="Arial" w:cs="Arial"/>
                <w:szCs w:val="24"/>
              </w:rPr>
              <w:t> platnou legislativou.</w:t>
            </w:r>
          </w:p>
        </w:tc>
      </w:tr>
      <w:tr w:rsidR="00DC3C6A" w:rsidRPr="002C33E1" w:rsidTr="00885029">
        <w:tc>
          <w:tcPr>
            <w:tcW w:w="2376" w:type="dxa"/>
            <w:gridSpan w:val="2"/>
            <w:shd w:val="clear" w:color="auto" w:fill="auto"/>
          </w:tcPr>
          <w:p w:rsidR="00DC3C6A" w:rsidRPr="002C33E1" w:rsidRDefault="00DC3C6A"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DC3C6A" w:rsidRPr="002C33E1" w:rsidRDefault="00DC3C6A" w:rsidP="002C33E1">
            <w:pPr>
              <w:tabs>
                <w:tab w:val="left" w:pos="567"/>
              </w:tabs>
              <w:jc w:val="both"/>
              <w:rPr>
                <w:rFonts w:ascii="Arial" w:hAnsi="Arial" w:cs="Arial"/>
                <w:szCs w:val="24"/>
              </w:rPr>
            </w:pPr>
          </w:p>
        </w:tc>
      </w:tr>
    </w:tbl>
    <w:p w:rsidR="00DC3C6A" w:rsidRPr="006556BC" w:rsidRDefault="00DC3C6A" w:rsidP="00DC0C30">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DC3C6A" w:rsidRPr="002C33E1" w:rsidTr="00885029">
        <w:tc>
          <w:tcPr>
            <w:tcW w:w="817" w:type="dxa"/>
            <w:shd w:val="clear" w:color="auto" w:fill="auto"/>
          </w:tcPr>
          <w:p w:rsidR="00DC3C6A" w:rsidRPr="002C33E1" w:rsidRDefault="00DC3C6A" w:rsidP="002C33E1">
            <w:pPr>
              <w:numPr>
                <w:ilvl w:val="1"/>
                <w:numId w:val="1"/>
              </w:numPr>
              <w:jc w:val="both"/>
              <w:rPr>
                <w:rFonts w:ascii="Arial" w:hAnsi="Arial" w:cs="Arial"/>
                <w:szCs w:val="24"/>
              </w:rPr>
            </w:pPr>
          </w:p>
        </w:tc>
        <w:tc>
          <w:tcPr>
            <w:tcW w:w="9951" w:type="dxa"/>
            <w:gridSpan w:val="2"/>
            <w:shd w:val="clear" w:color="auto" w:fill="auto"/>
          </w:tcPr>
          <w:p w:rsidR="00DC3C6A" w:rsidRPr="002C33E1" w:rsidRDefault="00C450FC" w:rsidP="002C33E1">
            <w:pPr>
              <w:tabs>
                <w:tab w:val="left" w:pos="567"/>
              </w:tabs>
              <w:jc w:val="both"/>
              <w:rPr>
                <w:rFonts w:ascii="Arial" w:hAnsi="Arial" w:cs="Arial"/>
                <w:szCs w:val="24"/>
              </w:rPr>
            </w:pPr>
            <w:r w:rsidRPr="002C33E1">
              <w:rPr>
                <w:rFonts w:ascii="Arial" w:hAnsi="Arial" w:cs="Arial"/>
                <w:bCs/>
                <w:szCs w:val="24"/>
              </w:rPr>
              <w:t>Zásuvka pro externí spotřebič 12V v kabině řidiče</w:t>
            </w:r>
          </w:p>
        </w:tc>
      </w:tr>
      <w:tr w:rsidR="00DC3C6A" w:rsidRPr="002C33E1" w:rsidTr="00885029">
        <w:tc>
          <w:tcPr>
            <w:tcW w:w="2376" w:type="dxa"/>
            <w:gridSpan w:val="2"/>
            <w:shd w:val="clear" w:color="auto" w:fill="auto"/>
          </w:tcPr>
          <w:p w:rsidR="00DC3C6A" w:rsidRPr="002C33E1" w:rsidRDefault="00DC3C6A"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DC3C6A" w:rsidRPr="002C33E1" w:rsidRDefault="00DC3C6A" w:rsidP="002C33E1">
            <w:pPr>
              <w:tabs>
                <w:tab w:val="left" w:pos="567"/>
              </w:tabs>
              <w:jc w:val="both"/>
              <w:rPr>
                <w:rFonts w:ascii="Arial" w:hAnsi="Arial" w:cs="Arial"/>
                <w:szCs w:val="24"/>
              </w:rPr>
            </w:pPr>
          </w:p>
        </w:tc>
      </w:tr>
    </w:tbl>
    <w:p w:rsidR="00DC0C30" w:rsidRPr="006556BC" w:rsidRDefault="00DC0C30" w:rsidP="00DC0C30">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DC3C6A" w:rsidRPr="002C33E1" w:rsidTr="00885029">
        <w:tc>
          <w:tcPr>
            <w:tcW w:w="817" w:type="dxa"/>
            <w:shd w:val="clear" w:color="auto" w:fill="auto"/>
          </w:tcPr>
          <w:p w:rsidR="00DC3C6A" w:rsidRPr="002C33E1" w:rsidRDefault="00DC3C6A" w:rsidP="002C33E1">
            <w:pPr>
              <w:numPr>
                <w:ilvl w:val="1"/>
                <w:numId w:val="1"/>
              </w:numPr>
              <w:jc w:val="both"/>
              <w:rPr>
                <w:rFonts w:ascii="Arial" w:hAnsi="Arial" w:cs="Arial"/>
                <w:szCs w:val="24"/>
              </w:rPr>
            </w:pPr>
          </w:p>
        </w:tc>
        <w:tc>
          <w:tcPr>
            <w:tcW w:w="9951" w:type="dxa"/>
            <w:gridSpan w:val="2"/>
            <w:shd w:val="clear" w:color="auto" w:fill="auto"/>
          </w:tcPr>
          <w:p w:rsidR="00DC3C6A" w:rsidRPr="002C33E1" w:rsidRDefault="00C450FC" w:rsidP="002C33E1">
            <w:pPr>
              <w:tabs>
                <w:tab w:val="left" w:pos="567"/>
              </w:tabs>
              <w:jc w:val="both"/>
              <w:rPr>
                <w:rFonts w:ascii="Arial" w:hAnsi="Arial" w:cs="Arial"/>
                <w:szCs w:val="24"/>
              </w:rPr>
            </w:pPr>
            <w:r w:rsidRPr="002C33E1">
              <w:rPr>
                <w:rFonts w:ascii="Arial" w:hAnsi="Arial" w:cs="Arial"/>
                <w:szCs w:val="24"/>
              </w:rPr>
              <w:t>Ch</w:t>
            </w:r>
            <w:r w:rsidR="00D2599D" w:rsidRPr="002C33E1">
              <w:rPr>
                <w:rFonts w:ascii="Arial" w:hAnsi="Arial" w:cs="Arial"/>
                <w:szCs w:val="24"/>
              </w:rPr>
              <w:t>ladnička o objemu pro 2 x 1,5 l.</w:t>
            </w:r>
          </w:p>
        </w:tc>
      </w:tr>
      <w:tr w:rsidR="00DC3C6A" w:rsidRPr="002C33E1" w:rsidTr="00885029">
        <w:tc>
          <w:tcPr>
            <w:tcW w:w="2376" w:type="dxa"/>
            <w:gridSpan w:val="2"/>
            <w:shd w:val="clear" w:color="auto" w:fill="auto"/>
          </w:tcPr>
          <w:p w:rsidR="00DC3C6A" w:rsidRPr="002C33E1" w:rsidRDefault="00DC3C6A"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DC3C6A" w:rsidRPr="002C33E1" w:rsidRDefault="00DC3C6A" w:rsidP="002C33E1">
            <w:pPr>
              <w:tabs>
                <w:tab w:val="left" w:pos="567"/>
              </w:tabs>
              <w:jc w:val="both"/>
              <w:rPr>
                <w:rFonts w:ascii="Arial" w:hAnsi="Arial" w:cs="Arial"/>
                <w:szCs w:val="24"/>
              </w:rPr>
            </w:pPr>
          </w:p>
        </w:tc>
      </w:tr>
    </w:tbl>
    <w:p w:rsidR="00126487" w:rsidRPr="006556BC" w:rsidRDefault="00126487" w:rsidP="00DC0C30">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DC3C6A" w:rsidRPr="002C33E1" w:rsidTr="00885029">
        <w:tc>
          <w:tcPr>
            <w:tcW w:w="817" w:type="dxa"/>
            <w:shd w:val="clear" w:color="auto" w:fill="auto"/>
          </w:tcPr>
          <w:p w:rsidR="00DC3C6A" w:rsidRPr="002C33E1" w:rsidRDefault="00DC3C6A" w:rsidP="002C33E1">
            <w:pPr>
              <w:numPr>
                <w:ilvl w:val="1"/>
                <w:numId w:val="1"/>
              </w:numPr>
              <w:jc w:val="both"/>
              <w:rPr>
                <w:rFonts w:ascii="Arial" w:hAnsi="Arial" w:cs="Arial"/>
                <w:szCs w:val="24"/>
              </w:rPr>
            </w:pPr>
          </w:p>
        </w:tc>
        <w:tc>
          <w:tcPr>
            <w:tcW w:w="9951" w:type="dxa"/>
            <w:gridSpan w:val="2"/>
            <w:shd w:val="clear" w:color="auto" w:fill="auto"/>
          </w:tcPr>
          <w:p w:rsidR="00DC3C6A" w:rsidRPr="002C33E1" w:rsidRDefault="000B3B96" w:rsidP="002C33E1">
            <w:pPr>
              <w:tabs>
                <w:tab w:val="left" w:pos="567"/>
              </w:tabs>
              <w:jc w:val="both"/>
              <w:rPr>
                <w:rFonts w:ascii="Arial" w:hAnsi="Arial" w:cs="Arial"/>
                <w:szCs w:val="24"/>
              </w:rPr>
            </w:pPr>
            <w:r w:rsidRPr="002C33E1">
              <w:rPr>
                <w:rFonts w:ascii="Arial" w:hAnsi="Arial" w:cs="Arial"/>
                <w:szCs w:val="24"/>
              </w:rPr>
              <w:t>Seřiditelný cyklovač stěračů.</w:t>
            </w:r>
          </w:p>
        </w:tc>
      </w:tr>
      <w:tr w:rsidR="00DC3C6A" w:rsidRPr="002C33E1" w:rsidTr="00885029">
        <w:tc>
          <w:tcPr>
            <w:tcW w:w="2376" w:type="dxa"/>
            <w:gridSpan w:val="2"/>
            <w:shd w:val="clear" w:color="auto" w:fill="auto"/>
          </w:tcPr>
          <w:p w:rsidR="00DC3C6A" w:rsidRPr="002C33E1" w:rsidRDefault="00DC3C6A"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DC3C6A" w:rsidRPr="002C33E1" w:rsidRDefault="00DC3C6A" w:rsidP="002C33E1">
            <w:pPr>
              <w:tabs>
                <w:tab w:val="left" w:pos="567"/>
              </w:tabs>
              <w:jc w:val="both"/>
              <w:rPr>
                <w:rFonts w:ascii="Arial" w:hAnsi="Arial" w:cs="Arial"/>
                <w:szCs w:val="24"/>
              </w:rPr>
            </w:pPr>
          </w:p>
        </w:tc>
      </w:tr>
    </w:tbl>
    <w:p w:rsidR="00DC3C6A" w:rsidRPr="006556BC" w:rsidRDefault="00DC3C6A" w:rsidP="00DC0C30">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DC3C6A" w:rsidRPr="002C33E1" w:rsidTr="00885029">
        <w:tc>
          <w:tcPr>
            <w:tcW w:w="817" w:type="dxa"/>
            <w:shd w:val="clear" w:color="auto" w:fill="auto"/>
          </w:tcPr>
          <w:p w:rsidR="00DC3C6A" w:rsidRPr="002C33E1" w:rsidRDefault="00DC3C6A" w:rsidP="002C33E1">
            <w:pPr>
              <w:numPr>
                <w:ilvl w:val="1"/>
                <w:numId w:val="1"/>
              </w:numPr>
              <w:jc w:val="both"/>
              <w:rPr>
                <w:rFonts w:ascii="Arial" w:hAnsi="Arial" w:cs="Arial"/>
                <w:szCs w:val="24"/>
              </w:rPr>
            </w:pPr>
          </w:p>
        </w:tc>
        <w:tc>
          <w:tcPr>
            <w:tcW w:w="9951" w:type="dxa"/>
            <w:gridSpan w:val="2"/>
            <w:shd w:val="clear" w:color="auto" w:fill="auto"/>
          </w:tcPr>
          <w:p w:rsidR="00DC3C6A" w:rsidRPr="002C33E1" w:rsidRDefault="000B3B96" w:rsidP="002C33E1">
            <w:pPr>
              <w:tabs>
                <w:tab w:val="left" w:pos="567"/>
              </w:tabs>
              <w:jc w:val="both"/>
              <w:rPr>
                <w:rFonts w:ascii="Arial" w:hAnsi="Arial" w:cs="Arial"/>
                <w:szCs w:val="24"/>
              </w:rPr>
            </w:pPr>
            <w:r w:rsidRPr="002C33E1">
              <w:rPr>
                <w:rFonts w:ascii="Arial" w:hAnsi="Arial" w:cs="Arial"/>
                <w:szCs w:val="24"/>
              </w:rPr>
              <w:t>2 ks  ručního hasicího přístroje 6 kg</w:t>
            </w:r>
          </w:p>
        </w:tc>
      </w:tr>
      <w:tr w:rsidR="00DC3C6A" w:rsidRPr="002C33E1" w:rsidTr="00885029">
        <w:tc>
          <w:tcPr>
            <w:tcW w:w="2376" w:type="dxa"/>
            <w:gridSpan w:val="2"/>
            <w:shd w:val="clear" w:color="auto" w:fill="auto"/>
          </w:tcPr>
          <w:p w:rsidR="00DC3C6A" w:rsidRPr="002C33E1" w:rsidRDefault="00DC3C6A" w:rsidP="002C33E1">
            <w:pPr>
              <w:tabs>
                <w:tab w:val="left" w:pos="567"/>
              </w:tabs>
              <w:jc w:val="both"/>
              <w:rPr>
                <w:rFonts w:ascii="Arial" w:hAnsi="Arial" w:cs="Arial"/>
                <w:szCs w:val="24"/>
              </w:rPr>
            </w:pPr>
            <w:r w:rsidRPr="002C33E1">
              <w:rPr>
                <w:rFonts w:ascii="Arial" w:hAnsi="Arial" w:cs="Arial"/>
                <w:szCs w:val="24"/>
              </w:rPr>
              <w:lastRenderedPageBreak/>
              <w:t>Splnění požadavku</w:t>
            </w:r>
          </w:p>
        </w:tc>
        <w:tc>
          <w:tcPr>
            <w:tcW w:w="8392" w:type="dxa"/>
            <w:shd w:val="clear" w:color="auto" w:fill="auto"/>
          </w:tcPr>
          <w:p w:rsidR="00DC3C6A" w:rsidRPr="002C33E1" w:rsidRDefault="00DC3C6A" w:rsidP="002C33E1">
            <w:pPr>
              <w:tabs>
                <w:tab w:val="left" w:pos="567"/>
              </w:tabs>
              <w:jc w:val="both"/>
              <w:rPr>
                <w:rFonts w:ascii="Arial" w:hAnsi="Arial" w:cs="Arial"/>
                <w:szCs w:val="24"/>
              </w:rPr>
            </w:pPr>
          </w:p>
        </w:tc>
      </w:tr>
    </w:tbl>
    <w:p w:rsidR="000509C8" w:rsidRPr="006556BC" w:rsidRDefault="000509C8" w:rsidP="00DC0C30">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DC3C6A" w:rsidRPr="002C33E1" w:rsidTr="00885029">
        <w:tc>
          <w:tcPr>
            <w:tcW w:w="817" w:type="dxa"/>
            <w:shd w:val="clear" w:color="auto" w:fill="auto"/>
          </w:tcPr>
          <w:p w:rsidR="00DC3C6A" w:rsidRPr="002C33E1" w:rsidRDefault="00DC3C6A" w:rsidP="002C33E1">
            <w:pPr>
              <w:numPr>
                <w:ilvl w:val="1"/>
                <w:numId w:val="1"/>
              </w:numPr>
              <w:jc w:val="both"/>
              <w:rPr>
                <w:rFonts w:ascii="Arial" w:hAnsi="Arial" w:cs="Arial"/>
                <w:szCs w:val="24"/>
              </w:rPr>
            </w:pPr>
          </w:p>
        </w:tc>
        <w:tc>
          <w:tcPr>
            <w:tcW w:w="9951" w:type="dxa"/>
            <w:gridSpan w:val="2"/>
            <w:shd w:val="clear" w:color="auto" w:fill="auto"/>
          </w:tcPr>
          <w:p w:rsidR="00DC3C6A" w:rsidRPr="002C33E1" w:rsidRDefault="000B3B96" w:rsidP="00EB7297">
            <w:pPr>
              <w:tabs>
                <w:tab w:val="left" w:pos="567"/>
              </w:tabs>
              <w:jc w:val="both"/>
              <w:rPr>
                <w:rFonts w:ascii="Arial" w:hAnsi="Arial" w:cs="Arial"/>
                <w:szCs w:val="24"/>
              </w:rPr>
            </w:pPr>
            <w:r w:rsidRPr="002C33E1">
              <w:rPr>
                <w:rFonts w:ascii="Arial" w:hAnsi="Arial" w:cs="Arial"/>
                <w:szCs w:val="24"/>
              </w:rPr>
              <w:t xml:space="preserve">Nad bočními okny instalovat </w:t>
            </w:r>
            <w:r w:rsidR="001A6B4C" w:rsidRPr="001A6B4C">
              <w:rPr>
                <w:rFonts w:ascii="Arial" w:hAnsi="Arial" w:cs="Arial"/>
                <w:color w:val="000000"/>
                <w:szCs w:val="24"/>
              </w:rPr>
              <w:t>speciálním klíčem</w:t>
            </w:r>
            <w:r w:rsidR="001A6B4C" w:rsidRPr="00CC39A9">
              <w:rPr>
                <w:rFonts w:ascii="Calibri" w:hAnsi="Calibri"/>
                <w:color w:val="000000"/>
                <w:sz w:val="22"/>
                <w:szCs w:val="22"/>
              </w:rPr>
              <w:t xml:space="preserve"> </w:t>
            </w:r>
            <w:r w:rsidR="001A6B4C" w:rsidRPr="002C33E1">
              <w:rPr>
                <w:rFonts w:ascii="Arial" w:hAnsi="Arial" w:cs="Arial"/>
                <w:szCs w:val="24"/>
              </w:rPr>
              <w:t xml:space="preserve">snadno </w:t>
            </w:r>
            <w:r w:rsidRPr="002C33E1">
              <w:rPr>
                <w:rFonts w:ascii="Arial" w:hAnsi="Arial" w:cs="Arial"/>
                <w:szCs w:val="24"/>
              </w:rPr>
              <w:t xml:space="preserve">otevíratelné rámečky na informace pro cestující </w:t>
            </w:r>
            <w:r w:rsidR="001A6B4C" w:rsidRPr="001A6B4C">
              <w:rPr>
                <w:rFonts w:ascii="Arial" w:hAnsi="Arial" w:cs="Arial"/>
                <w:color w:val="000000"/>
                <w:szCs w:val="24"/>
              </w:rPr>
              <w:t xml:space="preserve">formátu A3 naležato nebo většího </w:t>
            </w:r>
            <w:r w:rsidR="001A6B4C" w:rsidRPr="001A6B4C">
              <w:rPr>
                <w:rFonts w:ascii="Arial" w:hAnsi="Arial" w:cs="Arial"/>
                <w:szCs w:val="24"/>
              </w:rPr>
              <w:t xml:space="preserve">nejméně </w:t>
            </w:r>
            <w:r w:rsidR="004926A5">
              <w:rPr>
                <w:rFonts w:ascii="Arial" w:hAnsi="Arial" w:cs="Arial"/>
                <w:szCs w:val="24"/>
              </w:rPr>
              <w:t>1</w:t>
            </w:r>
            <w:r w:rsidR="00EB7297">
              <w:rPr>
                <w:rFonts w:ascii="Arial" w:hAnsi="Arial" w:cs="Arial"/>
                <w:szCs w:val="24"/>
              </w:rPr>
              <w:t>4</w:t>
            </w:r>
            <w:r w:rsidR="004926A5">
              <w:rPr>
                <w:rFonts w:ascii="Arial" w:hAnsi="Arial" w:cs="Arial"/>
                <w:szCs w:val="24"/>
              </w:rPr>
              <w:t>x</w:t>
            </w:r>
            <w:r w:rsidR="001A6B4C" w:rsidRPr="001A6B4C">
              <w:rPr>
                <w:rFonts w:ascii="Arial" w:hAnsi="Arial" w:cs="Arial"/>
                <w:szCs w:val="24"/>
              </w:rPr>
              <w:t xml:space="preserve"> na levé straně vozu a nejméně </w:t>
            </w:r>
            <w:r w:rsidR="00EB7297">
              <w:rPr>
                <w:rFonts w:ascii="Arial" w:hAnsi="Arial" w:cs="Arial"/>
                <w:szCs w:val="24"/>
              </w:rPr>
              <w:t>8x</w:t>
            </w:r>
            <w:r w:rsidR="001A6B4C" w:rsidRPr="001A6B4C">
              <w:rPr>
                <w:rFonts w:ascii="Arial" w:hAnsi="Arial" w:cs="Arial"/>
                <w:szCs w:val="24"/>
              </w:rPr>
              <w:t xml:space="preserve"> na pravé straně vozu. Nesmí bránit snadné demontáži odnímatelných panelů. Rámečky musí být instalovány v úhlu zajišťujícím optimální čitelnost pro cestující ve středové uličce.</w:t>
            </w:r>
            <w:r w:rsidRPr="001A6B4C">
              <w:rPr>
                <w:rFonts w:ascii="Arial" w:hAnsi="Arial" w:cs="Arial"/>
                <w:szCs w:val="24"/>
              </w:rPr>
              <w:t>.</w:t>
            </w:r>
          </w:p>
        </w:tc>
      </w:tr>
      <w:tr w:rsidR="00DC3C6A" w:rsidRPr="002C33E1" w:rsidTr="00885029">
        <w:tc>
          <w:tcPr>
            <w:tcW w:w="2376" w:type="dxa"/>
            <w:gridSpan w:val="2"/>
            <w:shd w:val="clear" w:color="auto" w:fill="auto"/>
          </w:tcPr>
          <w:p w:rsidR="00DC3C6A" w:rsidRPr="002C33E1" w:rsidRDefault="00DC3C6A"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DC3C6A" w:rsidRPr="002C33E1" w:rsidRDefault="00DC3C6A" w:rsidP="002C33E1">
            <w:pPr>
              <w:tabs>
                <w:tab w:val="left" w:pos="567"/>
              </w:tabs>
              <w:jc w:val="both"/>
              <w:rPr>
                <w:rFonts w:ascii="Arial" w:hAnsi="Arial" w:cs="Arial"/>
                <w:szCs w:val="24"/>
              </w:rPr>
            </w:pPr>
          </w:p>
        </w:tc>
      </w:tr>
    </w:tbl>
    <w:p w:rsidR="00A462CF" w:rsidRPr="006556BC" w:rsidRDefault="00A462CF" w:rsidP="00DC0C30">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DC3C6A" w:rsidRPr="002C33E1" w:rsidTr="00885029">
        <w:tc>
          <w:tcPr>
            <w:tcW w:w="817" w:type="dxa"/>
            <w:shd w:val="clear" w:color="auto" w:fill="auto"/>
          </w:tcPr>
          <w:p w:rsidR="00DC3C6A" w:rsidRPr="002C33E1" w:rsidRDefault="00DC3C6A" w:rsidP="002C33E1">
            <w:pPr>
              <w:numPr>
                <w:ilvl w:val="1"/>
                <w:numId w:val="1"/>
              </w:numPr>
              <w:jc w:val="both"/>
              <w:rPr>
                <w:rFonts w:ascii="Arial" w:hAnsi="Arial" w:cs="Arial"/>
                <w:szCs w:val="24"/>
              </w:rPr>
            </w:pPr>
          </w:p>
        </w:tc>
        <w:tc>
          <w:tcPr>
            <w:tcW w:w="9951" w:type="dxa"/>
            <w:gridSpan w:val="2"/>
            <w:shd w:val="clear" w:color="auto" w:fill="auto"/>
          </w:tcPr>
          <w:p w:rsidR="00DC3C6A" w:rsidRPr="002C33E1" w:rsidRDefault="00554DD3" w:rsidP="002C33E1">
            <w:pPr>
              <w:tabs>
                <w:tab w:val="left" w:pos="567"/>
              </w:tabs>
              <w:jc w:val="both"/>
              <w:rPr>
                <w:rFonts w:ascii="Arial" w:hAnsi="Arial" w:cs="Arial"/>
                <w:szCs w:val="24"/>
              </w:rPr>
            </w:pPr>
            <w:r w:rsidRPr="002C33E1">
              <w:rPr>
                <w:rFonts w:ascii="Arial" w:hAnsi="Arial" w:cs="Arial"/>
                <w:szCs w:val="24"/>
              </w:rPr>
              <w:t xml:space="preserve">Tlačítka pro 4 kódové </w:t>
            </w:r>
            <w:r w:rsidR="00AD32EF" w:rsidRPr="002C33E1">
              <w:rPr>
                <w:rFonts w:ascii="Arial" w:hAnsi="Arial" w:cs="Arial"/>
                <w:szCs w:val="24"/>
              </w:rPr>
              <w:t>dálkové ovládání výhybek umístěná</w:t>
            </w:r>
            <w:r w:rsidRPr="002C33E1">
              <w:rPr>
                <w:rFonts w:ascii="Arial" w:hAnsi="Arial" w:cs="Arial"/>
                <w:szCs w:val="24"/>
              </w:rPr>
              <w:t xml:space="preserve"> na přístrojové desce řidiče</w:t>
            </w:r>
            <w:r w:rsidR="001A6B4C">
              <w:rPr>
                <w:rFonts w:ascii="Arial" w:hAnsi="Arial" w:cs="Arial"/>
                <w:szCs w:val="24"/>
              </w:rPr>
              <w:t xml:space="preserve"> </w:t>
            </w:r>
          </w:p>
        </w:tc>
      </w:tr>
      <w:tr w:rsidR="00DC3C6A" w:rsidRPr="002C33E1" w:rsidTr="00885029">
        <w:tc>
          <w:tcPr>
            <w:tcW w:w="2376" w:type="dxa"/>
            <w:gridSpan w:val="2"/>
            <w:shd w:val="clear" w:color="auto" w:fill="auto"/>
          </w:tcPr>
          <w:p w:rsidR="00DC3C6A" w:rsidRPr="002C33E1" w:rsidRDefault="00DC3C6A"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DC3C6A" w:rsidRPr="002C33E1" w:rsidRDefault="00DC3C6A" w:rsidP="002C33E1">
            <w:pPr>
              <w:tabs>
                <w:tab w:val="left" w:pos="567"/>
              </w:tabs>
              <w:jc w:val="both"/>
              <w:rPr>
                <w:rFonts w:ascii="Arial" w:hAnsi="Arial" w:cs="Arial"/>
                <w:szCs w:val="24"/>
              </w:rPr>
            </w:pPr>
          </w:p>
        </w:tc>
      </w:tr>
    </w:tbl>
    <w:p w:rsidR="00637E9A" w:rsidRDefault="00637E9A" w:rsidP="00512599">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CA29BA" w:rsidRPr="002C33E1" w:rsidTr="00A46CF6">
        <w:tc>
          <w:tcPr>
            <w:tcW w:w="817" w:type="dxa"/>
            <w:shd w:val="clear" w:color="auto" w:fill="auto"/>
          </w:tcPr>
          <w:p w:rsidR="00CA29BA" w:rsidRPr="002C33E1" w:rsidRDefault="00CA29BA" w:rsidP="00A46CF6">
            <w:pPr>
              <w:numPr>
                <w:ilvl w:val="1"/>
                <w:numId w:val="1"/>
              </w:numPr>
              <w:jc w:val="both"/>
              <w:rPr>
                <w:rFonts w:ascii="Arial" w:hAnsi="Arial" w:cs="Arial"/>
                <w:szCs w:val="24"/>
              </w:rPr>
            </w:pPr>
          </w:p>
        </w:tc>
        <w:tc>
          <w:tcPr>
            <w:tcW w:w="9951" w:type="dxa"/>
            <w:gridSpan w:val="2"/>
            <w:shd w:val="clear" w:color="auto" w:fill="auto"/>
          </w:tcPr>
          <w:p w:rsidR="00CA29BA" w:rsidRPr="002C33E1" w:rsidRDefault="00CA29BA" w:rsidP="00A46CF6">
            <w:pPr>
              <w:tabs>
                <w:tab w:val="left" w:pos="567"/>
              </w:tabs>
              <w:jc w:val="both"/>
              <w:rPr>
                <w:rFonts w:ascii="Arial" w:hAnsi="Arial" w:cs="Arial"/>
                <w:szCs w:val="24"/>
              </w:rPr>
            </w:pPr>
            <w:r w:rsidRPr="002C33E1">
              <w:rPr>
                <w:rFonts w:ascii="Arial" w:hAnsi="Arial" w:cs="Arial"/>
                <w:szCs w:val="24"/>
              </w:rPr>
              <w:t>Akustická signalizace ztráty trolejového napětí, s oddělením zvuku od signalizace směrových světel.</w:t>
            </w:r>
          </w:p>
        </w:tc>
      </w:tr>
      <w:tr w:rsidR="00CA29BA" w:rsidRPr="002C33E1" w:rsidTr="00A46CF6">
        <w:tc>
          <w:tcPr>
            <w:tcW w:w="2376" w:type="dxa"/>
            <w:gridSpan w:val="2"/>
            <w:shd w:val="clear" w:color="auto" w:fill="auto"/>
          </w:tcPr>
          <w:p w:rsidR="00CA29BA" w:rsidRPr="002C33E1" w:rsidRDefault="00CA29BA" w:rsidP="00A46CF6">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CA29BA" w:rsidRPr="002C33E1" w:rsidRDefault="00CA29BA" w:rsidP="00A46CF6">
            <w:pPr>
              <w:tabs>
                <w:tab w:val="left" w:pos="567"/>
              </w:tabs>
              <w:jc w:val="both"/>
              <w:rPr>
                <w:rFonts w:ascii="Arial" w:hAnsi="Arial" w:cs="Arial"/>
                <w:szCs w:val="24"/>
              </w:rPr>
            </w:pPr>
          </w:p>
        </w:tc>
      </w:tr>
    </w:tbl>
    <w:p w:rsidR="00CA29BA" w:rsidRDefault="00CA29BA" w:rsidP="00512599">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637E9A" w:rsidRPr="002C33E1" w:rsidTr="00885029">
        <w:tc>
          <w:tcPr>
            <w:tcW w:w="817" w:type="dxa"/>
            <w:shd w:val="clear" w:color="auto" w:fill="auto"/>
          </w:tcPr>
          <w:p w:rsidR="00637E9A" w:rsidRPr="002C33E1" w:rsidRDefault="00637E9A" w:rsidP="002C33E1">
            <w:pPr>
              <w:numPr>
                <w:ilvl w:val="1"/>
                <w:numId w:val="1"/>
              </w:numPr>
              <w:jc w:val="both"/>
              <w:rPr>
                <w:rFonts w:ascii="Arial" w:hAnsi="Arial" w:cs="Arial"/>
                <w:szCs w:val="24"/>
              </w:rPr>
            </w:pPr>
          </w:p>
        </w:tc>
        <w:tc>
          <w:tcPr>
            <w:tcW w:w="9951" w:type="dxa"/>
            <w:gridSpan w:val="2"/>
            <w:shd w:val="clear" w:color="auto" w:fill="auto"/>
          </w:tcPr>
          <w:p w:rsidR="00637E9A" w:rsidRPr="00CA29BA" w:rsidRDefault="00CA29BA" w:rsidP="002C33E1">
            <w:pPr>
              <w:tabs>
                <w:tab w:val="left" w:pos="567"/>
              </w:tabs>
              <w:jc w:val="both"/>
              <w:rPr>
                <w:rFonts w:ascii="Arial" w:hAnsi="Arial" w:cs="Arial"/>
                <w:szCs w:val="24"/>
              </w:rPr>
            </w:pPr>
            <w:r w:rsidRPr="00CA29BA">
              <w:rPr>
                <w:rFonts w:ascii="Arial" w:hAnsi="Arial" w:cs="Arial"/>
                <w:color w:val="000000"/>
                <w:szCs w:val="24"/>
              </w:rPr>
              <w:t>Vnitřní osvětlení (2. úrovňová intenzita) vozu v LED provedení s možností samostatně vypínatelné první řady světel bezprostředně za kabinou řidiče.</w:t>
            </w:r>
          </w:p>
        </w:tc>
      </w:tr>
      <w:tr w:rsidR="00637E9A" w:rsidRPr="002C33E1" w:rsidTr="00885029">
        <w:tc>
          <w:tcPr>
            <w:tcW w:w="2376" w:type="dxa"/>
            <w:gridSpan w:val="2"/>
            <w:shd w:val="clear" w:color="auto" w:fill="auto"/>
          </w:tcPr>
          <w:p w:rsidR="00637E9A" w:rsidRPr="002C33E1" w:rsidRDefault="00637E9A" w:rsidP="002C33E1">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637E9A" w:rsidRPr="002C33E1" w:rsidRDefault="00637E9A" w:rsidP="002C33E1">
            <w:pPr>
              <w:tabs>
                <w:tab w:val="left" w:pos="567"/>
              </w:tabs>
              <w:jc w:val="both"/>
              <w:rPr>
                <w:rFonts w:ascii="Arial" w:hAnsi="Arial" w:cs="Arial"/>
                <w:szCs w:val="24"/>
              </w:rPr>
            </w:pPr>
          </w:p>
        </w:tc>
      </w:tr>
    </w:tbl>
    <w:p w:rsidR="00C45467" w:rsidRPr="00CA29BA" w:rsidRDefault="00316FF7" w:rsidP="00CA29BA">
      <w:pPr>
        <w:numPr>
          <w:ilvl w:val="0"/>
          <w:numId w:val="1"/>
        </w:numPr>
        <w:spacing w:before="240" w:after="120"/>
        <w:ind w:left="357" w:hanging="357"/>
        <w:jc w:val="both"/>
        <w:rPr>
          <w:rFonts w:ascii="Arial" w:hAnsi="Arial" w:cs="Arial"/>
          <w:b/>
          <w:szCs w:val="24"/>
        </w:rPr>
      </w:pPr>
      <w:r w:rsidRPr="00CA29BA">
        <w:rPr>
          <w:rFonts w:ascii="Arial" w:hAnsi="Arial" w:cs="Arial"/>
          <w:b/>
          <w:szCs w:val="24"/>
        </w:rPr>
        <w:t>Sběrací soustava</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C45467" w:rsidRPr="002C33E1" w:rsidTr="00C45467">
        <w:tc>
          <w:tcPr>
            <w:tcW w:w="817" w:type="dxa"/>
            <w:shd w:val="clear" w:color="auto" w:fill="auto"/>
          </w:tcPr>
          <w:p w:rsidR="00C45467" w:rsidRPr="002C33E1" w:rsidRDefault="00C45467" w:rsidP="000A735E">
            <w:pPr>
              <w:numPr>
                <w:ilvl w:val="1"/>
                <w:numId w:val="1"/>
              </w:numPr>
              <w:jc w:val="both"/>
              <w:rPr>
                <w:rFonts w:ascii="Arial" w:hAnsi="Arial" w:cs="Arial"/>
                <w:szCs w:val="24"/>
              </w:rPr>
            </w:pPr>
          </w:p>
        </w:tc>
        <w:tc>
          <w:tcPr>
            <w:tcW w:w="9951" w:type="dxa"/>
            <w:gridSpan w:val="2"/>
            <w:shd w:val="clear" w:color="auto" w:fill="auto"/>
          </w:tcPr>
          <w:p w:rsidR="00C45467" w:rsidRPr="00463860" w:rsidRDefault="00C45467" w:rsidP="000A735E">
            <w:pPr>
              <w:tabs>
                <w:tab w:val="left" w:pos="567"/>
              </w:tabs>
              <w:jc w:val="both"/>
              <w:rPr>
                <w:rFonts w:ascii="Arial" w:hAnsi="Arial" w:cs="Arial"/>
                <w:szCs w:val="24"/>
              </w:rPr>
            </w:pPr>
            <w:r w:rsidRPr="00463860">
              <w:rPr>
                <w:rFonts w:ascii="Arial" w:hAnsi="Arial" w:cs="Arial"/>
                <w:szCs w:val="24"/>
              </w:rPr>
              <w:t>Poloautomatická pneumatická sběrací soustava ovládaná z místa řidiče umožňující:</w:t>
            </w:r>
          </w:p>
          <w:p w:rsidR="00C45467" w:rsidRPr="00463860" w:rsidRDefault="00C45467" w:rsidP="000A735E">
            <w:pPr>
              <w:pStyle w:val="Odstavecseseznamem"/>
              <w:numPr>
                <w:ilvl w:val="0"/>
                <w:numId w:val="39"/>
              </w:numPr>
              <w:tabs>
                <w:tab w:val="left" w:pos="567"/>
              </w:tabs>
              <w:ind w:left="567" w:hanging="142"/>
              <w:jc w:val="both"/>
              <w:rPr>
                <w:rFonts w:ascii="Arial" w:hAnsi="Arial" w:cs="Arial"/>
                <w:szCs w:val="24"/>
              </w:rPr>
            </w:pPr>
            <w:r w:rsidRPr="00463860">
              <w:rPr>
                <w:rFonts w:ascii="Arial" w:hAnsi="Arial" w:cs="Arial"/>
                <w:szCs w:val="24"/>
              </w:rPr>
              <w:t>stažení sběračů při rychlosti do 30 km/hod a jízdě v ose troleje s následným automatickým zajištěním bezpečné polohy sběračů</w:t>
            </w:r>
          </w:p>
          <w:p w:rsidR="00C45467" w:rsidRPr="00463860" w:rsidRDefault="00C45467" w:rsidP="000A735E">
            <w:pPr>
              <w:pStyle w:val="Odstavecseseznamem"/>
              <w:numPr>
                <w:ilvl w:val="0"/>
                <w:numId w:val="39"/>
              </w:numPr>
              <w:tabs>
                <w:tab w:val="left" w:pos="567"/>
              </w:tabs>
              <w:ind w:left="567" w:hanging="142"/>
              <w:jc w:val="both"/>
              <w:rPr>
                <w:rFonts w:ascii="Arial" w:hAnsi="Arial" w:cs="Arial"/>
                <w:szCs w:val="24"/>
              </w:rPr>
            </w:pPr>
            <w:r w:rsidRPr="00463860">
              <w:rPr>
                <w:rFonts w:ascii="Arial" w:hAnsi="Arial" w:cs="Arial"/>
                <w:szCs w:val="24"/>
              </w:rPr>
              <w:t>nasazení sběračů na trakční vedení v místech vybavených naváděcími stříškami</w:t>
            </w:r>
          </w:p>
        </w:tc>
      </w:tr>
      <w:tr w:rsidR="00C45467" w:rsidRPr="002C33E1" w:rsidTr="00C45467">
        <w:tc>
          <w:tcPr>
            <w:tcW w:w="2376" w:type="dxa"/>
            <w:gridSpan w:val="2"/>
            <w:shd w:val="clear" w:color="auto" w:fill="auto"/>
          </w:tcPr>
          <w:p w:rsidR="00C45467" w:rsidRPr="002C33E1" w:rsidRDefault="00C45467" w:rsidP="000A735E">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C45467" w:rsidRPr="002C33E1" w:rsidRDefault="00C45467" w:rsidP="000A735E">
            <w:pPr>
              <w:tabs>
                <w:tab w:val="left" w:pos="567"/>
              </w:tabs>
              <w:jc w:val="both"/>
              <w:rPr>
                <w:rFonts w:ascii="Arial" w:hAnsi="Arial" w:cs="Arial"/>
                <w:szCs w:val="24"/>
              </w:rPr>
            </w:pPr>
          </w:p>
        </w:tc>
      </w:tr>
    </w:tbl>
    <w:p w:rsidR="00C45467" w:rsidRDefault="00C45467" w:rsidP="00C45467">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C45467" w:rsidRPr="002C33E1" w:rsidTr="00C45467">
        <w:tc>
          <w:tcPr>
            <w:tcW w:w="817" w:type="dxa"/>
            <w:shd w:val="clear" w:color="auto" w:fill="auto"/>
          </w:tcPr>
          <w:p w:rsidR="00C45467" w:rsidRPr="002C33E1" w:rsidRDefault="00C45467" w:rsidP="000A735E">
            <w:pPr>
              <w:numPr>
                <w:ilvl w:val="1"/>
                <w:numId w:val="1"/>
              </w:numPr>
              <w:jc w:val="both"/>
              <w:rPr>
                <w:rFonts w:ascii="Arial" w:hAnsi="Arial" w:cs="Arial"/>
                <w:szCs w:val="24"/>
              </w:rPr>
            </w:pPr>
          </w:p>
        </w:tc>
        <w:tc>
          <w:tcPr>
            <w:tcW w:w="9951" w:type="dxa"/>
            <w:gridSpan w:val="2"/>
            <w:shd w:val="clear" w:color="auto" w:fill="auto"/>
          </w:tcPr>
          <w:p w:rsidR="00C45467" w:rsidRPr="00463860" w:rsidRDefault="00C45467" w:rsidP="000A735E">
            <w:pPr>
              <w:tabs>
                <w:tab w:val="left" w:pos="567"/>
              </w:tabs>
              <w:jc w:val="both"/>
              <w:rPr>
                <w:rFonts w:ascii="Arial" w:hAnsi="Arial" w:cs="Arial"/>
                <w:szCs w:val="24"/>
              </w:rPr>
            </w:pPr>
            <w:r w:rsidRPr="00463860">
              <w:rPr>
                <w:rFonts w:ascii="Arial" w:hAnsi="Arial" w:cs="Arial"/>
                <w:szCs w:val="24"/>
              </w:rPr>
              <w:t>Při výpadku sběračů musí být vždy zajištěno jejich stažení do bezpečné vzdálenosti od trolejového vedení, a to i při výpadku během jízdy s bočně vychýlenými sběrači.</w:t>
            </w:r>
          </w:p>
        </w:tc>
      </w:tr>
      <w:tr w:rsidR="00C45467" w:rsidRPr="002C33E1" w:rsidTr="00C45467">
        <w:tc>
          <w:tcPr>
            <w:tcW w:w="2376" w:type="dxa"/>
            <w:gridSpan w:val="2"/>
            <w:shd w:val="clear" w:color="auto" w:fill="auto"/>
          </w:tcPr>
          <w:p w:rsidR="00C45467" w:rsidRPr="002C33E1" w:rsidRDefault="00C45467" w:rsidP="000A735E">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C45467" w:rsidRPr="002C33E1" w:rsidRDefault="00C45467" w:rsidP="000A735E">
            <w:pPr>
              <w:tabs>
                <w:tab w:val="left" w:pos="567"/>
              </w:tabs>
              <w:jc w:val="both"/>
              <w:rPr>
                <w:rFonts w:ascii="Arial" w:hAnsi="Arial" w:cs="Arial"/>
                <w:szCs w:val="24"/>
              </w:rPr>
            </w:pPr>
          </w:p>
        </w:tc>
      </w:tr>
    </w:tbl>
    <w:p w:rsidR="00C45467" w:rsidRDefault="00C45467" w:rsidP="00C45467">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C45467" w:rsidRPr="002C33E1" w:rsidTr="00C45467">
        <w:tc>
          <w:tcPr>
            <w:tcW w:w="817" w:type="dxa"/>
            <w:shd w:val="clear" w:color="auto" w:fill="auto"/>
          </w:tcPr>
          <w:p w:rsidR="00C45467" w:rsidRPr="002C33E1" w:rsidRDefault="00C45467" w:rsidP="000A735E">
            <w:pPr>
              <w:numPr>
                <w:ilvl w:val="1"/>
                <w:numId w:val="1"/>
              </w:numPr>
              <w:jc w:val="both"/>
              <w:rPr>
                <w:rFonts w:ascii="Arial" w:hAnsi="Arial" w:cs="Arial"/>
                <w:szCs w:val="24"/>
              </w:rPr>
            </w:pPr>
          </w:p>
        </w:tc>
        <w:tc>
          <w:tcPr>
            <w:tcW w:w="9951" w:type="dxa"/>
            <w:gridSpan w:val="2"/>
            <w:shd w:val="clear" w:color="auto" w:fill="auto"/>
          </w:tcPr>
          <w:p w:rsidR="00C45467" w:rsidRPr="00463860" w:rsidRDefault="00C45467" w:rsidP="000A735E">
            <w:pPr>
              <w:tabs>
                <w:tab w:val="left" w:pos="567"/>
              </w:tabs>
              <w:jc w:val="both"/>
              <w:rPr>
                <w:rFonts w:ascii="Arial" w:hAnsi="Arial" w:cs="Arial"/>
                <w:szCs w:val="24"/>
              </w:rPr>
            </w:pPr>
            <w:r w:rsidRPr="00463860">
              <w:rPr>
                <w:rFonts w:ascii="Arial" w:hAnsi="Arial" w:cs="Arial"/>
                <w:szCs w:val="24"/>
              </w:rPr>
              <w:t xml:space="preserve">Zajištění manipulace se sběrači prostřednictvím provazů navíjených na pružinové navijáky. Navijáky umístit tak, aby bylo volné odvíjení provazů při jakékoliv provozní výchylce sběračů omezováno co nejméně. Ke každému trolejbusu bude dodán 1 ks náhradního navijáku v příbalu. </w:t>
            </w:r>
          </w:p>
        </w:tc>
      </w:tr>
      <w:tr w:rsidR="00C45467" w:rsidRPr="002C33E1" w:rsidTr="00C45467">
        <w:tc>
          <w:tcPr>
            <w:tcW w:w="2376" w:type="dxa"/>
            <w:gridSpan w:val="2"/>
            <w:shd w:val="clear" w:color="auto" w:fill="auto"/>
          </w:tcPr>
          <w:p w:rsidR="00C45467" w:rsidRPr="002C33E1" w:rsidRDefault="00C45467" w:rsidP="000A735E">
            <w:pPr>
              <w:tabs>
                <w:tab w:val="left" w:pos="567"/>
              </w:tabs>
              <w:jc w:val="both"/>
              <w:rPr>
                <w:rFonts w:ascii="Arial" w:hAnsi="Arial" w:cs="Arial"/>
                <w:szCs w:val="24"/>
              </w:rPr>
            </w:pPr>
            <w:r w:rsidRPr="002C33E1">
              <w:rPr>
                <w:rFonts w:ascii="Arial" w:hAnsi="Arial" w:cs="Arial"/>
                <w:szCs w:val="24"/>
              </w:rPr>
              <w:t>Splnění požadavku</w:t>
            </w:r>
          </w:p>
        </w:tc>
        <w:tc>
          <w:tcPr>
            <w:tcW w:w="8392" w:type="dxa"/>
            <w:shd w:val="clear" w:color="auto" w:fill="auto"/>
          </w:tcPr>
          <w:p w:rsidR="00C45467" w:rsidRPr="002C33E1" w:rsidRDefault="00C45467" w:rsidP="000A735E">
            <w:pPr>
              <w:tabs>
                <w:tab w:val="left" w:pos="567"/>
              </w:tabs>
              <w:jc w:val="both"/>
              <w:rPr>
                <w:rFonts w:ascii="Arial" w:hAnsi="Arial" w:cs="Arial"/>
                <w:szCs w:val="24"/>
              </w:rPr>
            </w:pPr>
          </w:p>
        </w:tc>
      </w:tr>
    </w:tbl>
    <w:p w:rsidR="00C45467" w:rsidRDefault="00C45467" w:rsidP="00C45467">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1542"/>
        <w:gridCol w:w="8414"/>
      </w:tblGrid>
      <w:tr w:rsidR="00C45467" w:rsidRPr="002C33E1" w:rsidTr="00C45467">
        <w:tc>
          <w:tcPr>
            <w:tcW w:w="812" w:type="dxa"/>
            <w:shd w:val="clear" w:color="auto" w:fill="auto"/>
          </w:tcPr>
          <w:p w:rsidR="00C45467" w:rsidRPr="002C33E1" w:rsidRDefault="00C45467" w:rsidP="000A735E">
            <w:pPr>
              <w:numPr>
                <w:ilvl w:val="1"/>
                <w:numId w:val="1"/>
              </w:numPr>
              <w:jc w:val="both"/>
              <w:rPr>
                <w:rFonts w:ascii="Arial" w:hAnsi="Arial" w:cs="Arial"/>
                <w:szCs w:val="24"/>
              </w:rPr>
            </w:pPr>
          </w:p>
        </w:tc>
        <w:tc>
          <w:tcPr>
            <w:tcW w:w="9956" w:type="dxa"/>
            <w:gridSpan w:val="2"/>
            <w:shd w:val="clear" w:color="auto" w:fill="auto"/>
          </w:tcPr>
          <w:p w:rsidR="00C45467" w:rsidRPr="00463860" w:rsidRDefault="00C45467" w:rsidP="00734CA8">
            <w:pPr>
              <w:tabs>
                <w:tab w:val="left" w:pos="567"/>
              </w:tabs>
              <w:jc w:val="both"/>
              <w:rPr>
                <w:rFonts w:ascii="Arial" w:hAnsi="Arial" w:cs="Arial"/>
                <w:szCs w:val="24"/>
              </w:rPr>
            </w:pPr>
            <w:r w:rsidRPr="00463860">
              <w:rPr>
                <w:rFonts w:ascii="Arial" w:hAnsi="Arial" w:cs="Arial"/>
                <w:szCs w:val="24"/>
              </w:rPr>
              <w:t xml:space="preserve">Lehké sběrače proudu se sběrací hlavicí pro klínový uhlík o rozměru 102x26x17,5 mm. Šroubové spojení sběrací hlavice a sběrače aretující sběrací hlavici v pracovní poloze zabraňující jejímu pootočení proti ose sběrače. Zajišťující šroub musí být dimenzován tak, aby při výpadku sběrače a jeho zavlečení do trakčního vedení, došlo k jeho střihu a následnému svlečení botky ze sběrače. Bezpečný provoz v rozmezí výšky trolejového vedení od </w:t>
            </w:r>
            <w:r w:rsidR="00734CA8">
              <w:rPr>
                <w:rFonts w:ascii="Arial" w:hAnsi="Arial" w:cs="Arial"/>
                <w:szCs w:val="24"/>
              </w:rPr>
              <w:t>40</w:t>
            </w:r>
            <w:r w:rsidRPr="00463860">
              <w:rPr>
                <w:rFonts w:ascii="Arial" w:hAnsi="Arial" w:cs="Arial"/>
                <w:szCs w:val="24"/>
              </w:rPr>
              <w:t xml:space="preserve">00 mm do 6 </w:t>
            </w:r>
            <w:smartTag w:uri="urn:schemas-microsoft-com:office:smarttags" w:element="metricconverter">
              <w:smartTagPr>
                <w:attr w:name="ProductID" w:val="200ﾠmm"/>
              </w:smartTagPr>
              <w:r w:rsidRPr="00463860">
                <w:rPr>
                  <w:rFonts w:ascii="Arial" w:hAnsi="Arial" w:cs="Arial"/>
                  <w:szCs w:val="24"/>
                </w:rPr>
                <w:t>200 mm</w:t>
              </w:r>
            </w:smartTag>
            <w:r w:rsidRPr="00463860">
              <w:rPr>
                <w:rFonts w:ascii="Arial" w:hAnsi="Arial" w:cs="Arial"/>
                <w:szCs w:val="24"/>
              </w:rPr>
              <w:t xml:space="preserve">, mechanické dorazy pro výškové a boční vychýlení 55 stupňů, umožňující jízdu vozidlu vychýleného až 4,5 m od osy troleje při zachování správné pracovní polohy sběrací hlavice vůči trakčnímu vedení. </w:t>
            </w:r>
          </w:p>
        </w:tc>
      </w:tr>
      <w:tr w:rsidR="00C45467" w:rsidRPr="002C33E1" w:rsidTr="00C45467">
        <w:tc>
          <w:tcPr>
            <w:tcW w:w="2354" w:type="dxa"/>
            <w:gridSpan w:val="2"/>
            <w:shd w:val="clear" w:color="auto" w:fill="auto"/>
          </w:tcPr>
          <w:p w:rsidR="00C45467" w:rsidRPr="002C33E1" w:rsidRDefault="00C45467" w:rsidP="000A735E">
            <w:pPr>
              <w:tabs>
                <w:tab w:val="left" w:pos="567"/>
              </w:tabs>
              <w:jc w:val="both"/>
              <w:rPr>
                <w:rFonts w:ascii="Arial" w:hAnsi="Arial" w:cs="Arial"/>
                <w:szCs w:val="24"/>
              </w:rPr>
            </w:pPr>
            <w:r w:rsidRPr="002C33E1">
              <w:rPr>
                <w:rFonts w:ascii="Arial" w:hAnsi="Arial" w:cs="Arial"/>
                <w:szCs w:val="24"/>
              </w:rPr>
              <w:t>Splnění požadavku</w:t>
            </w:r>
          </w:p>
        </w:tc>
        <w:tc>
          <w:tcPr>
            <w:tcW w:w="8414" w:type="dxa"/>
            <w:shd w:val="clear" w:color="auto" w:fill="auto"/>
          </w:tcPr>
          <w:p w:rsidR="00C45467" w:rsidRPr="002C33E1" w:rsidRDefault="00C45467" w:rsidP="000A735E">
            <w:pPr>
              <w:tabs>
                <w:tab w:val="left" w:pos="567"/>
              </w:tabs>
              <w:jc w:val="both"/>
              <w:rPr>
                <w:rFonts w:ascii="Arial" w:hAnsi="Arial" w:cs="Arial"/>
                <w:szCs w:val="24"/>
              </w:rPr>
            </w:pPr>
          </w:p>
        </w:tc>
      </w:tr>
    </w:tbl>
    <w:p w:rsidR="00126487" w:rsidRPr="00170DBC" w:rsidRDefault="00126487" w:rsidP="009274B5">
      <w:pPr>
        <w:jc w:val="both"/>
        <w:rPr>
          <w:rFonts w:ascii="Arial" w:hAnsi="Arial" w:cs="Arial"/>
          <w:b/>
          <w:szCs w:val="24"/>
        </w:rPr>
      </w:pPr>
    </w:p>
    <w:p w:rsidR="00B07FD9" w:rsidRPr="00A46CF6" w:rsidRDefault="00B07FD9" w:rsidP="00B07FD9">
      <w:pPr>
        <w:numPr>
          <w:ilvl w:val="0"/>
          <w:numId w:val="1"/>
        </w:numPr>
        <w:spacing w:before="240" w:after="120"/>
        <w:ind w:left="357" w:hanging="357"/>
        <w:jc w:val="both"/>
        <w:rPr>
          <w:rFonts w:ascii="Arial" w:hAnsi="Arial" w:cs="Arial"/>
          <w:b/>
          <w:szCs w:val="24"/>
        </w:rPr>
      </w:pPr>
      <w:r w:rsidRPr="00A46CF6">
        <w:rPr>
          <w:rFonts w:ascii="Arial" w:hAnsi="Arial" w:cs="Arial"/>
          <w:b/>
          <w:szCs w:val="24"/>
        </w:rPr>
        <w:t>Informační, odbavovací a komunikační systém</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1543"/>
        <w:gridCol w:w="8416"/>
      </w:tblGrid>
      <w:tr w:rsidR="00A46CF6" w:rsidRPr="00D217EA" w:rsidTr="004A4368">
        <w:tc>
          <w:tcPr>
            <w:tcW w:w="809" w:type="dxa"/>
            <w:shd w:val="clear" w:color="auto" w:fill="auto"/>
          </w:tcPr>
          <w:p w:rsidR="00A46CF6" w:rsidRPr="00A46CF6" w:rsidRDefault="00A46CF6" w:rsidP="004A4368">
            <w:pPr>
              <w:numPr>
                <w:ilvl w:val="1"/>
                <w:numId w:val="1"/>
              </w:numPr>
              <w:jc w:val="both"/>
              <w:rPr>
                <w:rFonts w:ascii="Arial" w:hAnsi="Arial" w:cs="Arial"/>
                <w:szCs w:val="24"/>
              </w:rPr>
            </w:pPr>
          </w:p>
        </w:tc>
        <w:tc>
          <w:tcPr>
            <w:tcW w:w="9959" w:type="dxa"/>
            <w:gridSpan w:val="2"/>
            <w:shd w:val="clear" w:color="auto" w:fill="auto"/>
          </w:tcPr>
          <w:p w:rsidR="00A46CF6" w:rsidRPr="00BC4DFD" w:rsidRDefault="00A46CF6" w:rsidP="00A46CF6">
            <w:pPr>
              <w:jc w:val="both"/>
              <w:rPr>
                <w:rFonts w:ascii="Arial" w:hAnsi="Arial" w:cs="Arial"/>
                <w:color w:val="000000"/>
                <w:szCs w:val="24"/>
              </w:rPr>
            </w:pPr>
            <w:r w:rsidRPr="00BC4DFD">
              <w:rPr>
                <w:rFonts w:ascii="Arial" w:hAnsi="Arial" w:cs="Arial"/>
                <w:color w:val="000000"/>
                <w:szCs w:val="24"/>
              </w:rPr>
              <w:t>Příprava pro palubní počítač, LCD terminál řidiče a validátor pro odbavení cestujících :</w:t>
            </w:r>
          </w:p>
          <w:p w:rsidR="00A46CF6" w:rsidRPr="00BC4DFD" w:rsidRDefault="00A46CF6" w:rsidP="00A46CF6">
            <w:pPr>
              <w:pStyle w:val="Odstavecseseznamem"/>
              <w:numPr>
                <w:ilvl w:val="0"/>
                <w:numId w:val="42"/>
              </w:numPr>
              <w:jc w:val="both"/>
              <w:rPr>
                <w:rFonts w:ascii="Arial" w:hAnsi="Arial" w:cs="Arial"/>
                <w:color w:val="000000"/>
                <w:szCs w:val="24"/>
              </w:rPr>
            </w:pPr>
            <w:r w:rsidRPr="00BC4DFD">
              <w:rPr>
                <w:rFonts w:ascii="Arial" w:hAnsi="Arial" w:cs="Arial"/>
                <w:color w:val="000000"/>
                <w:szCs w:val="24"/>
              </w:rPr>
              <w:t xml:space="preserve">Ve skříni elektroniky vozidla je vytvořen prostor pro instalaci  palubního počítače  </w:t>
            </w:r>
            <w:r w:rsidRPr="00BC4DFD">
              <w:rPr>
                <w:rFonts w:ascii="Arial" w:hAnsi="Arial" w:cs="Arial"/>
                <w:color w:val="000000"/>
                <w:szCs w:val="24"/>
              </w:rPr>
              <w:lastRenderedPageBreak/>
              <w:t xml:space="preserve">EPIS 4.0B a  GSM modemu.  Palubní počítač, LCD terminál, modem ani validátor nejsou součástí dodávky , budou nainstalovány objednatelem po dodání vozidla. </w:t>
            </w:r>
          </w:p>
          <w:p w:rsidR="00A46CF6" w:rsidRPr="00BC4DFD" w:rsidRDefault="00A46CF6" w:rsidP="00A46CF6">
            <w:pPr>
              <w:pStyle w:val="Odstavecseseznamem"/>
              <w:numPr>
                <w:ilvl w:val="0"/>
                <w:numId w:val="42"/>
              </w:numPr>
              <w:jc w:val="both"/>
              <w:rPr>
                <w:rFonts w:ascii="Arial" w:hAnsi="Arial" w:cs="Arial"/>
                <w:color w:val="000000"/>
                <w:szCs w:val="24"/>
              </w:rPr>
            </w:pPr>
            <w:r w:rsidRPr="00BC4DFD">
              <w:rPr>
                <w:rFonts w:ascii="Arial" w:hAnsi="Arial" w:cs="Arial"/>
                <w:color w:val="000000"/>
                <w:szCs w:val="24"/>
              </w:rPr>
              <w:t xml:space="preserve">Součástí dodávky vozidla bude dodávka kompletní kabeláže pro komunikační a odbavovací systém vozidla včetně prvků (držák, konektory) pro připojení koncového zařízení  v konfiguraci HW a SW kompatibilní s odbavovacím systémem užívaným </w:t>
            </w:r>
            <w:r w:rsidR="00BC4DFD">
              <w:rPr>
                <w:rFonts w:ascii="Arial" w:hAnsi="Arial" w:cs="Arial"/>
                <w:color w:val="000000"/>
                <w:szCs w:val="24"/>
              </w:rPr>
              <w:t>provozovatelem.</w:t>
            </w:r>
            <w:r w:rsidRPr="00BC4DFD">
              <w:rPr>
                <w:rFonts w:ascii="Arial" w:hAnsi="Arial" w:cs="Arial"/>
                <w:color w:val="000000"/>
                <w:szCs w:val="24"/>
              </w:rPr>
              <w:t xml:space="preserve"> Funkční schéma zapojení je k dispozici u zadavatele. Veškerá  potřebná kabeláž (anténních připojení,  reproduktorů pro cestující i pro řidiče, mikrofon řidiče,  trvalé napájení 24V, start 24V, o stavu všech dveří vozidla, stavu staniční brzdy, tlačítko průjezd zastávkou…, napájení validátoru, HDMI propojení s LCD terminálem, ethernet pro propojení s validátorem…..)</w:t>
            </w:r>
            <w:r w:rsidR="00441527">
              <w:rPr>
                <w:rFonts w:ascii="Arial" w:hAnsi="Arial" w:cs="Arial"/>
                <w:color w:val="000000"/>
                <w:szCs w:val="24"/>
              </w:rPr>
              <w:t xml:space="preserve"> </w:t>
            </w:r>
            <w:r w:rsidRPr="00BC4DFD">
              <w:rPr>
                <w:rFonts w:ascii="Arial" w:hAnsi="Arial" w:cs="Arial"/>
                <w:color w:val="000000"/>
                <w:szCs w:val="24"/>
              </w:rPr>
              <w:t>bude přivedena do skříně elektroniky.</w:t>
            </w:r>
          </w:p>
          <w:p w:rsidR="00A46CF6" w:rsidRPr="00BC4DFD" w:rsidRDefault="00A46CF6" w:rsidP="00A46CF6">
            <w:pPr>
              <w:pStyle w:val="Odstavecseseznamem"/>
              <w:numPr>
                <w:ilvl w:val="0"/>
                <w:numId w:val="42"/>
              </w:numPr>
              <w:jc w:val="both"/>
              <w:rPr>
                <w:rFonts w:ascii="Arial" w:hAnsi="Arial" w:cs="Arial"/>
                <w:color w:val="000000"/>
                <w:szCs w:val="24"/>
              </w:rPr>
            </w:pPr>
            <w:r w:rsidRPr="00BC4DFD">
              <w:rPr>
                <w:rFonts w:ascii="Arial" w:hAnsi="Arial" w:cs="Arial"/>
                <w:color w:val="000000"/>
                <w:szCs w:val="24"/>
              </w:rPr>
              <w:t>Držák  pro terminál bude v dosahu pravé ruky řidiče v úrovni volantu, držák  pro validátor u vstupních - předních  dveří</w:t>
            </w:r>
            <w:r w:rsidR="002E7BC8">
              <w:rPr>
                <w:rFonts w:ascii="Arial" w:hAnsi="Arial" w:cs="Arial"/>
                <w:color w:val="000000"/>
                <w:szCs w:val="24"/>
              </w:rPr>
              <w:t xml:space="preserve"> v dosahu řidiče.</w:t>
            </w:r>
            <w:r w:rsidRPr="00BC4DFD">
              <w:rPr>
                <w:rFonts w:ascii="Arial" w:hAnsi="Arial" w:cs="Arial"/>
                <w:color w:val="000000"/>
                <w:szCs w:val="24"/>
              </w:rPr>
              <w:t xml:space="preserve"> </w:t>
            </w:r>
          </w:p>
          <w:p w:rsidR="00A46CF6" w:rsidRPr="00BC4DFD" w:rsidRDefault="00A46CF6" w:rsidP="00A46CF6">
            <w:pPr>
              <w:pStyle w:val="Odstavecseseznamem"/>
              <w:numPr>
                <w:ilvl w:val="0"/>
                <w:numId w:val="42"/>
              </w:numPr>
              <w:jc w:val="both"/>
              <w:rPr>
                <w:rFonts w:ascii="Arial" w:hAnsi="Arial" w:cs="Arial"/>
                <w:color w:val="000000"/>
                <w:szCs w:val="24"/>
              </w:rPr>
            </w:pPr>
            <w:r w:rsidRPr="00BC4DFD">
              <w:rPr>
                <w:rFonts w:ascii="Arial" w:hAnsi="Arial" w:cs="Arial"/>
                <w:color w:val="000000"/>
                <w:szCs w:val="24"/>
              </w:rPr>
              <w:t xml:space="preserve">Antény Wi-Fi, GPS, GSM a mobilní komunikace GSM/UMTS </w:t>
            </w:r>
            <w:r w:rsidR="00EA4820">
              <w:rPr>
                <w:rFonts w:ascii="Arial" w:hAnsi="Arial" w:cs="Arial"/>
                <w:color w:val="000000"/>
                <w:szCs w:val="24"/>
              </w:rPr>
              <w:t xml:space="preserve">jsou instalovány </w:t>
            </w:r>
            <w:r w:rsidRPr="00BC4DFD">
              <w:rPr>
                <w:rFonts w:ascii="Arial" w:hAnsi="Arial" w:cs="Arial"/>
                <w:color w:val="000000"/>
                <w:szCs w:val="24"/>
              </w:rPr>
              <w:t xml:space="preserve"> na střeše vně vozidla tak, aby bylo docíleno maximálního příjmu a minimálního vzájemného rušení. Vývody antén jsou přivedeny do skříně elekroniky vozidla.</w:t>
            </w:r>
          </w:p>
          <w:p w:rsidR="00A46CF6" w:rsidRPr="00BC4DFD" w:rsidRDefault="00A46CF6" w:rsidP="00A46CF6">
            <w:pPr>
              <w:pStyle w:val="Odstavecseseznamem"/>
              <w:numPr>
                <w:ilvl w:val="0"/>
                <w:numId w:val="42"/>
              </w:numPr>
              <w:jc w:val="both"/>
              <w:rPr>
                <w:rFonts w:ascii="Arial" w:hAnsi="Arial" w:cs="Arial"/>
                <w:color w:val="000000"/>
                <w:szCs w:val="24"/>
              </w:rPr>
            </w:pPr>
            <w:r w:rsidRPr="00BC4DFD">
              <w:rPr>
                <w:rFonts w:ascii="Arial" w:hAnsi="Arial" w:cs="Arial"/>
                <w:color w:val="000000"/>
                <w:szCs w:val="24"/>
              </w:rPr>
              <w:t>Povelová souprava pro nevidomé včetně antény, kompatibilní se stávajícím systémem</w:t>
            </w:r>
            <w:r w:rsidR="00BC4DFD">
              <w:rPr>
                <w:rFonts w:ascii="Arial" w:hAnsi="Arial" w:cs="Arial"/>
                <w:color w:val="000000"/>
                <w:szCs w:val="24"/>
              </w:rPr>
              <w:t xml:space="preserve"> </w:t>
            </w:r>
            <w:r w:rsidRPr="00BC4DFD">
              <w:rPr>
                <w:rFonts w:ascii="Arial" w:hAnsi="Arial" w:cs="Arial"/>
                <w:color w:val="000000"/>
                <w:szCs w:val="24"/>
              </w:rPr>
              <w:t>používaným  i v ostatních DP ČR.</w:t>
            </w:r>
          </w:p>
          <w:p w:rsidR="00A46CF6" w:rsidRPr="00BC4DFD" w:rsidRDefault="00A46CF6" w:rsidP="00A46CF6">
            <w:pPr>
              <w:jc w:val="both"/>
              <w:rPr>
                <w:rFonts w:ascii="Arial" w:hAnsi="Arial" w:cs="Arial"/>
                <w:color w:val="000000"/>
                <w:szCs w:val="24"/>
              </w:rPr>
            </w:pPr>
          </w:p>
        </w:tc>
      </w:tr>
      <w:tr w:rsidR="00A46CF6" w:rsidRPr="00D217EA" w:rsidTr="004A4368">
        <w:tc>
          <w:tcPr>
            <w:tcW w:w="2352" w:type="dxa"/>
            <w:gridSpan w:val="2"/>
            <w:shd w:val="clear" w:color="auto" w:fill="auto"/>
          </w:tcPr>
          <w:p w:rsidR="00A46CF6" w:rsidRPr="00D217EA" w:rsidRDefault="00A46CF6" w:rsidP="004A4368">
            <w:pPr>
              <w:tabs>
                <w:tab w:val="left" w:pos="567"/>
              </w:tabs>
              <w:jc w:val="both"/>
              <w:rPr>
                <w:rFonts w:ascii="Arial" w:hAnsi="Arial" w:cs="Arial"/>
                <w:szCs w:val="24"/>
                <w:highlight w:val="yellow"/>
              </w:rPr>
            </w:pPr>
            <w:r w:rsidRPr="00A46CF6">
              <w:rPr>
                <w:rFonts w:ascii="Arial" w:hAnsi="Arial" w:cs="Arial"/>
                <w:szCs w:val="24"/>
              </w:rPr>
              <w:lastRenderedPageBreak/>
              <w:t>Splnění požadavku</w:t>
            </w:r>
          </w:p>
        </w:tc>
        <w:tc>
          <w:tcPr>
            <w:tcW w:w="8416" w:type="dxa"/>
            <w:shd w:val="clear" w:color="auto" w:fill="auto"/>
          </w:tcPr>
          <w:p w:rsidR="00A46CF6" w:rsidRPr="00D217EA" w:rsidRDefault="00A46CF6" w:rsidP="004A4368">
            <w:pPr>
              <w:tabs>
                <w:tab w:val="left" w:pos="567"/>
              </w:tabs>
              <w:jc w:val="both"/>
              <w:rPr>
                <w:rFonts w:ascii="Arial" w:hAnsi="Arial" w:cs="Arial"/>
                <w:szCs w:val="24"/>
                <w:highlight w:val="yellow"/>
              </w:rPr>
            </w:pPr>
          </w:p>
        </w:tc>
      </w:tr>
    </w:tbl>
    <w:p w:rsidR="004A4368" w:rsidRPr="00A46CF6" w:rsidRDefault="000D16DB" w:rsidP="000D16DB">
      <w:pPr>
        <w:tabs>
          <w:tab w:val="left" w:pos="1125"/>
        </w:tabs>
        <w:spacing w:before="240" w:after="120"/>
        <w:jc w:val="both"/>
        <w:rPr>
          <w:rFonts w:ascii="Arial" w:hAnsi="Arial" w:cs="Arial"/>
          <w:b/>
          <w:szCs w:val="24"/>
        </w:rPr>
      </w:pPr>
      <w:r>
        <w:rPr>
          <w:rFonts w:ascii="Arial" w:hAnsi="Arial" w:cs="Arial"/>
          <w:b/>
          <w:szCs w:val="24"/>
        </w:rPr>
        <w:tab/>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1542"/>
        <w:gridCol w:w="8415"/>
      </w:tblGrid>
      <w:tr w:rsidR="00A46CF6" w:rsidRPr="00D217EA" w:rsidTr="00A46CF6">
        <w:trPr>
          <w:trHeight w:val="550"/>
        </w:trPr>
        <w:tc>
          <w:tcPr>
            <w:tcW w:w="811" w:type="dxa"/>
            <w:shd w:val="clear" w:color="auto" w:fill="auto"/>
          </w:tcPr>
          <w:p w:rsidR="00A46CF6" w:rsidRPr="00A46CF6" w:rsidRDefault="00A46CF6" w:rsidP="004A4368">
            <w:pPr>
              <w:numPr>
                <w:ilvl w:val="1"/>
                <w:numId w:val="1"/>
              </w:numPr>
              <w:jc w:val="both"/>
              <w:rPr>
                <w:rFonts w:ascii="Arial" w:hAnsi="Arial" w:cs="Arial"/>
                <w:szCs w:val="24"/>
              </w:rPr>
            </w:pPr>
          </w:p>
        </w:tc>
        <w:tc>
          <w:tcPr>
            <w:tcW w:w="9957" w:type="dxa"/>
            <w:gridSpan w:val="2"/>
            <w:shd w:val="clear" w:color="auto" w:fill="auto"/>
          </w:tcPr>
          <w:p w:rsidR="00A46CF6" w:rsidRPr="00BC4DFD" w:rsidRDefault="00A46CF6" w:rsidP="004A4368">
            <w:pPr>
              <w:tabs>
                <w:tab w:val="left" w:pos="567"/>
              </w:tabs>
              <w:jc w:val="both"/>
              <w:rPr>
                <w:rFonts w:ascii="Arial" w:hAnsi="Arial" w:cs="Arial"/>
                <w:szCs w:val="24"/>
              </w:rPr>
            </w:pPr>
            <w:r w:rsidRPr="00BC4DFD">
              <w:rPr>
                <w:rFonts w:ascii="Arial" w:hAnsi="Arial" w:cs="Arial"/>
                <w:szCs w:val="24"/>
              </w:rPr>
              <w:t>Elektronické informační panely v provedení:</w:t>
            </w:r>
          </w:p>
          <w:p w:rsidR="00A46CF6" w:rsidRPr="00BC4DFD" w:rsidRDefault="00A46CF6" w:rsidP="00A46CF6">
            <w:pPr>
              <w:jc w:val="both"/>
              <w:rPr>
                <w:rFonts w:ascii="Arial" w:hAnsi="Arial" w:cs="Arial"/>
                <w:color w:val="000000"/>
                <w:szCs w:val="24"/>
              </w:rPr>
            </w:pPr>
            <w:r w:rsidRPr="00BC4DFD">
              <w:rPr>
                <w:rFonts w:ascii="Arial" w:hAnsi="Arial" w:cs="Arial"/>
                <w:color w:val="000000"/>
                <w:szCs w:val="24"/>
              </w:rPr>
              <w:t xml:space="preserve"> Čelní panel:</w:t>
            </w:r>
          </w:p>
          <w:p w:rsidR="00A46CF6" w:rsidRPr="00BC4DFD" w:rsidRDefault="00A46CF6" w:rsidP="00A46CF6">
            <w:pPr>
              <w:pStyle w:val="Odstavecseseznamem"/>
              <w:jc w:val="both"/>
              <w:rPr>
                <w:rFonts w:ascii="Arial" w:hAnsi="Arial" w:cs="Arial"/>
                <w:color w:val="000000"/>
                <w:szCs w:val="24"/>
              </w:rPr>
            </w:pPr>
            <w:r w:rsidRPr="00BC4DFD">
              <w:rPr>
                <w:rFonts w:ascii="Arial" w:hAnsi="Arial" w:cs="Arial"/>
                <w:color w:val="000000"/>
                <w:szCs w:val="24"/>
              </w:rPr>
              <w:t xml:space="preserve">možnost zřetelného zobrazení minimálně 15 znaků jednořádkového textu o výšce </w:t>
            </w:r>
            <w:r w:rsidRPr="00BC4DFD">
              <w:rPr>
                <w:rFonts w:ascii="Arial" w:hAnsi="Arial" w:cs="Arial"/>
                <w:color w:val="000000"/>
                <w:szCs w:val="24"/>
              </w:rPr>
              <w:br/>
              <w:t>150 až 170 mm a šířce 80 až 90 mm</w:t>
            </w:r>
          </w:p>
          <w:p w:rsidR="00A46CF6" w:rsidRPr="00BC4DFD" w:rsidRDefault="00A46CF6" w:rsidP="00A46CF6">
            <w:pPr>
              <w:pStyle w:val="Odstavecseseznamem"/>
              <w:numPr>
                <w:ilvl w:val="0"/>
                <w:numId w:val="43"/>
              </w:numPr>
              <w:spacing w:line="260" w:lineRule="exact"/>
              <w:jc w:val="both"/>
              <w:rPr>
                <w:rFonts w:ascii="Arial" w:hAnsi="Arial" w:cs="Arial"/>
                <w:color w:val="000000"/>
                <w:szCs w:val="24"/>
              </w:rPr>
            </w:pPr>
            <w:r w:rsidRPr="00BC4DFD">
              <w:rPr>
                <w:rFonts w:ascii="Arial" w:hAnsi="Arial" w:cs="Arial"/>
                <w:color w:val="000000"/>
                <w:szCs w:val="24"/>
              </w:rPr>
              <w:t xml:space="preserve">možnost zřetelného zobrazení minimálně 25 znaků dvouřádkového textu o výšce </w:t>
            </w:r>
            <w:r w:rsidRPr="00BC4DFD">
              <w:rPr>
                <w:rFonts w:ascii="Arial" w:hAnsi="Arial" w:cs="Arial"/>
                <w:color w:val="000000"/>
                <w:szCs w:val="24"/>
              </w:rPr>
              <w:br/>
              <w:t>70 až 80 mm a šířce 40 až 60 mm v každém řádku</w:t>
            </w:r>
          </w:p>
          <w:p w:rsidR="00A46CF6" w:rsidRPr="00BC4DFD" w:rsidRDefault="00A46CF6" w:rsidP="00A46CF6">
            <w:pPr>
              <w:pStyle w:val="Odstavecseseznamem"/>
              <w:numPr>
                <w:ilvl w:val="0"/>
                <w:numId w:val="43"/>
              </w:numPr>
              <w:spacing w:line="260" w:lineRule="exact"/>
              <w:jc w:val="both"/>
              <w:rPr>
                <w:rFonts w:ascii="Arial" w:hAnsi="Arial" w:cs="Arial"/>
                <w:color w:val="000000"/>
                <w:szCs w:val="24"/>
              </w:rPr>
            </w:pPr>
            <w:r w:rsidRPr="00BC4DFD">
              <w:rPr>
                <w:rFonts w:ascii="Arial" w:hAnsi="Arial" w:cs="Arial"/>
                <w:color w:val="000000"/>
                <w:szCs w:val="24"/>
              </w:rPr>
              <w:t>inverzní zobrazení jedno až trojmístného čísla linky, konečné zastávky a městské části či obce a předdefinovaných znaků nebo textů</w:t>
            </w:r>
          </w:p>
          <w:p w:rsidR="00A46CF6" w:rsidRPr="00BC4DFD" w:rsidRDefault="00A46CF6" w:rsidP="00A46CF6">
            <w:pPr>
              <w:jc w:val="both"/>
              <w:rPr>
                <w:rFonts w:ascii="Arial" w:hAnsi="Arial" w:cs="Arial"/>
                <w:color w:val="000000"/>
                <w:szCs w:val="24"/>
              </w:rPr>
            </w:pPr>
            <w:r w:rsidRPr="00BC4DFD">
              <w:rPr>
                <w:rFonts w:ascii="Arial" w:hAnsi="Arial" w:cs="Arial"/>
                <w:color w:val="000000"/>
                <w:szCs w:val="24"/>
              </w:rPr>
              <w:t>Boční panel:</w:t>
            </w:r>
          </w:p>
          <w:p w:rsidR="00A46CF6" w:rsidRPr="00BC4DFD" w:rsidRDefault="00A46CF6" w:rsidP="00A46CF6">
            <w:pPr>
              <w:pStyle w:val="Odstavecseseznamem"/>
              <w:numPr>
                <w:ilvl w:val="0"/>
                <w:numId w:val="43"/>
              </w:numPr>
              <w:spacing w:line="260" w:lineRule="exact"/>
              <w:jc w:val="both"/>
              <w:rPr>
                <w:rFonts w:ascii="Arial" w:hAnsi="Arial" w:cs="Arial"/>
                <w:color w:val="000000"/>
                <w:szCs w:val="24"/>
              </w:rPr>
            </w:pPr>
            <w:r w:rsidRPr="00BC4DFD">
              <w:rPr>
                <w:rFonts w:ascii="Arial" w:hAnsi="Arial" w:cs="Arial"/>
                <w:color w:val="000000"/>
                <w:szCs w:val="24"/>
              </w:rPr>
              <w:t xml:space="preserve">možnost zřetelného zobrazení minimálně 12 znaků jednořádkového textu o výšce </w:t>
            </w:r>
            <w:r w:rsidRPr="00BC4DFD">
              <w:rPr>
                <w:rFonts w:ascii="Arial" w:hAnsi="Arial" w:cs="Arial"/>
                <w:color w:val="000000"/>
                <w:szCs w:val="24"/>
              </w:rPr>
              <w:br/>
              <w:t>150 až 170 mm a šířce 80 až 90 mm</w:t>
            </w:r>
          </w:p>
          <w:p w:rsidR="00A46CF6" w:rsidRPr="00BC4DFD" w:rsidRDefault="00A46CF6" w:rsidP="00A46CF6">
            <w:pPr>
              <w:pStyle w:val="Odstavecseseznamem"/>
              <w:numPr>
                <w:ilvl w:val="0"/>
                <w:numId w:val="43"/>
              </w:numPr>
              <w:spacing w:line="260" w:lineRule="exact"/>
              <w:jc w:val="both"/>
              <w:rPr>
                <w:rFonts w:ascii="Arial" w:hAnsi="Arial" w:cs="Arial"/>
                <w:color w:val="000000"/>
                <w:szCs w:val="24"/>
              </w:rPr>
            </w:pPr>
            <w:r w:rsidRPr="00BC4DFD">
              <w:rPr>
                <w:rFonts w:ascii="Arial" w:hAnsi="Arial" w:cs="Arial"/>
                <w:color w:val="000000"/>
                <w:szCs w:val="24"/>
              </w:rPr>
              <w:t xml:space="preserve">možnost zřetelného zobrazení minimálně 20 znaků dvouřádkového textu o výšce </w:t>
            </w:r>
            <w:r w:rsidRPr="00BC4DFD">
              <w:rPr>
                <w:rFonts w:ascii="Arial" w:hAnsi="Arial" w:cs="Arial"/>
                <w:color w:val="000000"/>
                <w:szCs w:val="24"/>
              </w:rPr>
              <w:br/>
              <w:t>70 až 80 mm a šířce 40 až 60 mm v každém řádku</w:t>
            </w:r>
          </w:p>
          <w:p w:rsidR="00A46CF6" w:rsidRPr="00BC4DFD" w:rsidRDefault="00A46CF6" w:rsidP="00A46CF6">
            <w:pPr>
              <w:pStyle w:val="Odstavecseseznamem"/>
              <w:numPr>
                <w:ilvl w:val="0"/>
                <w:numId w:val="43"/>
              </w:numPr>
              <w:spacing w:line="260" w:lineRule="exact"/>
              <w:jc w:val="both"/>
              <w:rPr>
                <w:rFonts w:ascii="Arial" w:hAnsi="Arial" w:cs="Arial"/>
                <w:color w:val="000000"/>
                <w:szCs w:val="24"/>
              </w:rPr>
            </w:pPr>
            <w:r w:rsidRPr="00BC4DFD">
              <w:rPr>
                <w:rFonts w:ascii="Arial" w:hAnsi="Arial" w:cs="Arial"/>
                <w:color w:val="000000"/>
                <w:szCs w:val="24"/>
              </w:rPr>
              <w:t>inverzní zobrazení jedno až trojmístného čísla linky, inverzní zobrazení konečné zastávky, inverzní</w:t>
            </w:r>
          </w:p>
          <w:p w:rsidR="00A46CF6" w:rsidRPr="00BC4DFD" w:rsidRDefault="00A46CF6" w:rsidP="00A46CF6">
            <w:pPr>
              <w:pStyle w:val="Odstavecseseznamem"/>
              <w:numPr>
                <w:ilvl w:val="0"/>
                <w:numId w:val="43"/>
              </w:numPr>
              <w:spacing w:line="260" w:lineRule="exact"/>
              <w:jc w:val="both"/>
              <w:rPr>
                <w:rFonts w:ascii="Arial" w:hAnsi="Arial" w:cs="Arial"/>
                <w:color w:val="000000"/>
                <w:szCs w:val="24"/>
              </w:rPr>
            </w:pPr>
            <w:r w:rsidRPr="00BC4DFD">
              <w:rPr>
                <w:rFonts w:ascii="Arial" w:hAnsi="Arial" w:cs="Arial"/>
                <w:color w:val="000000"/>
                <w:szCs w:val="24"/>
              </w:rPr>
              <w:t>periodické zobrazení vybraných nácestných zastávek a inverzní zobrazení předdefinovaných znaků nebo textů</w:t>
            </w:r>
          </w:p>
          <w:p w:rsidR="00A46CF6" w:rsidRPr="00BC4DFD" w:rsidRDefault="00A46CF6" w:rsidP="00A46CF6">
            <w:pPr>
              <w:jc w:val="both"/>
              <w:rPr>
                <w:rFonts w:ascii="Arial" w:hAnsi="Arial" w:cs="Arial"/>
                <w:color w:val="000000"/>
                <w:szCs w:val="24"/>
              </w:rPr>
            </w:pPr>
            <w:r w:rsidRPr="00BC4DFD">
              <w:rPr>
                <w:rFonts w:ascii="Arial" w:hAnsi="Arial" w:cs="Arial"/>
                <w:color w:val="000000"/>
                <w:szCs w:val="24"/>
              </w:rPr>
              <w:t xml:space="preserve">Zadní panel </w:t>
            </w:r>
          </w:p>
          <w:p w:rsidR="00A46CF6" w:rsidRPr="00BC4DFD" w:rsidRDefault="00A46CF6" w:rsidP="00A46CF6">
            <w:pPr>
              <w:pStyle w:val="Odstavecseseznamem"/>
              <w:numPr>
                <w:ilvl w:val="0"/>
                <w:numId w:val="43"/>
              </w:numPr>
              <w:spacing w:line="260" w:lineRule="exact"/>
              <w:jc w:val="both"/>
              <w:rPr>
                <w:rFonts w:ascii="Arial" w:hAnsi="Arial" w:cs="Arial"/>
                <w:color w:val="000000"/>
                <w:szCs w:val="24"/>
              </w:rPr>
            </w:pPr>
            <w:r w:rsidRPr="00BC4DFD">
              <w:rPr>
                <w:rFonts w:ascii="Arial" w:hAnsi="Arial" w:cs="Arial"/>
                <w:color w:val="000000"/>
                <w:szCs w:val="24"/>
              </w:rPr>
              <w:t xml:space="preserve">možnost zřetelného zobrazení minimálně 3 znaků jednořádkového textu o výšce </w:t>
            </w:r>
            <w:r w:rsidRPr="00BC4DFD">
              <w:rPr>
                <w:rFonts w:ascii="Arial" w:hAnsi="Arial" w:cs="Arial"/>
                <w:color w:val="000000"/>
                <w:szCs w:val="24"/>
              </w:rPr>
              <w:br/>
              <w:t>150 až 170 mm a šířce 80 až 90 mm</w:t>
            </w:r>
          </w:p>
          <w:p w:rsidR="00A46CF6" w:rsidRPr="002E7BC8" w:rsidRDefault="00A46CF6" w:rsidP="00BC4DFD">
            <w:pPr>
              <w:pStyle w:val="Odstavecseseznamem"/>
              <w:numPr>
                <w:ilvl w:val="0"/>
                <w:numId w:val="43"/>
              </w:numPr>
              <w:spacing w:line="260" w:lineRule="exact"/>
              <w:jc w:val="both"/>
              <w:rPr>
                <w:rFonts w:ascii="Arial" w:hAnsi="Arial" w:cs="Arial"/>
                <w:szCs w:val="24"/>
              </w:rPr>
            </w:pPr>
            <w:r w:rsidRPr="00BC4DFD">
              <w:rPr>
                <w:rFonts w:ascii="Arial" w:hAnsi="Arial" w:cs="Arial"/>
                <w:color w:val="000000"/>
                <w:szCs w:val="24"/>
              </w:rPr>
              <w:t xml:space="preserve">možnost zřetelného zobrazení minimálně 5 znaků dvouřádkového textu o výšce </w:t>
            </w:r>
            <w:r w:rsidRPr="00BC4DFD">
              <w:rPr>
                <w:rFonts w:ascii="Arial" w:hAnsi="Arial" w:cs="Arial"/>
                <w:color w:val="000000"/>
                <w:szCs w:val="24"/>
              </w:rPr>
              <w:br/>
              <w:t>70 až 80 mm a šířce 40 až 60 mm v každém řádku</w:t>
            </w:r>
            <w:r w:rsidR="00BC4DFD" w:rsidRPr="00BC4DFD">
              <w:rPr>
                <w:rFonts w:ascii="Arial" w:hAnsi="Arial" w:cs="Arial"/>
                <w:color w:val="000000"/>
                <w:szCs w:val="24"/>
              </w:rPr>
              <w:t xml:space="preserve"> </w:t>
            </w:r>
            <w:r w:rsidRPr="00BC4DFD">
              <w:rPr>
                <w:rFonts w:ascii="Arial" w:hAnsi="Arial" w:cs="Arial"/>
                <w:color w:val="000000"/>
                <w:szCs w:val="24"/>
              </w:rPr>
              <w:t>inverzní zobrazení čísla linky a předdefinovaného znaku, čísla nebo textu</w:t>
            </w:r>
          </w:p>
          <w:p w:rsidR="002E7BC8" w:rsidRPr="00BC4DFD" w:rsidRDefault="002E7BC8" w:rsidP="002E7BC8">
            <w:pPr>
              <w:pStyle w:val="Odstavecseseznamem"/>
              <w:spacing w:line="260" w:lineRule="exact"/>
              <w:jc w:val="both"/>
              <w:rPr>
                <w:rFonts w:ascii="Arial" w:hAnsi="Arial" w:cs="Arial"/>
                <w:szCs w:val="24"/>
              </w:rPr>
            </w:pPr>
          </w:p>
          <w:p w:rsidR="00BC4DFD" w:rsidRDefault="00BC4DFD" w:rsidP="00BC4DFD">
            <w:pPr>
              <w:spacing w:line="260" w:lineRule="exact"/>
              <w:jc w:val="both"/>
              <w:rPr>
                <w:rFonts w:ascii="Arial" w:hAnsi="Arial" w:cs="Arial"/>
                <w:szCs w:val="24"/>
              </w:rPr>
            </w:pPr>
            <w:r w:rsidRPr="00BC4DFD">
              <w:rPr>
                <w:rFonts w:ascii="Arial" w:hAnsi="Arial" w:cs="Arial"/>
                <w:szCs w:val="24"/>
              </w:rPr>
              <w:t xml:space="preserve">Vnitřní </w:t>
            </w:r>
            <w:r>
              <w:rPr>
                <w:rFonts w:ascii="Arial" w:hAnsi="Arial" w:cs="Arial"/>
                <w:szCs w:val="24"/>
              </w:rPr>
              <w:t>informační LCD</w:t>
            </w:r>
            <w:r w:rsidRPr="00BC4DFD">
              <w:rPr>
                <w:rFonts w:ascii="Arial" w:hAnsi="Arial" w:cs="Arial"/>
                <w:szCs w:val="24"/>
              </w:rPr>
              <w:t xml:space="preserve"> panel</w:t>
            </w:r>
            <w:r w:rsidR="000D16DB">
              <w:rPr>
                <w:rFonts w:ascii="Arial" w:hAnsi="Arial" w:cs="Arial"/>
                <w:szCs w:val="24"/>
              </w:rPr>
              <w:t xml:space="preserve"> </w:t>
            </w:r>
            <w:r w:rsidR="0028402D">
              <w:rPr>
                <w:rFonts w:ascii="Arial" w:hAnsi="Arial" w:cs="Arial"/>
                <w:szCs w:val="24"/>
              </w:rPr>
              <w:t xml:space="preserve">nejméně </w:t>
            </w:r>
            <w:r w:rsidR="002E7BC8">
              <w:rPr>
                <w:rFonts w:ascii="Arial" w:hAnsi="Arial" w:cs="Arial"/>
                <w:szCs w:val="24"/>
              </w:rPr>
              <w:t>18.5“</w:t>
            </w:r>
            <w:r w:rsidR="0028402D">
              <w:rPr>
                <w:rFonts w:ascii="Arial" w:hAnsi="Arial" w:cs="Arial"/>
                <w:szCs w:val="24"/>
              </w:rPr>
              <w:t xml:space="preserve"> </w:t>
            </w:r>
            <w:r w:rsidR="000D16DB" w:rsidRPr="000D16DB">
              <w:rPr>
                <w:rFonts w:ascii="Arial" w:hAnsi="Arial" w:cs="Arial"/>
                <w:szCs w:val="24"/>
              </w:rPr>
              <w:t>se</w:t>
            </w:r>
            <w:r w:rsidRPr="000D16DB">
              <w:rPr>
                <w:rFonts w:ascii="Arial" w:hAnsi="Arial" w:cs="Arial"/>
                <w:szCs w:val="24"/>
              </w:rPr>
              <w:t xml:space="preserve"> zobraz</w:t>
            </w:r>
            <w:r w:rsidR="0028402D">
              <w:rPr>
                <w:rFonts w:ascii="Arial" w:hAnsi="Arial" w:cs="Arial"/>
                <w:szCs w:val="24"/>
              </w:rPr>
              <w:t>ová</w:t>
            </w:r>
            <w:r w:rsidRPr="000D16DB">
              <w:rPr>
                <w:rFonts w:ascii="Arial" w:hAnsi="Arial" w:cs="Arial"/>
                <w:szCs w:val="24"/>
              </w:rPr>
              <w:t>ní</w:t>
            </w:r>
            <w:r w:rsidR="000D16DB">
              <w:rPr>
                <w:rFonts w:ascii="Arial" w:hAnsi="Arial" w:cs="Arial"/>
                <w:szCs w:val="24"/>
              </w:rPr>
              <w:t>m</w:t>
            </w:r>
            <w:r w:rsidRPr="000D16DB">
              <w:rPr>
                <w:rFonts w:ascii="Arial" w:hAnsi="Arial" w:cs="Arial"/>
                <w:szCs w:val="24"/>
              </w:rPr>
              <w:t xml:space="preserve"> čísla</w:t>
            </w:r>
            <w:r w:rsidR="0028402D">
              <w:rPr>
                <w:rFonts w:ascii="Arial" w:hAnsi="Arial" w:cs="Arial"/>
                <w:szCs w:val="24"/>
              </w:rPr>
              <w:t xml:space="preserve"> linky, konečné zastávky, času</w:t>
            </w:r>
            <w:r w:rsidRPr="000D16DB">
              <w:rPr>
                <w:rFonts w:ascii="Arial" w:hAnsi="Arial" w:cs="Arial"/>
                <w:szCs w:val="24"/>
              </w:rPr>
              <w:t xml:space="preserve">, tarifní zóny, </w:t>
            </w:r>
            <w:r w:rsidR="0028402D">
              <w:rPr>
                <w:rFonts w:ascii="Arial" w:hAnsi="Arial" w:cs="Arial"/>
                <w:szCs w:val="24"/>
              </w:rPr>
              <w:t xml:space="preserve">názvů </w:t>
            </w:r>
            <w:r w:rsidRPr="000D16DB">
              <w:rPr>
                <w:rFonts w:ascii="Arial" w:hAnsi="Arial" w:cs="Arial"/>
                <w:szCs w:val="24"/>
              </w:rPr>
              <w:t>nácestných zastávek</w:t>
            </w:r>
            <w:r w:rsidR="0028402D">
              <w:rPr>
                <w:rFonts w:ascii="Arial" w:hAnsi="Arial" w:cs="Arial"/>
                <w:szCs w:val="24"/>
              </w:rPr>
              <w:t>.</w:t>
            </w:r>
          </w:p>
          <w:p w:rsidR="0028402D" w:rsidRDefault="0028402D" w:rsidP="00BC4DFD">
            <w:pPr>
              <w:spacing w:line="260" w:lineRule="exact"/>
              <w:jc w:val="both"/>
              <w:rPr>
                <w:rFonts w:ascii="Arial" w:hAnsi="Arial" w:cs="Arial"/>
                <w:szCs w:val="24"/>
              </w:rPr>
            </w:pPr>
          </w:p>
          <w:p w:rsidR="00BC4DFD" w:rsidRPr="000D16DB" w:rsidRDefault="00BC4DFD" w:rsidP="000D16DB">
            <w:pPr>
              <w:spacing w:line="260" w:lineRule="exact"/>
              <w:jc w:val="both"/>
              <w:rPr>
                <w:rFonts w:ascii="Arial" w:hAnsi="Arial" w:cs="Arial"/>
                <w:szCs w:val="24"/>
              </w:rPr>
            </w:pPr>
            <w:r>
              <w:rPr>
                <w:rFonts w:ascii="Arial" w:hAnsi="Arial" w:cs="Arial"/>
                <w:szCs w:val="24"/>
              </w:rPr>
              <w:t xml:space="preserve">Všechny informační panely </w:t>
            </w:r>
            <w:r w:rsidRPr="00BC4DFD">
              <w:rPr>
                <w:rFonts w:ascii="Arial" w:hAnsi="Arial" w:cs="Arial"/>
                <w:szCs w:val="24"/>
              </w:rPr>
              <w:t>musí být HW i SW plně kompatibilní se stávajícím systémem provozovatele</w:t>
            </w:r>
            <w:r w:rsidR="000D16DB">
              <w:rPr>
                <w:rFonts w:ascii="Arial" w:hAnsi="Arial" w:cs="Arial"/>
                <w:szCs w:val="24"/>
              </w:rPr>
              <w:t xml:space="preserve"> a řízeny palubním počítačem provozovatele. </w:t>
            </w:r>
            <w:r w:rsidR="000D16DB" w:rsidRPr="000D16DB">
              <w:rPr>
                <w:rFonts w:ascii="Arial" w:hAnsi="Arial" w:cs="Arial"/>
                <w:color w:val="000000"/>
                <w:szCs w:val="24"/>
              </w:rPr>
              <w:t>Připojení panelů k vozidlovým datovým sběrnicím. Adresace panelů jako řádných periferií vozidla.</w:t>
            </w:r>
            <w:r w:rsidR="000D16DB">
              <w:rPr>
                <w:rFonts w:ascii="Arial" w:hAnsi="Arial" w:cs="Arial"/>
                <w:color w:val="000000"/>
                <w:szCs w:val="24"/>
              </w:rPr>
              <w:t xml:space="preserve"> </w:t>
            </w:r>
            <w:r w:rsidR="000D16DB" w:rsidRPr="000D16DB">
              <w:rPr>
                <w:rFonts w:ascii="Arial" w:hAnsi="Arial" w:cs="Arial"/>
                <w:color w:val="000000"/>
                <w:szCs w:val="24"/>
              </w:rPr>
              <w:t xml:space="preserve">Nahrávání dat do </w:t>
            </w:r>
            <w:r w:rsidR="000D16DB" w:rsidRPr="000D16DB">
              <w:rPr>
                <w:rFonts w:ascii="Arial" w:hAnsi="Arial" w:cs="Arial"/>
                <w:color w:val="000000"/>
                <w:szCs w:val="24"/>
              </w:rPr>
              <w:lastRenderedPageBreak/>
              <w:t>panelů pomocí  GSM sítě  přes palubní počítač, nouzově pomocí notebooku</w:t>
            </w:r>
            <w:r w:rsidR="000D16DB">
              <w:rPr>
                <w:rFonts w:ascii="Arial" w:hAnsi="Arial" w:cs="Arial"/>
                <w:szCs w:val="24"/>
              </w:rPr>
              <w:t>. Veškerá kabeláž všech panelů bude přivedena do skříně elektroniky.</w:t>
            </w:r>
          </w:p>
        </w:tc>
      </w:tr>
      <w:tr w:rsidR="004A4368" w:rsidRPr="00D217EA" w:rsidTr="004A4368">
        <w:tc>
          <w:tcPr>
            <w:tcW w:w="2353" w:type="dxa"/>
            <w:gridSpan w:val="2"/>
            <w:shd w:val="clear" w:color="auto" w:fill="auto"/>
          </w:tcPr>
          <w:p w:rsidR="004A4368" w:rsidRPr="000D16DB" w:rsidRDefault="004A4368" w:rsidP="004A4368">
            <w:pPr>
              <w:tabs>
                <w:tab w:val="left" w:pos="567"/>
              </w:tabs>
              <w:jc w:val="both"/>
              <w:rPr>
                <w:rFonts w:ascii="Arial" w:hAnsi="Arial" w:cs="Arial"/>
                <w:szCs w:val="24"/>
              </w:rPr>
            </w:pPr>
            <w:r w:rsidRPr="000D16DB">
              <w:rPr>
                <w:rFonts w:ascii="Arial" w:hAnsi="Arial" w:cs="Arial"/>
                <w:szCs w:val="24"/>
              </w:rPr>
              <w:lastRenderedPageBreak/>
              <w:t>Splnění požadavku</w:t>
            </w:r>
          </w:p>
        </w:tc>
        <w:tc>
          <w:tcPr>
            <w:tcW w:w="8415" w:type="dxa"/>
            <w:shd w:val="clear" w:color="auto" w:fill="auto"/>
          </w:tcPr>
          <w:p w:rsidR="004A4368" w:rsidRPr="000D16DB" w:rsidRDefault="004A4368" w:rsidP="004A4368">
            <w:pPr>
              <w:tabs>
                <w:tab w:val="left" w:pos="567"/>
              </w:tabs>
              <w:jc w:val="both"/>
              <w:rPr>
                <w:rFonts w:ascii="Arial" w:hAnsi="Arial" w:cs="Arial"/>
                <w:szCs w:val="24"/>
              </w:rPr>
            </w:pPr>
          </w:p>
        </w:tc>
      </w:tr>
    </w:tbl>
    <w:p w:rsidR="004A4368" w:rsidRPr="002E7BC8" w:rsidRDefault="004A4368" w:rsidP="004A4368">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1542"/>
        <w:gridCol w:w="8415"/>
      </w:tblGrid>
      <w:tr w:rsidR="000D16DB" w:rsidRPr="002E7BC8" w:rsidTr="005A5BFC">
        <w:trPr>
          <w:trHeight w:val="562"/>
        </w:trPr>
        <w:tc>
          <w:tcPr>
            <w:tcW w:w="811" w:type="dxa"/>
            <w:shd w:val="clear" w:color="auto" w:fill="auto"/>
          </w:tcPr>
          <w:p w:rsidR="000D16DB" w:rsidRPr="002E7BC8" w:rsidRDefault="000D16DB" w:rsidP="004A4368">
            <w:pPr>
              <w:numPr>
                <w:ilvl w:val="1"/>
                <w:numId w:val="1"/>
              </w:numPr>
              <w:jc w:val="both"/>
              <w:rPr>
                <w:rFonts w:ascii="Arial" w:hAnsi="Arial" w:cs="Arial"/>
                <w:szCs w:val="24"/>
              </w:rPr>
            </w:pPr>
          </w:p>
        </w:tc>
        <w:tc>
          <w:tcPr>
            <w:tcW w:w="9957" w:type="dxa"/>
            <w:gridSpan w:val="2"/>
            <w:shd w:val="clear" w:color="auto" w:fill="auto"/>
          </w:tcPr>
          <w:p w:rsidR="00441527" w:rsidRPr="002E7BC8" w:rsidRDefault="00441527" w:rsidP="00441527">
            <w:pPr>
              <w:jc w:val="both"/>
              <w:rPr>
                <w:rFonts w:ascii="Arial" w:hAnsi="Arial" w:cs="Arial"/>
                <w:color w:val="000000"/>
                <w:szCs w:val="24"/>
              </w:rPr>
            </w:pPr>
            <w:r w:rsidRPr="002E7BC8">
              <w:rPr>
                <w:rFonts w:ascii="Arial" w:hAnsi="Arial" w:cs="Arial"/>
                <w:color w:val="000000"/>
                <w:szCs w:val="24"/>
              </w:rPr>
              <w:t>Technologické provedení všech vnějších panelů - technologie LED nebo DOT-LED:</w:t>
            </w:r>
          </w:p>
          <w:p w:rsidR="00441527" w:rsidRPr="002E7BC8" w:rsidRDefault="00441527" w:rsidP="00441527">
            <w:pPr>
              <w:jc w:val="both"/>
              <w:rPr>
                <w:rFonts w:ascii="Arial" w:hAnsi="Arial" w:cs="Arial"/>
                <w:color w:val="000000"/>
                <w:szCs w:val="24"/>
              </w:rPr>
            </w:pPr>
            <w:r w:rsidRPr="002E7BC8">
              <w:rPr>
                <w:rFonts w:ascii="Arial" w:hAnsi="Arial" w:cs="Arial"/>
                <w:color w:val="000000"/>
                <w:szCs w:val="24"/>
              </w:rPr>
              <w:t>- v případě LED technologie užití matice s roztečí LED 10 mm</w:t>
            </w:r>
          </w:p>
          <w:p w:rsidR="000D16DB" w:rsidRPr="002E7BC8" w:rsidRDefault="00441527" w:rsidP="00441527">
            <w:pPr>
              <w:tabs>
                <w:tab w:val="left" w:pos="567"/>
              </w:tabs>
              <w:jc w:val="both"/>
              <w:rPr>
                <w:rFonts w:ascii="Arial" w:hAnsi="Arial" w:cs="Arial"/>
                <w:szCs w:val="24"/>
              </w:rPr>
            </w:pPr>
            <w:r w:rsidRPr="002E7BC8">
              <w:rPr>
                <w:rFonts w:ascii="Arial" w:hAnsi="Arial" w:cs="Arial"/>
                <w:color w:val="000000"/>
                <w:szCs w:val="24"/>
              </w:rPr>
              <w:t>- v případě DOT-LED technologie žlutozelené znaky na černém pozadí</w:t>
            </w:r>
            <w:r w:rsidR="000D16DB" w:rsidRPr="002E7BC8">
              <w:rPr>
                <w:rFonts w:ascii="Arial" w:hAnsi="Arial" w:cs="Arial"/>
                <w:szCs w:val="24"/>
              </w:rPr>
              <w:t>.</w:t>
            </w:r>
          </w:p>
          <w:p w:rsidR="00441527" w:rsidRPr="002E7BC8" w:rsidRDefault="00441527" w:rsidP="00441527">
            <w:pPr>
              <w:jc w:val="both"/>
              <w:rPr>
                <w:rFonts w:ascii="Arial" w:hAnsi="Arial" w:cs="Arial"/>
                <w:color w:val="000000"/>
                <w:szCs w:val="24"/>
              </w:rPr>
            </w:pPr>
            <w:r w:rsidRPr="002E7BC8">
              <w:rPr>
                <w:rFonts w:ascii="Arial" w:hAnsi="Arial" w:cs="Arial"/>
                <w:color w:val="000000"/>
                <w:szCs w:val="24"/>
              </w:rPr>
              <w:t>Barvy zobrazení na panelech LED nebo DOT-LED:</w:t>
            </w:r>
          </w:p>
          <w:p w:rsidR="00441527" w:rsidRPr="002E7BC8" w:rsidRDefault="00441527" w:rsidP="00441527">
            <w:pPr>
              <w:jc w:val="both"/>
              <w:rPr>
                <w:rFonts w:ascii="Arial" w:hAnsi="Arial" w:cs="Arial"/>
                <w:color w:val="000000"/>
                <w:szCs w:val="24"/>
              </w:rPr>
            </w:pPr>
            <w:r w:rsidRPr="002E7BC8">
              <w:rPr>
                <w:rFonts w:ascii="Arial" w:hAnsi="Arial" w:cs="Arial"/>
                <w:color w:val="000000"/>
                <w:szCs w:val="24"/>
              </w:rPr>
              <w:t xml:space="preserve">- </w:t>
            </w:r>
            <w:r w:rsidRPr="002E7BC8">
              <w:rPr>
                <w:rFonts w:ascii="Arial" w:hAnsi="Arial" w:cs="Arial"/>
                <w:szCs w:val="24"/>
              </w:rPr>
              <w:t>v případě LED - oranžové barvy LED</w:t>
            </w:r>
          </w:p>
          <w:p w:rsidR="00441527" w:rsidRPr="002E7BC8" w:rsidRDefault="00441527" w:rsidP="00441527">
            <w:pPr>
              <w:tabs>
                <w:tab w:val="left" w:pos="567"/>
              </w:tabs>
              <w:jc w:val="both"/>
              <w:rPr>
                <w:rFonts w:ascii="Arial" w:hAnsi="Arial" w:cs="Arial"/>
                <w:color w:val="000000"/>
                <w:szCs w:val="24"/>
              </w:rPr>
            </w:pPr>
            <w:r w:rsidRPr="002E7BC8">
              <w:rPr>
                <w:rFonts w:ascii="Arial" w:hAnsi="Arial" w:cs="Arial"/>
                <w:color w:val="000000"/>
                <w:szCs w:val="24"/>
              </w:rPr>
              <w:t>- v případě DOT-LED žlutozelené znaky na černém pozadí</w:t>
            </w:r>
          </w:p>
          <w:p w:rsidR="00441527" w:rsidRPr="002E7BC8" w:rsidRDefault="00441527" w:rsidP="0028402D">
            <w:pPr>
              <w:tabs>
                <w:tab w:val="left" w:pos="567"/>
              </w:tabs>
              <w:jc w:val="both"/>
              <w:rPr>
                <w:rFonts w:ascii="Arial" w:hAnsi="Arial" w:cs="Arial"/>
                <w:szCs w:val="24"/>
              </w:rPr>
            </w:pPr>
            <w:r w:rsidRPr="002E7BC8">
              <w:rPr>
                <w:rFonts w:ascii="Arial" w:hAnsi="Arial" w:cs="Arial"/>
                <w:color w:val="000000"/>
                <w:szCs w:val="24"/>
              </w:rPr>
              <w:t>Dobrá čitelnost panelů za běžného denního světla, ostrého slunečního světla, při umělém osvětlení i ve tmě. Intenzita světelného vyzařování panelů automaticky regulovaná dle intenzity okolního osvětlení. Při výšce písma 70 mm dostatečná čitelnost panelů ze vzdálenosti minimálně 30 metrů.</w:t>
            </w:r>
          </w:p>
        </w:tc>
      </w:tr>
      <w:tr w:rsidR="004A4368" w:rsidRPr="00D217EA" w:rsidTr="004A4368">
        <w:tc>
          <w:tcPr>
            <w:tcW w:w="2353" w:type="dxa"/>
            <w:gridSpan w:val="2"/>
            <w:shd w:val="clear" w:color="auto" w:fill="auto"/>
          </w:tcPr>
          <w:p w:rsidR="004A4368" w:rsidRPr="002E7BC8" w:rsidRDefault="004A4368" w:rsidP="004A4368">
            <w:pPr>
              <w:tabs>
                <w:tab w:val="left" w:pos="567"/>
              </w:tabs>
              <w:jc w:val="both"/>
              <w:rPr>
                <w:rFonts w:ascii="Arial" w:hAnsi="Arial" w:cs="Arial"/>
                <w:szCs w:val="24"/>
              </w:rPr>
            </w:pPr>
            <w:r w:rsidRPr="002E7BC8">
              <w:rPr>
                <w:rFonts w:ascii="Arial" w:hAnsi="Arial" w:cs="Arial"/>
                <w:szCs w:val="24"/>
              </w:rPr>
              <w:t>Splnění požadavku</w:t>
            </w:r>
          </w:p>
        </w:tc>
        <w:tc>
          <w:tcPr>
            <w:tcW w:w="8415" w:type="dxa"/>
            <w:shd w:val="clear" w:color="auto" w:fill="auto"/>
          </w:tcPr>
          <w:p w:rsidR="004A4368" w:rsidRPr="002E7BC8" w:rsidRDefault="004A4368" w:rsidP="004A4368">
            <w:pPr>
              <w:tabs>
                <w:tab w:val="left" w:pos="567"/>
              </w:tabs>
              <w:jc w:val="both"/>
              <w:rPr>
                <w:rFonts w:ascii="Arial" w:hAnsi="Arial" w:cs="Arial"/>
                <w:color w:val="0070C0"/>
                <w:szCs w:val="24"/>
              </w:rPr>
            </w:pPr>
          </w:p>
        </w:tc>
      </w:tr>
    </w:tbl>
    <w:p w:rsidR="004A4368" w:rsidRPr="00D217EA" w:rsidRDefault="004A4368" w:rsidP="004A4368">
      <w:pPr>
        <w:jc w:val="both"/>
        <w:rPr>
          <w:rFonts w:ascii="Arial" w:hAnsi="Arial" w:cs="Arial"/>
          <w:b/>
          <w:szCs w:val="24"/>
          <w:highlight w:val="yellow"/>
        </w:rPr>
      </w:pPr>
    </w:p>
    <w:tbl>
      <w:tblPr>
        <w:tblW w:w="10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1546"/>
        <w:gridCol w:w="8439"/>
      </w:tblGrid>
      <w:tr w:rsidR="00441527" w:rsidRPr="002E7BC8" w:rsidTr="00460F19">
        <w:trPr>
          <w:trHeight w:val="1778"/>
        </w:trPr>
        <w:tc>
          <w:tcPr>
            <w:tcW w:w="813" w:type="dxa"/>
            <w:shd w:val="clear" w:color="auto" w:fill="auto"/>
          </w:tcPr>
          <w:p w:rsidR="00441527" w:rsidRPr="002E7BC8" w:rsidRDefault="00441527" w:rsidP="004A4368">
            <w:pPr>
              <w:numPr>
                <w:ilvl w:val="1"/>
                <w:numId w:val="1"/>
              </w:numPr>
              <w:jc w:val="both"/>
              <w:rPr>
                <w:rFonts w:ascii="Arial" w:hAnsi="Arial" w:cs="Arial"/>
                <w:szCs w:val="24"/>
              </w:rPr>
            </w:pPr>
          </w:p>
        </w:tc>
        <w:tc>
          <w:tcPr>
            <w:tcW w:w="9985" w:type="dxa"/>
            <w:gridSpan w:val="2"/>
            <w:shd w:val="clear" w:color="auto" w:fill="auto"/>
          </w:tcPr>
          <w:p w:rsidR="00441527" w:rsidRPr="002E7BC8" w:rsidRDefault="00441527" w:rsidP="005A5BFC">
            <w:pPr>
              <w:tabs>
                <w:tab w:val="left" w:pos="567"/>
              </w:tabs>
              <w:jc w:val="both"/>
              <w:rPr>
                <w:rFonts w:ascii="Arial" w:hAnsi="Arial" w:cs="Arial"/>
                <w:szCs w:val="24"/>
              </w:rPr>
            </w:pPr>
            <w:r w:rsidRPr="002E7BC8">
              <w:rPr>
                <w:rFonts w:ascii="Arial" w:hAnsi="Arial" w:cs="Arial"/>
                <w:szCs w:val="24"/>
              </w:rPr>
              <w:t>Dodávka a montáž:</w:t>
            </w:r>
          </w:p>
          <w:p w:rsidR="00441527" w:rsidRPr="002E7BC8" w:rsidRDefault="00441527" w:rsidP="005A5BFC">
            <w:pPr>
              <w:pStyle w:val="Odstavecseseznamem"/>
              <w:numPr>
                <w:ilvl w:val="0"/>
                <w:numId w:val="41"/>
              </w:numPr>
              <w:tabs>
                <w:tab w:val="left" w:pos="567"/>
              </w:tabs>
              <w:jc w:val="both"/>
              <w:rPr>
                <w:rFonts w:ascii="Arial" w:hAnsi="Arial" w:cs="Arial"/>
                <w:szCs w:val="24"/>
              </w:rPr>
            </w:pPr>
            <w:r w:rsidRPr="002E7BC8">
              <w:rPr>
                <w:rFonts w:ascii="Arial" w:hAnsi="Arial" w:cs="Arial"/>
                <w:szCs w:val="24"/>
              </w:rPr>
              <w:t>reproduktorů ozvučení salonu pro cestující</w:t>
            </w:r>
          </w:p>
          <w:p w:rsidR="00441527" w:rsidRPr="002E7BC8" w:rsidRDefault="00441527" w:rsidP="005A5BFC">
            <w:pPr>
              <w:pStyle w:val="Odstavecseseznamem"/>
              <w:numPr>
                <w:ilvl w:val="0"/>
                <w:numId w:val="41"/>
              </w:numPr>
              <w:tabs>
                <w:tab w:val="left" w:pos="567"/>
              </w:tabs>
              <w:jc w:val="both"/>
              <w:rPr>
                <w:rFonts w:ascii="Arial" w:hAnsi="Arial" w:cs="Arial"/>
                <w:szCs w:val="24"/>
              </w:rPr>
            </w:pPr>
            <w:r w:rsidRPr="002E7BC8">
              <w:rPr>
                <w:rFonts w:ascii="Arial" w:hAnsi="Arial" w:cs="Arial"/>
                <w:szCs w:val="24"/>
              </w:rPr>
              <w:t>odposlechový reproduktor pro řidiče s regulací hlasitosti</w:t>
            </w:r>
          </w:p>
          <w:p w:rsidR="00441527" w:rsidRPr="002E7BC8" w:rsidRDefault="00441527" w:rsidP="005A5BFC">
            <w:pPr>
              <w:pStyle w:val="Odstavecseseznamem"/>
              <w:numPr>
                <w:ilvl w:val="0"/>
                <w:numId w:val="41"/>
              </w:numPr>
              <w:tabs>
                <w:tab w:val="left" w:pos="567"/>
              </w:tabs>
              <w:ind w:left="584" w:hanging="227"/>
              <w:jc w:val="both"/>
              <w:rPr>
                <w:rFonts w:ascii="Arial" w:hAnsi="Arial" w:cs="Arial"/>
                <w:szCs w:val="24"/>
              </w:rPr>
            </w:pPr>
            <w:r w:rsidRPr="002E7BC8">
              <w:rPr>
                <w:rFonts w:ascii="Arial" w:hAnsi="Arial" w:cs="Arial"/>
                <w:szCs w:val="24"/>
              </w:rPr>
              <w:t>vnějšího reproduktoru akustického ozvučení pro nevidomé umístěného v čelní stěně případně v přední části pravé bočnice trolejbusu</w:t>
            </w:r>
          </w:p>
          <w:p w:rsidR="00441527" w:rsidRPr="002E7BC8" w:rsidRDefault="00441527" w:rsidP="005A5BFC">
            <w:pPr>
              <w:tabs>
                <w:tab w:val="left" w:pos="567"/>
              </w:tabs>
              <w:jc w:val="both"/>
              <w:rPr>
                <w:rFonts w:ascii="Arial" w:hAnsi="Arial" w:cs="Arial"/>
                <w:szCs w:val="24"/>
              </w:rPr>
            </w:pPr>
            <w:r w:rsidRPr="002E7BC8">
              <w:rPr>
                <w:rFonts w:ascii="Arial" w:hAnsi="Arial" w:cs="Arial"/>
                <w:szCs w:val="24"/>
              </w:rPr>
              <w:t>Rozvod kabeláže bude zakončen ve skříni elektroniky.</w:t>
            </w:r>
          </w:p>
        </w:tc>
      </w:tr>
      <w:tr w:rsidR="00441527" w:rsidRPr="002E7BC8" w:rsidTr="00460F19">
        <w:trPr>
          <w:trHeight w:val="281"/>
        </w:trPr>
        <w:tc>
          <w:tcPr>
            <w:tcW w:w="2359" w:type="dxa"/>
            <w:gridSpan w:val="2"/>
            <w:shd w:val="clear" w:color="auto" w:fill="auto"/>
          </w:tcPr>
          <w:p w:rsidR="00441527" w:rsidRPr="002E7BC8" w:rsidRDefault="00441527" w:rsidP="004A4368">
            <w:pPr>
              <w:tabs>
                <w:tab w:val="left" w:pos="567"/>
              </w:tabs>
              <w:jc w:val="both"/>
              <w:rPr>
                <w:rFonts w:ascii="Arial" w:hAnsi="Arial" w:cs="Arial"/>
                <w:szCs w:val="24"/>
              </w:rPr>
            </w:pPr>
            <w:r w:rsidRPr="002E7BC8">
              <w:rPr>
                <w:rFonts w:ascii="Arial" w:hAnsi="Arial" w:cs="Arial"/>
                <w:szCs w:val="24"/>
              </w:rPr>
              <w:t>Splnění požadavku</w:t>
            </w:r>
          </w:p>
        </w:tc>
        <w:tc>
          <w:tcPr>
            <w:tcW w:w="8439" w:type="dxa"/>
            <w:shd w:val="clear" w:color="auto" w:fill="auto"/>
          </w:tcPr>
          <w:p w:rsidR="00441527" w:rsidRPr="002E7BC8" w:rsidRDefault="00441527" w:rsidP="004A4368">
            <w:pPr>
              <w:tabs>
                <w:tab w:val="left" w:pos="567"/>
              </w:tabs>
              <w:jc w:val="both"/>
              <w:rPr>
                <w:rFonts w:ascii="Arial" w:hAnsi="Arial" w:cs="Arial"/>
                <w:szCs w:val="24"/>
              </w:rPr>
            </w:pPr>
          </w:p>
        </w:tc>
      </w:tr>
    </w:tbl>
    <w:p w:rsidR="004A4368" w:rsidRPr="00441527" w:rsidRDefault="004A4368" w:rsidP="004A4368">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4A4368" w:rsidRPr="00441527" w:rsidTr="004A4368">
        <w:tc>
          <w:tcPr>
            <w:tcW w:w="817" w:type="dxa"/>
            <w:shd w:val="clear" w:color="auto" w:fill="auto"/>
          </w:tcPr>
          <w:p w:rsidR="004A4368" w:rsidRPr="00441527" w:rsidRDefault="004A4368" w:rsidP="004A4368">
            <w:pPr>
              <w:numPr>
                <w:ilvl w:val="1"/>
                <w:numId w:val="1"/>
              </w:numPr>
              <w:jc w:val="both"/>
              <w:rPr>
                <w:rFonts w:ascii="Arial" w:hAnsi="Arial" w:cs="Arial"/>
                <w:szCs w:val="24"/>
              </w:rPr>
            </w:pPr>
          </w:p>
        </w:tc>
        <w:tc>
          <w:tcPr>
            <w:tcW w:w="9951" w:type="dxa"/>
            <w:gridSpan w:val="2"/>
            <w:shd w:val="clear" w:color="auto" w:fill="auto"/>
          </w:tcPr>
          <w:p w:rsidR="004A4368" w:rsidRPr="00460F19" w:rsidRDefault="00460F19" w:rsidP="004A4368">
            <w:pPr>
              <w:tabs>
                <w:tab w:val="left" w:pos="567"/>
              </w:tabs>
              <w:jc w:val="both"/>
              <w:rPr>
                <w:rFonts w:ascii="Arial" w:hAnsi="Arial" w:cs="Arial"/>
                <w:szCs w:val="24"/>
                <w:highlight w:val="yellow"/>
              </w:rPr>
            </w:pPr>
            <w:r w:rsidRPr="002E7BC8">
              <w:rPr>
                <w:rFonts w:ascii="Arial" w:hAnsi="Arial" w:cs="Arial"/>
                <w:szCs w:val="24"/>
              </w:rPr>
              <w:t xml:space="preserve">Instalováno </w:t>
            </w:r>
            <w:r w:rsidR="004A4368" w:rsidRPr="002E7BC8">
              <w:rPr>
                <w:rFonts w:ascii="Arial" w:hAnsi="Arial" w:cs="Arial"/>
                <w:szCs w:val="24"/>
              </w:rPr>
              <w:t xml:space="preserve">autorádio </w:t>
            </w:r>
            <w:r w:rsidR="0028402D">
              <w:rPr>
                <w:rFonts w:ascii="Arial" w:hAnsi="Arial" w:cs="Arial"/>
                <w:szCs w:val="24"/>
              </w:rPr>
              <w:t>–</w:t>
            </w:r>
            <w:r w:rsidR="004A4368" w:rsidRPr="002E7BC8">
              <w:rPr>
                <w:rFonts w:ascii="Arial" w:hAnsi="Arial" w:cs="Arial"/>
                <w:szCs w:val="24"/>
              </w:rPr>
              <w:t xml:space="preserve"> reproduktor</w:t>
            </w:r>
            <w:r w:rsidR="0028402D">
              <w:rPr>
                <w:rFonts w:ascii="Arial" w:hAnsi="Arial" w:cs="Arial"/>
                <w:szCs w:val="24"/>
              </w:rPr>
              <w:t xml:space="preserve"> v kabině řidiče</w:t>
            </w:r>
            <w:r w:rsidR="004A4368" w:rsidRPr="002E7BC8">
              <w:rPr>
                <w:rFonts w:ascii="Arial" w:hAnsi="Arial" w:cs="Arial"/>
                <w:szCs w:val="24"/>
              </w:rPr>
              <w:t>, anténa a kompletní kabeláž pro montáž autorádia, napájení 12 V.</w:t>
            </w:r>
          </w:p>
        </w:tc>
      </w:tr>
      <w:tr w:rsidR="004A4368" w:rsidRPr="00441527" w:rsidTr="004A4368">
        <w:tc>
          <w:tcPr>
            <w:tcW w:w="2376" w:type="dxa"/>
            <w:gridSpan w:val="2"/>
            <w:shd w:val="clear" w:color="auto" w:fill="auto"/>
          </w:tcPr>
          <w:p w:rsidR="004A4368" w:rsidRPr="00441527" w:rsidRDefault="004A4368" w:rsidP="004A4368">
            <w:pPr>
              <w:tabs>
                <w:tab w:val="left" w:pos="567"/>
              </w:tabs>
              <w:jc w:val="both"/>
              <w:rPr>
                <w:rFonts w:ascii="Arial" w:hAnsi="Arial" w:cs="Arial"/>
                <w:szCs w:val="24"/>
              </w:rPr>
            </w:pPr>
            <w:r w:rsidRPr="00441527">
              <w:rPr>
                <w:rFonts w:ascii="Arial" w:hAnsi="Arial" w:cs="Arial"/>
                <w:szCs w:val="24"/>
              </w:rPr>
              <w:t>Splnění požadavku</w:t>
            </w:r>
          </w:p>
        </w:tc>
        <w:tc>
          <w:tcPr>
            <w:tcW w:w="8392" w:type="dxa"/>
            <w:shd w:val="clear" w:color="auto" w:fill="auto"/>
          </w:tcPr>
          <w:p w:rsidR="004A4368" w:rsidRPr="00441527" w:rsidRDefault="004A4368" w:rsidP="004A4368">
            <w:pPr>
              <w:tabs>
                <w:tab w:val="left" w:pos="567"/>
              </w:tabs>
              <w:jc w:val="both"/>
              <w:rPr>
                <w:rFonts w:ascii="Arial" w:hAnsi="Arial" w:cs="Arial"/>
                <w:szCs w:val="24"/>
              </w:rPr>
            </w:pPr>
          </w:p>
        </w:tc>
      </w:tr>
    </w:tbl>
    <w:p w:rsidR="004A4368" w:rsidRPr="00441527" w:rsidRDefault="004A4368" w:rsidP="004A4368">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4A4368" w:rsidRPr="00441527" w:rsidTr="004A4368">
        <w:tc>
          <w:tcPr>
            <w:tcW w:w="817" w:type="dxa"/>
            <w:shd w:val="clear" w:color="auto" w:fill="auto"/>
          </w:tcPr>
          <w:p w:rsidR="004A4368" w:rsidRPr="00441527" w:rsidRDefault="004A4368" w:rsidP="004A4368">
            <w:pPr>
              <w:numPr>
                <w:ilvl w:val="1"/>
                <w:numId w:val="1"/>
              </w:numPr>
              <w:jc w:val="both"/>
              <w:rPr>
                <w:rFonts w:ascii="Arial" w:hAnsi="Arial" w:cs="Arial"/>
                <w:szCs w:val="24"/>
              </w:rPr>
            </w:pPr>
          </w:p>
        </w:tc>
        <w:tc>
          <w:tcPr>
            <w:tcW w:w="9951" w:type="dxa"/>
            <w:gridSpan w:val="2"/>
            <w:shd w:val="clear" w:color="auto" w:fill="auto"/>
          </w:tcPr>
          <w:p w:rsidR="004A4368" w:rsidRPr="00441527" w:rsidRDefault="004A4368" w:rsidP="004A4368">
            <w:pPr>
              <w:tabs>
                <w:tab w:val="left" w:pos="567"/>
              </w:tabs>
              <w:spacing w:after="120"/>
              <w:jc w:val="both"/>
              <w:rPr>
                <w:rFonts w:ascii="Arial" w:hAnsi="Arial" w:cs="Arial"/>
                <w:szCs w:val="24"/>
              </w:rPr>
            </w:pPr>
            <w:r w:rsidRPr="00441527">
              <w:rPr>
                <w:rFonts w:ascii="Arial" w:hAnsi="Arial" w:cs="Arial"/>
                <w:szCs w:val="24"/>
              </w:rPr>
              <w:t>Čtyři okruhy pro signalizaci cestujících k řidiči, a to:</w:t>
            </w:r>
          </w:p>
          <w:p w:rsidR="004A4368" w:rsidRPr="00441527" w:rsidRDefault="004A4368" w:rsidP="004A4368">
            <w:pPr>
              <w:numPr>
                <w:ilvl w:val="0"/>
                <w:numId w:val="21"/>
              </w:numPr>
              <w:tabs>
                <w:tab w:val="left" w:pos="567"/>
              </w:tabs>
              <w:spacing w:after="120"/>
              <w:jc w:val="both"/>
              <w:rPr>
                <w:rFonts w:ascii="Arial" w:hAnsi="Arial" w:cs="Arial"/>
                <w:szCs w:val="24"/>
              </w:rPr>
            </w:pPr>
            <w:r w:rsidRPr="00441527">
              <w:rPr>
                <w:rFonts w:ascii="Arial" w:hAnsi="Arial" w:cs="Arial"/>
                <w:szCs w:val="24"/>
              </w:rPr>
              <w:t>Žádost o zastavení v příští zastávce: tlačítka ve svislých zadržovacích tyčích s nápisem STOP, po stisknutí kteréhokoliv tlačítka zazní krátce zvukové znamení a rozsvítí se návěstí STOP v prostoru pro cestující a kontrolka na palubní desce. Blokuje se další signalizace tímto okruhem až do otevření dveří.</w:t>
            </w:r>
          </w:p>
          <w:p w:rsidR="004A4368" w:rsidRPr="00441527" w:rsidRDefault="004A4368" w:rsidP="004A4368">
            <w:pPr>
              <w:numPr>
                <w:ilvl w:val="0"/>
                <w:numId w:val="21"/>
              </w:numPr>
              <w:tabs>
                <w:tab w:val="left" w:pos="567"/>
              </w:tabs>
              <w:spacing w:after="120"/>
              <w:jc w:val="both"/>
              <w:rPr>
                <w:rFonts w:ascii="Arial" w:hAnsi="Arial" w:cs="Arial"/>
                <w:szCs w:val="24"/>
              </w:rPr>
            </w:pPr>
            <w:r w:rsidRPr="00441527">
              <w:rPr>
                <w:rFonts w:ascii="Arial" w:hAnsi="Arial" w:cs="Arial"/>
                <w:szCs w:val="24"/>
              </w:rPr>
              <w:t>Výstup s kočárkem: tlačítko se symbolem kočárek umístěno v prostoru plošiny pro přepravu kočárku, po stisknutí zazní zvukové znamení v kabině řidiče (odlišný tón než při běžné žádosti o zastavení), rozbliká se návěstí STOP v prostoru pro cestující a kontrolka na palubní desce. Světelná signalizace je v činnosti až do otevření dveří, opakovaná signalizace není blokována.</w:t>
            </w:r>
          </w:p>
          <w:p w:rsidR="004A4368" w:rsidRPr="00441527" w:rsidRDefault="004A4368" w:rsidP="004A4368">
            <w:pPr>
              <w:numPr>
                <w:ilvl w:val="0"/>
                <w:numId w:val="21"/>
              </w:numPr>
              <w:tabs>
                <w:tab w:val="left" w:pos="567"/>
              </w:tabs>
              <w:spacing w:after="120"/>
              <w:jc w:val="both"/>
              <w:rPr>
                <w:rFonts w:ascii="Arial" w:hAnsi="Arial" w:cs="Arial"/>
                <w:szCs w:val="24"/>
              </w:rPr>
            </w:pPr>
            <w:r w:rsidRPr="00441527">
              <w:rPr>
                <w:rFonts w:ascii="Arial" w:hAnsi="Arial" w:cs="Arial"/>
                <w:szCs w:val="24"/>
              </w:rPr>
              <w:t>Výstup invalidy na vozíku: tlačítko umístěno tak, aby bylo dostupné z invalidního vozíku. Další funkce viz kočárek, rozlišení signálů pro řidiče akusticky, nebo kontrolkou na palubní desce.</w:t>
            </w:r>
          </w:p>
          <w:p w:rsidR="004A4368" w:rsidRPr="00441527" w:rsidRDefault="004A4368" w:rsidP="004A4368">
            <w:pPr>
              <w:numPr>
                <w:ilvl w:val="0"/>
                <w:numId w:val="21"/>
              </w:numPr>
              <w:tabs>
                <w:tab w:val="left" w:pos="567"/>
              </w:tabs>
              <w:spacing w:after="120"/>
              <w:jc w:val="both"/>
              <w:rPr>
                <w:rFonts w:ascii="Arial" w:hAnsi="Arial" w:cs="Arial"/>
                <w:szCs w:val="24"/>
              </w:rPr>
            </w:pPr>
            <w:r w:rsidRPr="00441527">
              <w:rPr>
                <w:rFonts w:ascii="Arial" w:hAnsi="Arial" w:cs="Arial"/>
                <w:szCs w:val="24"/>
              </w:rPr>
              <w:t>Nouzová signalizace: tlačítka umístěná nad každými dveřmi, po stisknutí se spustí přerušovaný zvukový signál u řidiče a rozblikají se tlačítka nouzové signalizace (červeně). Tato signalizace trvá až do otevření dveří.</w:t>
            </w:r>
          </w:p>
        </w:tc>
      </w:tr>
      <w:tr w:rsidR="004A4368" w:rsidRPr="00441527" w:rsidTr="004A4368">
        <w:tc>
          <w:tcPr>
            <w:tcW w:w="2376" w:type="dxa"/>
            <w:gridSpan w:val="2"/>
            <w:shd w:val="clear" w:color="auto" w:fill="auto"/>
          </w:tcPr>
          <w:p w:rsidR="004A4368" w:rsidRPr="00441527" w:rsidRDefault="004A4368" w:rsidP="004A4368">
            <w:pPr>
              <w:tabs>
                <w:tab w:val="left" w:pos="567"/>
              </w:tabs>
              <w:jc w:val="both"/>
              <w:rPr>
                <w:rFonts w:ascii="Arial" w:hAnsi="Arial" w:cs="Arial"/>
                <w:szCs w:val="24"/>
              </w:rPr>
            </w:pPr>
            <w:r w:rsidRPr="00441527">
              <w:rPr>
                <w:rFonts w:ascii="Arial" w:hAnsi="Arial" w:cs="Arial"/>
                <w:szCs w:val="24"/>
              </w:rPr>
              <w:t>Splnění požadavku</w:t>
            </w:r>
          </w:p>
        </w:tc>
        <w:tc>
          <w:tcPr>
            <w:tcW w:w="8392" w:type="dxa"/>
            <w:shd w:val="clear" w:color="auto" w:fill="auto"/>
          </w:tcPr>
          <w:p w:rsidR="004A4368" w:rsidRPr="00441527" w:rsidRDefault="004A4368" w:rsidP="004A4368">
            <w:pPr>
              <w:tabs>
                <w:tab w:val="left" w:pos="567"/>
              </w:tabs>
              <w:jc w:val="both"/>
              <w:rPr>
                <w:rFonts w:ascii="Arial" w:hAnsi="Arial" w:cs="Arial"/>
                <w:szCs w:val="24"/>
              </w:rPr>
            </w:pPr>
          </w:p>
        </w:tc>
      </w:tr>
    </w:tbl>
    <w:p w:rsidR="004A4368" w:rsidRPr="00441527" w:rsidRDefault="004A4368" w:rsidP="004A4368">
      <w:pPr>
        <w:jc w:val="both"/>
        <w:rPr>
          <w:rFonts w:ascii="Arial" w:hAnsi="Arial" w:cs="Arial"/>
          <w:b/>
          <w:sz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4A4368" w:rsidRPr="00441527" w:rsidTr="004A4368">
        <w:tc>
          <w:tcPr>
            <w:tcW w:w="817" w:type="dxa"/>
            <w:shd w:val="clear" w:color="auto" w:fill="auto"/>
          </w:tcPr>
          <w:p w:rsidR="004A4368" w:rsidRPr="00441527" w:rsidRDefault="004A4368" w:rsidP="004A4368">
            <w:pPr>
              <w:numPr>
                <w:ilvl w:val="1"/>
                <w:numId w:val="1"/>
              </w:numPr>
              <w:jc w:val="both"/>
              <w:rPr>
                <w:rFonts w:ascii="Arial" w:hAnsi="Arial" w:cs="Arial"/>
                <w:szCs w:val="24"/>
              </w:rPr>
            </w:pPr>
          </w:p>
        </w:tc>
        <w:tc>
          <w:tcPr>
            <w:tcW w:w="9951" w:type="dxa"/>
            <w:gridSpan w:val="2"/>
            <w:shd w:val="clear" w:color="auto" w:fill="auto"/>
          </w:tcPr>
          <w:p w:rsidR="004A4368" w:rsidRPr="00441527" w:rsidRDefault="004A4368" w:rsidP="004A4368">
            <w:pPr>
              <w:pStyle w:val="Zkladntext3"/>
              <w:rPr>
                <w:rFonts w:ascii="Arial" w:hAnsi="Arial" w:cs="Arial"/>
                <w:sz w:val="24"/>
                <w:szCs w:val="24"/>
              </w:rPr>
            </w:pPr>
            <w:r w:rsidRPr="00441527">
              <w:rPr>
                <w:rFonts w:ascii="Arial" w:hAnsi="Arial" w:cs="Arial"/>
                <w:sz w:val="24"/>
                <w:szCs w:val="24"/>
              </w:rPr>
              <w:t>Předvolba samoobslužného otevření dveří:</w:t>
            </w:r>
          </w:p>
          <w:p w:rsidR="004A4368" w:rsidRPr="00441527" w:rsidRDefault="004A4368" w:rsidP="004A4368">
            <w:pPr>
              <w:numPr>
                <w:ilvl w:val="0"/>
                <w:numId w:val="21"/>
              </w:numPr>
              <w:tabs>
                <w:tab w:val="left" w:pos="567"/>
              </w:tabs>
              <w:spacing w:after="120"/>
              <w:jc w:val="both"/>
              <w:rPr>
                <w:rFonts w:ascii="Arial" w:hAnsi="Arial" w:cs="Arial"/>
                <w:szCs w:val="24"/>
              </w:rPr>
            </w:pPr>
            <w:r w:rsidRPr="00441527">
              <w:rPr>
                <w:rFonts w:ascii="Arial" w:hAnsi="Arial" w:cs="Arial"/>
                <w:szCs w:val="24"/>
              </w:rPr>
              <w:t>Vnitřní tlačítka u všech dveří</w:t>
            </w:r>
          </w:p>
          <w:p w:rsidR="004A4368" w:rsidRPr="00441527" w:rsidRDefault="004A4368" w:rsidP="004A4368">
            <w:pPr>
              <w:numPr>
                <w:ilvl w:val="0"/>
                <w:numId w:val="21"/>
              </w:numPr>
              <w:tabs>
                <w:tab w:val="left" w:pos="567"/>
              </w:tabs>
              <w:spacing w:after="120"/>
              <w:jc w:val="both"/>
              <w:rPr>
                <w:rFonts w:ascii="Arial" w:hAnsi="Arial" w:cs="Arial"/>
                <w:szCs w:val="24"/>
              </w:rPr>
            </w:pPr>
            <w:r w:rsidRPr="00441527">
              <w:rPr>
                <w:rFonts w:ascii="Arial" w:hAnsi="Arial" w:cs="Arial"/>
                <w:szCs w:val="24"/>
              </w:rPr>
              <w:lastRenderedPageBreak/>
              <w:t>Vnější tlačítka u všech dveří</w:t>
            </w:r>
          </w:p>
          <w:p w:rsidR="004A4368" w:rsidRPr="00441527" w:rsidRDefault="004A4368" w:rsidP="004A4368">
            <w:pPr>
              <w:tabs>
                <w:tab w:val="left" w:pos="567"/>
              </w:tabs>
              <w:jc w:val="both"/>
              <w:rPr>
                <w:rFonts w:ascii="Arial" w:hAnsi="Arial" w:cs="Arial"/>
                <w:szCs w:val="24"/>
              </w:rPr>
            </w:pPr>
            <w:r w:rsidRPr="00441527">
              <w:rPr>
                <w:rFonts w:ascii="Arial" w:hAnsi="Arial" w:cs="Arial"/>
                <w:szCs w:val="24"/>
              </w:rPr>
              <w:t>Tlačítko na palubní desce řidiče (zapnutí – vypnutí předvolby samoobslužného otvírání dveří)</w:t>
            </w:r>
          </w:p>
        </w:tc>
      </w:tr>
      <w:tr w:rsidR="004A4368" w:rsidRPr="00D217EA" w:rsidTr="004A4368">
        <w:tc>
          <w:tcPr>
            <w:tcW w:w="2376" w:type="dxa"/>
            <w:gridSpan w:val="2"/>
            <w:shd w:val="clear" w:color="auto" w:fill="auto"/>
          </w:tcPr>
          <w:p w:rsidR="004A4368" w:rsidRPr="00441527" w:rsidRDefault="004A4368" w:rsidP="004A4368">
            <w:pPr>
              <w:tabs>
                <w:tab w:val="left" w:pos="567"/>
              </w:tabs>
              <w:jc w:val="both"/>
              <w:rPr>
                <w:rFonts w:ascii="Arial" w:hAnsi="Arial" w:cs="Arial"/>
                <w:szCs w:val="24"/>
              </w:rPr>
            </w:pPr>
            <w:r w:rsidRPr="00441527">
              <w:rPr>
                <w:rFonts w:ascii="Arial" w:hAnsi="Arial" w:cs="Arial"/>
                <w:szCs w:val="24"/>
              </w:rPr>
              <w:lastRenderedPageBreak/>
              <w:t>Splnění požadavku</w:t>
            </w:r>
          </w:p>
        </w:tc>
        <w:tc>
          <w:tcPr>
            <w:tcW w:w="8392" w:type="dxa"/>
            <w:shd w:val="clear" w:color="auto" w:fill="auto"/>
          </w:tcPr>
          <w:p w:rsidR="004A4368" w:rsidRPr="00441527" w:rsidRDefault="004A4368" w:rsidP="004A4368">
            <w:pPr>
              <w:tabs>
                <w:tab w:val="left" w:pos="567"/>
              </w:tabs>
              <w:jc w:val="both"/>
              <w:rPr>
                <w:rFonts w:ascii="Arial" w:hAnsi="Arial" w:cs="Arial"/>
                <w:szCs w:val="24"/>
              </w:rPr>
            </w:pPr>
          </w:p>
        </w:tc>
      </w:tr>
    </w:tbl>
    <w:p w:rsidR="004A4368" w:rsidRPr="00D217EA" w:rsidRDefault="004A4368" w:rsidP="009A7A76">
      <w:pPr>
        <w:jc w:val="both"/>
        <w:rPr>
          <w:rFonts w:ascii="Arial" w:hAnsi="Arial" w:cs="Arial"/>
          <w:b/>
          <w:szCs w:val="24"/>
          <w:highlight w:val="yellow"/>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1542"/>
        <w:gridCol w:w="8414"/>
      </w:tblGrid>
      <w:tr w:rsidR="00F37E93" w:rsidRPr="00422CD8" w:rsidTr="00885029">
        <w:tc>
          <w:tcPr>
            <w:tcW w:w="812" w:type="dxa"/>
            <w:shd w:val="clear" w:color="auto" w:fill="auto"/>
          </w:tcPr>
          <w:p w:rsidR="00F37E93" w:rsidRPr="00422CD8" w:rsidRDefault="00F37E93" w:rsidP="001152B2">
            <w:pPr>
              <w:numPr>
                <w:ilvl w:val="1"/>
                <w:numId w:val="1"/>
              </w:numPr>
              <w:jc w:val="both"/>
              <w:rPr>
                <w:rFonts w:ascii="Arial" w:hAnsi="Arial" w:cs="Arial"/>
                <w:szCs w:val="24"/>
              </w:rPr>
            </w:pPr>
          </w:p>
        </w:tc>
        <w:tc>
          <w:tcPr>
            <w:tcW w:w="9956" w:type="dxa"/>
            <w:gridSpan w:val="2"/>
            <w:shd w:val="clear" w:color="auto" w:fill="auto"/>
          </w:tcPr>
          <w:p w:rsidR="00F37E93" w:rsidRPr="00422CD8" w:rsidRDefault="00322A91" w:rsidP="00322A91">
            <w:pPr>
              <w:tabs>
                <w:tab w:val="left" w:pos="567"/>
              </w:tabs>
              <w:jc w:val="both"/>
              <w:rPr>
                <w:rFonts w:ascii="Arial" w:hAnsi="Arial" w:cs="Arial"/>
                <w:szCs w:val="24"/>
              </w:rPr>
            </w:pPr>
            <w:r w:rsidRPr="00422CD8">
              <w:rPr>
                <w:rFonts w:ascii="Arial" w:hAnsi="Arial" w:cs="Arial"/>
                <w:szCs w:val="24"/>
              </w:rPr>
              <w:t>Elektronické z</w:t>
            </w:r>
            <w:r w:rsidR="00F37E93" w:rsidRPr="00422CD8">
              <w:rPr>
                <w:rFonts w:ascii="Arial" w:hAnsi="Arial" w:cs="Arial"/>
                <w:szCs w:val="24"/>
              </w:rPr>
              <w:t>áznamové zařízení</w:t>
            </w:r>
            <w:r w:rsidRPr="00422CD8">
              <w:rPr>
                <w:rFonts w:ascii="Arial" w:hAnsi="Arial" w:cs="Arial"/>
                <w:szCs w:val="24"/>
              </w:rPr>
              <w:t xml:space="preserve"> (tachograf)</w:t>
            </w:r>
            <w:r w:rsidR="00F37E93" w:rsidRPr="00422CD8">
              <w:rPr>
                <w:rFonts w:ascii="Arial" w:hAnsi="Arial" w:cs="Arial"/>
                <w:szCs w:val="24"/>
              </w:rPr>
              <w:t xml:space="preserve"> </w:t>
            </w:r>
            <w:r w:rsidR="000153AE" w:rsidRPr="00422CD8">
              <w:rPr>
                <w:rFonts w:ascii="Arial" w:hAnsi="Arial" w:cs="Arial"/>
                <w:szCs w:val="24"/>
              </w:rPr>
              <w:t>zaznamenávající minimálně 500 km</w:t>
            </w:r>
            <w:r w:rsidRPr="00422CD8">
              <w:rPr>
                <w:rFonts w:ascii="Arial" w:hAnsi="Arial" w:cs="Arial"/>
                <w:szCs w:val="24"/>
              </w:rPr>
              <w:t xml:space="preserve"> běžného provozu vozidla a „nehodovou smyčku“ s jemnějším záznamem hodnot pro posledních minimálně 1000 m dráhy vozidla</w:t>
            </w:r>
            <w:r w:rsidR="00F37E93" w:rsidRPr="00422CD8">
              <w:rPr>
                <w:rFonts w:ascii="Arial" w:hAnsi="Arial" w:cs="Arial"/>
                <w:szCs w:val="24"/>
              </w:rPr>
              <w:t xml:space="preserve"> umožňující následné vyčtení dat externím zařízením. </w:t>
            </w:r>
          </w:p>
        </w:tc>
      </w:tr>
      <w:tr w:rsidR="00F37E93" w:rsidRPr="00422CD8" w:rsidTr="00885029">
        <w:tc>
          <w:tcPr>
            <w:tcW w:w="2354" w:type="dxa"/>
            <w:gridSpan w:val="2"/>
            <w:shd w:val="clear" w:color="auto" w:fill="auto"/>
          </w:tcPr>
          <w:p w:rsidR="00F37E93" w:rsidRPr="00422CD8" w:rsidRDefault="00F37E93" w:rsidP="001152B2">
            <w:pPr>
              <w:tabs>
                <w:tab w:val="left" w:pos="567"/>
              </w:tabs>
              <w:jc w:val="both"/>
              <w:rPr>
                <w:rFonts w:ascii="Arial" w:hAnsi="Arial" w:cs="Arial"/>
                <w:szCs w:val="24"/>
              </w:rPr>
            </w:pPr>
            <w:r w:rsidRPr="00422CD8">
              <w:rPr>
                <w:rFonts w:ascii="Arial" w:hAnsi="Arial" w:cs="Arial"/>
                <w:szCs w:val="24"/>
              </w:rPr>
              <w:t>Splnění požadavku</w:t>
            </w:r>
          </w:p>
        </w:tc>
        <w:tc>
          <w:tcPr>
            <w:tcW w:w="8414" w:type="dxa"/>
            <w:shd w:val="clear" w:color="auto" w:fill="auto"/>
          </w:tcPr>
          <w:p w:rsidR="00F37E93" w:rsidRPr="00422CD8" w:rsidRDefault="00F37E93" w:rsidP="001152B2">
            <w:pPr>
              <w:tabs>
                <w:tab w:val="left" w:pos="567"/>
              </w:tabs>
              <w:jc w:val="both"/>
              <w:rPr>
                <w:rFonts w:ascii="Arial" w:hAnsi="Arial" w:cs="Arial"/>
                <w:szCs w:val="24"/>
              </w:rPr>
            </w:pPr>
          </w:p>
        </w:tc>
      </w:tr>
    </w:tbl>
    <w:p w:rsidR="00F37E93" w:rsidRPr="00422CD8" w:rsidRDefault="00F37E93" w:rsidP="009A7A76">
      <w:pPr>
        <w:jc w:val="both"/>
        <w:rPr>
          <w:rFonts w:ascii="Arial" w:hAnsi="Arial" w:cs="Arial"/>
          <w:b/>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D85D73" w:rsidRPr="00422CD8" w:rsidTr="00885029">
        <w:tc>
          <w:tcPr>
            <w:tcW w:w="817" w:type="dxa"/>
            <w:shd w:val="clear" w:color="auto" w:fill="auto"/>
          </w:tcPr>
          <w:p w:rsidR="00D85D73" w:rsidRPr="00422CD8" w:rsidRDefault="00D85D73" w:rsidP="002C33E1">
            <w:pPr>
              <w:numPr>
                <w:ilvl w:val="1"/>
                <w:numId w:val="1"/>
              </w:numPr>
              <w:jc w:val="both"/>
              <w:rPr>
                <w:rFonts w:ascii="Arial" w:hAnsi="Arial" w:cs="Arial"/>
                <w:szCs w:val="24"/>
              </w:rPr>
            </w:pPr>
          </w:p>
        </w:tc>
        <w:tc>
          <w:tcPr>
            <w:tcW w:w="9951" w:type="dxa"/>
            <w:gridSpan w:val="2"/>
            <w:shd w:val="clear" w:color="auto" w:fill="auto"/>
          </w:tcPr>
          <w:p w:rsidR="00B41F82" w:rsidRPr="00422CD8" w:rsidRDefault="00097BE5" w:rsidP="00004CD2">
            <w:pPr>
              <w:tabs>
                <w:tab w:val="left" w:pos="567"/>
              </w:tabs>
              <w:jc w:val="both"/>
              <w:rPr>
                <w:rFonts w:ascii="Arial" w:hAnsi="Arial" w:cs="Arial"/>
                <w:szCs w:val="24"/>
              </w:rPr>
            </w:pPr>
            <w:r w:rsidRPr="00422CD8">
              <w:rPr>
                <w:rFonts w:ascii="Arial" w:hAnsi="Arial" w:cs="Arial"/>
              </w:rPr>
              <w:t>M</w:t>
            </w:r>
            <w:r w:rsidR="00B41F82" w:rsidRPr="00422CD8">
              <w:rPr>
                <w:rFonts w:ascii="Arial" w:hAnsi="Arial" w:cs="Arial"/>
              </w:rPr>
              <w:t xml:space="preserve">ěření celkové spotřeby elektrické energie, spotřeby trakční el. energie,  spotřebované energie pro topení, spotřebované energie pro klimatizaci, </w:t>
            </w:r>
            <w:proofErr w:type="spellStart"/>
            <w:r w:rsidR="00B41F82" w:rsidRPr="00422CD8">
              <w:rPr>
                <w:rFonts w:ascii="Arial" w:hAnsi="Arial" w:cs="Arial"/>
              </w:rPr>
              <w:t>rekuperované</w:t>
            </w:r>
            <w:proofErr w:type="spellEnd"/>
            <w:r w:rsidR="00B41F82" w:rsidRPr="00422CD8">
              <w:rPr>
                <w:rFonts w:ascii="Arial" w:hAnsi="Arial" w:cs="Arial"/>
              </w:rPr>
              <w:t xml:space="preserve"> energie (s rozlišením na energii </w:t>
            </w:r>
            <w:proofErr w:type="spellStart"/>
            <w:r w:rsidR="00B41F82" w:rsidRPr="00422CD8">
              <w:rPr>
                <w:rFonts w:ascii="Arial" w:hAnsi="Arial" w:cs="Arial"/>
              </w:rPr>
              <w:t>rekuperovanou</w:t>
            </w:r>
            <w:proofErr w:type="spellEnd"/>
            <w:r w:rsidR="00B41F82" w:rsidRPr="00422CD8">
              <w:rPr>
                <w:rFonts w:ascii="Arial" w:hAnsi="Arial" w:cs="Arial"/>
              </w:rPr>
              <w:t xml:space="preserve"> do sítě trakčního trolejového vedení, a do vlastních netrakčních odběrů trolejbusu) a energie mařené v odporníku. Hodnoty musí být zobrazitelné na vhodném displeji s možností odečtu naměřených údajů</w:t>
            </w:r>
            <w:r w:rsidR="00AD7ECF" w:rsidRPr="00422CD8">
              <w:rPr>
                <w:rFonts w:ascii="Arial" w:hAnsi="Arial" w:cs="Arial"/>
              </w:rPr>
              <w:t xml:space="preserve"> a dále dostupné prostřednictvím dodané diagnostiky.</w:t>
            </w:r>
          </w:p>
        </w:tc>
      </w:tr>
      <w:tr w:rsidR="00D85D73" w:rsidRPr="00D217EA" w:rsidTr="00885029">
        <w:tc>
          <w:tcPr>
            <w:tcW w:w="2376" w:type="dxa"/>
            <w:gridSpan w:val="2"/>
            <w:shd w:val="clear" w:color="auto" w:fill="auto"/>
          </w:tcPr>
          <w:p w:rsidR="00D85D73" w:rsidRPr="00422CD8" w:rsidRDefault="00D85D73" w:rsidP="002C33E1">
            <w:pPr>
              <w:tabs>
                <w:tab w:val="left" w:pos="567"/>
              </w:tabs>
              <w:jc w:val="both"/>
              <w:rPr>
                <w:rFonts w:ascii="Arial" w:hAnsi="Arial" w:cs="Arial"/>
                <w:szCs w:val="24"/>
              </w:rPr>
            </w:pPr>
            <w:r w:rsidRPr="00422CD8">
              <w:rPr>
                <w:rFonts w:ascii="Arial" w:hAnsi="Arial" w:cs="Arial"/>
                <w:szCs w:val="24"/>
              </w:rPr>
              <w:t>Splnění požadavku</w:t>
            </w:r>
          </w:p>
        </w:tc>
        <w:tc>
          <w:tcPr>
            <w:tcW w:w="8392" w:type="dxa"/>
            <w:shd w:val="clear" w:color="auto" w:fill="auto"/>
          </w:tcPr>
          <w:p w:rsidR="00D85D73" w:rsidRPr="00422CD8" w:rsidRDefault="00D85D73" w:rsidP="002C33E1">
            <w:pPr>
              <w:tabs>
                <w:tab w:val="left" w:pos="567"/>
              </w:tabs>
              <w:jc w:val="both"/>
              <w:rPr>
                <w:rFonts w:ascii="Arial" w:hAnsi="Arial" w:cs="Arial"/>
                <w:szCs w:val="24"/>
              </w:rPr>
            </w:pPr>
          </w:p>
        </w:tc>
      </w:tr>
    </w:tbl>
    <w:p w:rsidR="00374867" w:rsidRPr="00D217EA" w:rsidRDefault="00374867" w:rsidP="009A7A76">
      <w:pPr>
        <w:jc w:val="both"/>
        <w:rPr>
          <w:rFonts w:ascii="Arial" w:hAnsi="Arial" w:cs="Arial"/>
          <w:b/>
          <w:szCs w:val="24"/>
          <w:highlight w:val="yellow"/>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559"/>
        <w:gridCol w:w="8392"/>
      </w:tblGrid>
      <w:tr w:rsidR="00F77896" w:rsidRPr="00654366" w:rsidTr="00885029">
        <w:tc>
          <w:tcPr>
            <w:tcW w:w="817" w:type="dxa"/>
            <w:shd w:val="clear" w:color="auto" w:fill="auto"/>
          </w:tcPr>
          <w:p w:rsidR="00F77896" w:rsidRPr="00654366" w:rsidRDefault="00F77896" w:rsidP="002C33E1">
            <w:pPr>
              <w:numPr>
                <w:ilvl w:val="1"/>
                <w:numId w:val="1"/>
              </w:numPr>
              <w:jc w:val="both"/>
              <w:rPr>
                <w:rFonts w:ascii="Arial" w:hAnsi="Arial" w:cs="Arial"/>
                <w:szCs w:val="24"/>
              </w:rPr>
            </w:pPr>
          </w:p>
        </w:tc>
        <w:tc>
          <w:tcPr>
            <w:tcW w:w="9951" w:type="dxa"/>
            <w:gridSpan w:val="2"/>
            <w:shd w:val="clear" w:color="auto" w:fill="auto"/>
          </w:tcPr>
          <w:p w:rsidR="00F77896" w:rsidRPr="00654366" w:rsidRDefault="00F37E93" w:rsidP="00004CD2">
            <w:pPr>
              <w:tabs>
                <w:tab w:val="left" w:pos="567"/>
              </w:tabs>
              <w:jc w:val="both"/>
              <w:rPr>
                <w:rFonts w:ascii="Arial" w:hAnsi="Arial" w:cs="Arial"/>
                <w:szCs w:val="24"/>
              </w:rPr>
            </w:pPr>
            <w:r w:rsidRPr="00654366">
              <w:rPr>
                <w:rFonts w:ascii="Arial" w:hAnsi="Arial" w:cs="Arial"/>
                <w:szCs w:val="24"/>
              </w:rPr>
              <w:t>Přístrojová deska t</w:t>
            </w:r>
            <w:r w:rsidR="00F77896" w:rsidRPr="00654366">
              <w:rPr>
                <w:rFonts w:ascii="Arial" w:hAnsi="Arial" w:cs="Arial"/>
                <w:szCs w:val="24"/>
              </w:rPr>
              <w:t>rolejbus</w:t>
            </w:r>
            <w:r w:rsidRPr="00654366">
              <w:rPr>
                <w:rFonts w:ascii="Arial" w:hAnsi="Arial" w:cs="Arial"/>
                <w:szCs w:val="24"/>
              </w:rPr>
              <w:t>u</w:t>
            </w:r>
            <w:r w:rsidR="00F77896" w:rsidRPr="00654366">
              <w:rPr>
                <w:rFonts w:ascii="Arial" w:hAnsi="Arial" w:cs="Arial"/>
                <w:szCs w:val="24"/>
              </w:rPr>
              <w:t xml:space="preserve"> musí umožňovat zobrazení</w:t>
            </w:r>
            <w:r w:rsidRPr="00654366">
              <w:rPr>
                <w:rFonts w:ascii="Arial" w:hAnsi="Arial" w:cs="Arial"/>
                <w:szCs w:val="24"/>
              </w:rPr>
              <w:t xml:space="preserve"> </w:t>
            </w:r>
            <w:r w:rsidR="00F77896" w:rsidRPr="00654366">
              <w:rPr>
                <w:rFonts w:ascii="Arial" w:hAnsi="Arial" w:cs="Arial"/>
                <w:szCs w:val="24"/>
              </w:rPr>
              <w:t>hodnot okamžitého trakčního nap</w:t>
            </w:r>
            <w:r w:rsidR="006F7621" w:rsidRPr="00654366">
              <w:rPr>
                <w:rFonts w:ascii="Arial" w:hAnsi="Arial" w:cs="Arial"/>
                <w:szCs w:val="24"/>
              </w:rPr>
              <w:t xml:space="preserve">ětí a </w:t>
            </w:r>
            <w:r w:rsidR="00B41F82" w:rsidRPr="00654366">
              <w:rPr>
                <w:rFonts w:ascii="Arial" w:hAnsi="Arial" w:cs="Arial"/>
                <w:szCs w:val="24"/>
              </w:rPr>
              <w:t>odběrového</w:t>
            </w:r>
            <w:r w:rsidR="00004CD2" w:rsidRPr="00654366">
              <w:rPr>
                <w:rFonts w:ascii="Arial" w:hAnsi="Arial" w:cs="Arial"/>
                <w:szCs w:val="24"/>
              </w:rPr>
              <w:t>,</w:t>
            </w:r>
            <w:r w:rsidR="006F7621" w:rsidRPr="00654366">
              <w:rPr>
                <w:rFonts w:ascii="Arial" w:hAnsi="Arial" w:cs="Arial"/>
                <w:szCs w:val="24"/>
              </w:rPr>
              <w:t xml:space="preserve"> respektive </w:t>
            </w:r>
            <w:proofErr w:type="spellStart"/>
            <w:r w:rsidR="006F7621" w:rsidRPr="00654366">
              <w:rPr>
                <w:rFonts w:ascii="Arial" w:hAnsi="Arial" w:cs="Arial"/>
                <w:szCs w:val="24"/>
              </w:rPr>
              <w:t>rekuperovaného</w:t>
            </w:r>
            <w:proofErr w:type="spellEnd"/>
            <w:r w:rsidR="00004CD2" w:rsidRPr="00654366">
              <w:rPr>
                <w:rFonts w:ascii="Arial" w:hAnsi="Arial" w:cs="Arial"/>
                <w:szCs w:val="24"/>
              </w:rPr>
              <w:t>,</w:t>
            </w:r>
            <w:r w:rsidR="006F7621" w:rsidRPr="00654366">
              <w:rPr>
                <w:rFonts w:ascii="Arial" w:hAnsi="Arial" w:cs="Arial"/>
                <w:szCs w:val="24"/>
              </w:rPr>
              <w:t xml:space="preserve"> proudu.</w:t>
            </w:r>
          </w:p>
        </w:tc>
      </w:tr>
      <w:tr w:rsidR="00F77896" w:rsidRPr="00654366" w:rsidTr="00885029">
        <w:tc>
          <w:tcPr>
            <w:tcW w:w="2376" w:type="dxa"/>
            <w:gridSpan w:val="2"/>
            <w:shd w:val="clear" w:color="auto" w:fill="auto"/>
          </w:tcPr>
          <w:p w:rsidR="00F77896" w:rsidRPr="00654366" w:rsidRDefault="00F77896" w:rsidP="002C33E1">
            <w:pPr>
              <w:tabs>
                <w:tab w:val="left" w:pos="567"/>
              </w:tabs>
              <w:jc w:val="both"/>
              <w:rPr>
                <w:rFonts w:ascii="Arial" w:hAnsi="Arial" w:cs="Arial"/>
                <w:szCs w:val="24"/>
              </w:rPr>
            </w:pPr>
            <w:r w:rsidRPr="00654366">
              <w:rPr>
                <w:rFonts w:ascii="Arial" w:hAnsi="Arial" w:cs="Arial"/>
                <w:szCs w:val="24"/>
              </w:rPr>
              <w:t>Splnění požadavku</w:t>
            </w:r>
          </w:p>
        </w:tc>
        <w:tc>
          <w:tcPr>
            <w:tcW w:w="8392" w:type="dxa"/>
            <w:shd w:val="clear" w:color="auto" w:fill="auto"/>
          </w:tcPr>
          <w:p w:rsidR="00F77896" w:rsidRPr="00654366" w:rsidRDefault="00F77896" w:rsidP="002C33E1">
            <w:pPr>
              <w:tabs>
                <w:tab w:val="left" w:pos="567"/>
              </w:tabs>
              <w:jc w:val="both"/>
              <w:rPr>
                <w:rFonts w:ascii="Arial" w:hAnsi="Arial" w:cs="Arial"/>
                <w:szCs w:val="24"/>
              </w:rPr>
            </w:pPr>
          </w:p>
        </w:tc>
      </w:tr>
    </w:tbl>
    <w:p w:rsidR="00460F19" w:rsidRDefault="00460F19" w:rsidP="00460F19">
      <w:pPr>
        <w:spacing w:before="240" w:after="120"/>
        <w:ind w:left="357"/>
        <w:jc w:val="both"/>
        <w:rPr>
          <w:rFonts w:ascii="Arial" w:hAnsi="Arial" w:cs="Arial"/>
          <w:b/>
          <w:szCs w:val="24"/>
        </w:rPr>
      </w:pPr>
    </w:p>
    <w:p w:rsidR="00422CD8" w:rsidRPr="00A46CF6" w:rsidRDefault="00422CD8" w:rsidP="00422CD8">
      <w:pPr>
        <w:numPr>
          <w:ilvl w:val="0"/>
          <w:numId w:val="1"/>
        </w:numPr>
        <w:spacing w:before="240" w:after="120"/>
        <w:ind w:left="357" w:hanging="357"/>
        <w:jc w:val="both"/>
        <w:rPr>
          <w:rFonts w:ascii="Arial" w:hAnsi="Arial" w:cs="Arial"/>
          <w:b/>
          <w:szCs w:val="24"/>
        </w:rPr>
      </w:pPr>
      <w:r>
        <w:rPr>
          <w:rFonts w:ascii="Arial" w:hAnsi="Arial" w:cs="Arial"/>
          <w:b/>
          <w:szCs w:val="24"/>
        </w:rPr>
        <w:t>Kamerový</w:t>
      </w:r>
      <w:r w:rsidRPr="00A46CF6">
        <w:rPr>
          <w:rFonts w:ascii="Arial" w:hAnsi="Arial" w:cs="Arial"/>
          <w:b/>
          <w:szCs w:val="24"/>
        </w:rPr>
        <w:t xml:space="preserve"> systém</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1543"/>
        <w:gridCol w:w="8416"/>
      </w:tblGrid>
      <w:tr w:rsidR="00422CD8" w:rsidRPr="00D217EA" w:rsidTr="005A5BFC">
        <w:tc>
          <w:tcPr>
            <w:tcW w:w="809" w:type="dxa"/>
            <w:shd w:val="clear" w:color="auto" w:fill="auto"/>
          </w:tcPr>
          <w:p w:rsidR="00422CD8" w:rsidRPr="00A46CF6" w:rsidRDefault="00422CD8" w:rsidP="005A5BFC">
            <w:pPr>
              <w:numPr>
                <w:ilvl w:val="1"/>
                <w:numId w:val="1"/>
              </w:numPr>
              <w:jc w:val="both"/>
              <w:rPr>
                <w:rFonts w:ascii="Arial" w:hAnsi="Arial" w:cs="Arial"/>
                <w:szCs w:val="24"/>
              </w:rPr>
            </w:pPr>
          </w:p>
        </w:tc>
        <w:tc>
          <w:tcPr>
            <w:tcW w:w="9959" w:type="dxa"/>
            <w:gridSpan w:val="2"/>
            <w:shd w:val="clear" w:color="auto" w:fill="auto"/>
          </w:tcPr>
          <w:p w:rsidR="00422CD8" w:rsidRPr="00422CD8" w:rsidRDefault="00422CD8" w:rsidP="00422CD8">
            <w:pPr>
              <w:jc w:val="both"/>
              <w:rPr>
                <w:rFonts w:ascii="Arial" w:hAnsi="Arial" w:cs="Arial"/>
                <w:color w:val="000000"/>
                <w:szCs w:val="24"/>
              </w:rPr>
            </w:pPr>
            <w:r w:rsidRPr="00422CD8">
              <w:rPr>
                <w:rFonts w:ascii="Arial" w:hAnsi="Arial" w:cs="Arial"/>
                <w:color w:val="000000"/>
                <w:szCs w:val="24"/>
              </w:rPr>
              <w:t>Je instalován kamerový systém s vysokým rozlišením a samostatným vnitřní zobrazovacím LCD v kabině řidiče</w:t>
            </w:r>
            <w:r>
              <w:rPr>
                <w:rFonts w:ascii="Arial" w:hAnsi="Arial" w:cs="Arial"/>
                <w:color w:val="000000"/>
                <w:szCs w:val="24"/>
              </w:rPr>
              <w:t xml:space="preserve"> bez záznamu</w:t>
            </w:r>
            <w:r w:rsidRPr="00422CD8">
              <w:rPr>
                <w:rFonts w:ascii="Arial" w:hAnsi="Arial" w:cs="Arial"/>
                <w:color w:val="000000"/>
                <w:szCs w:val="24"/>
              </w:rPr>
              <w:t xml:space="preserve">. Umístění  zobrazovací LCD jednotky podléhá schválení zadavatele.  Jsou instalované kamery snímající nástupní prostor všech jednotlivých dveří kromě předních, dále překryvně snímající vnitřní prostor vozu tak, aby snímaly prostor mezi předními dveřmi a kabinou řidiče bez pozice řidiče, a zároveň vnitřek vozu směrem k jeho zádi. Umístění a úhel záběru jednotlivých kamer podléhá schválení zadavatele. </w:t>
            </w:r>
          </w:p>
        </w:tc>
      </w:tr>
      <w:tr w:rsidR="00422CD8" w:rsidRPr="00D217EA" w:rsidTr="005A5BFC">
        <w:tc>
          <w:tcPr>
            <w:tcW w:w="2352" w:type="dxa"/>
            <w:gridSpan w:val="2"/>
            <w:shd w:val="clear" w:color="auto" w:fill="auto"/>
          </w:tcPr>
          <w:p w:rsidR="00422CD8" w:rsidRPr="00D217EA" w:rsidRDefault="00422CD8" w:rsidP="005A5BFC">
            <w:pPr>
              <w:tabs>
                <w:tab w:val="left" w:pos="567"/>
              </w:tabs>
              <w:jc w:val="both"/>
              <w:rPr>
                <w:rFonts w:ascii="Arial" w:hAnsi="Arial" w:cs="Arial"/>
                <w:szCs w:val="24"/>
                <w:highlight w:val="yellow"/>
              </w:rPr>
            </w:pPr>
            <w:r w:rsidRPr="00A46CF6">
              <w:rPr>
                <w:rFonts w:ascii="Arial" w:hAnsi="Arial" w:cs="Arial"/>
                <w:szCs w:val="24"/>
              </w:rPr>
              <w:t>Splnění požadavku</w:t>
            </w:r>
          </w:p>
        </w:tc>
        <w:tc>
          <w:tcPr>
            <w:tcW w:w="8416" w:type="dxa"/>
            <w:shd w:val="clear" w:color="auto" w:fill="auto"/>
          </w:tcPr>
          <w:p w:rsidR="00422CD8" w:rsidRPr="00D217EA" w:rsidRDefault="00422CD8" w:rsidP="005A5BFC">
            <w:pPr>
              <w:tabs>
                <w:tab w:val="left" w:pos="567"/>
              </w:tabs>
              <w:jc w:val="both"/>
              <w:rPr>
                <w:rFonts w:ascii="Arial" w:hAnsi="Arial" w:cs="Arial"/>
                <w:szCs w:val="24"/>
                <w:highlight w:val="yellow"/>
              </w:rPr>
            </w:pPr>
          </w:p>
        </w:tc>
      </w:tr>
    </w:tbl>
    <w:p w:rsidR="00422CD8" w:rsidRPr="00A46CF6" w:rsidRDefault="00422CD8" w:rsidP="00422CD8">
      <w:pPr>
        <w:tabs>
          <w:tab w:val="left" w:pos="1125"/>
        </w:tabs>
        <w:spacing w:before="240" w:after="120"/>
        <w:jc w:val="both"/>
        <w:rPr>
          <w:rFonts w:ascii="Arial" w:hAnsi="Arial" w:cs="Arial"/>
          <w:b/>
          <w:szCs w:val="24"/>
        </w:rPr>
      </w:pPr>
      <w:r>
        <w:rPr>
          <w:rFonts w:ascii="Arial" w:hAnsi="Arial" w:cs="Arial"/>
          <w:b/>
          <w:szCs w:val="24"/>
        </w:rPr>
        <w:tab/>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1542"/>
        <w:gridCol w:w="8415"/>
      </w:tblGrid>
      <w:tr w:rsidR="00422CD8" w:rsidRPr="00D217EA" w:rsidTr="005A5BFC">
        <w:trPr>
          <w:trHeight w:val="550"/>
        </w:trPr>
        <w:tc>
          <w:tcPr>
            <w:tcW w:w="811" w:type="dxa"/>
            <w:shd w:val="clear" w:color="auto" w:fill="auto"/>
          </w:tcPr>
          <w:p w:rsidR="00422CD8" w:rsidRPr="00A46CF6" w:rsidRDefault="00422CD8" w:rsidP="005A5BFC">
            <w:pPr>
              <w:numPr>
                <w:ilvl w:val="1"/>
                <w:numId w:val="1"/>
              </w:numPr>
              <w:jc w:val="both"/>
              <w:rPr>
                <w:rFonts w:ascii="Arial" w:hAnsi="Arial" w:cs="Arial"/>
                <w:szCs w:val="24"/>
              </w:rPr>
            </w:pPr>
          </w:p>
        </w:tc>
        <w:tc>
          <w:tcPr>
            <w:tcW w:w="9957" w:type="dxa"/>
            <w:gridSpan w:val="2"/>
            <w:shd w:val="clear" w:color="auto" w:fill="auto"/>
          </w:tcPr>
          <w:p w:rsidR="00422CD8" w:rsidRPr="00460F19" w:rsidRDefault="00422CD8" w:rsidP="002F46A6">
            <w:pPr>
              <w:spacing w:line="260" w:lineRule="exact"/>
              <w:jc w:val="both"/>
              <w:rPr>
                <w:rFonts w:ascii="Arial" w:hAnsi="Arial" w:cs="Arial"/>
                <w:szCs w:val="24"/>
              </w:rPr>
            </w:pPr>
            <w:r w:rsidRPr="00460F19">
              <w:rPr>
                <w:rFonts w:ascii="Arial" w:hAnsi="Arial" w:cs="Arial"/>
                <w:color w:val="000000"/>
                <w:szCs w:val="24"/>
              </w:rPr>
              <w:t xml:space="preserve">Je instalována přední kamera - systém s rozlišením Full HD (1920x1080, horizontální úhel záběru min. 110 st. vertikální úhel záběru min. 80 st., certifikace dle EN 50 155) na sledování prostoru před vozidlem (umístěná tak, že zorné pole kamery pokrývá plně funkční plocha stěrače čelního okna). Záznam formou smyčky </w:t>
            </w:r>
            <w:r w:rsidR="002F46A6">
              <w:rPr>
                <w:rFonts w:ascii="Arial" w:hAnsi="Arial" w:cs="Arial"/>
                <w:color w:val="000000"/>
                <w:szCs w:val="24"/>
              </w:rPr>
              <w:t xml:space="preserve">se záznamem na SD kartě nebo uložišti záznamu s možností dálkového vyčítání </w:t>
            </w:r>
            <w:r w:rsidRPr="00460F19">
              <w:rPr>
                <w:rFonts w:ascii="Arial" w:hAnsi="Arial" w:cs="Arial"/>
                <w:color w:val="000000"/>
                <w:szCs w:val="24"/>
              </w:rPr>
              <w:t>délky minimálně 48 hodin provozu s automatickou synchronizací času s časem vozidla.</w:t>
            </w:r>
            <w:r w:rsidR="002F46A6">
              <w:rPr>
                <w:rFonts w:ascii="Arial" w:hAnsi="Arial" w:cs="Arial"/>
                <w:color w:val="000000"/>
                <w:szCs w:val="24"/>
              </w:rPr>
              <w:t xml:space="preserve"> </w:t>
            </w:r>
          </w:p>
        </w:tc>
      </w:tr>
      <w:tr w:rsidR="00422CD8" w:rsidRPr="00D217EA" w:rsidTr="005A5BFC">
        <w:tc>
          <w:tcPr>
            <w:tcW w:w="2353" w:type="dxa"/>
            <w:gridSpan w:val="2"/>
            <w:shd w:val="clear" w:color="auto" w:fill="auto"/>
          </w:tcPr>
          <w:p w:rsidR="00422CD8" w:rsidRPr="000D16DB" w:rsidRDefault="00422CD8" w:rsidP="005A5BFC">
            <w:pPr>
              <w:tabs>
                <w:tab w:val="left" w:pos="567"/>
              </w:tabs>
              <w:jc w:val="both"/>
              <w:rPr>
                <w:rFonts w:ascii="Arial" w:hAnsi="Arial" w:cs="Arial"/>
                <w:szCs w:val="24"/>
              </w:rPr>
            </w:pPr>
            <w:r w:rsidRPr="000D16DB">
              <w:rPr>
                <w:rFonts w:ascii="Arial" w:hAnsi="Arial" w:cs="Arial"/>
                <w:szCs w:val="24"/>
              </w:rPr>
              <w:t>Splnění požadavku</w:t>
            </w:r>
          </w:p>
        </w:tc>
        <w:tc>
          <w:tcPr>
            <w:tcW w:w="8415" w:type="dxa"/>
            <w:shd w:val="clear" w:color="auto" w:fill="auto"/>
          </w:tcPr>
          <w:p w:rsidR="00422CD8" w:rsidRPr="000D16DB" w:rsidRDefault="00422CD8" w:rsidP="005A5BFC">
            <w:pPr>
              <w:tabs>
                <w:tab w:val="left" w:pos="567"/>
              </w:tabs>
              <w:jc w:val="both"/>
              <w:rPr>
                <w:rFonts w:ascii="Arial" w:hAnsi="Arial" w:cs="Arial"/>
                <w:szCs w:val="24"/>
              </w:rPr>
            </w:pPr>
          </w:p>
        </w:tc>
      </w:tr>
    </w:tbl>
    <w:p w:rsidR="00422CD8" w:rsidRPr="00D217EA" w:rsidRDefault="00422CD8" w:rsidP="00422CD8">
      <w:pPr>
        <w:jc w:val="both"/>
        <w:rPr>
          <w:rFonts w:ascii="Arial" w:hAnsi="Arial" w:cs="Arial"/>
          <w:b/>
          <w:szCs w:val="24"/>
          <w:highlight w:val="yellow"/>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1542"/>
        <w:gridCol w:w="8415"/>
      </w:tblGrid>
      <w:tr w:rsidR="00460F19" w:rsidRPr="00654366" w:rsidTr="005A5BFC">
        <w:trPr>
          <w:trHeight w:val="562"/>
        </w:trPr>
        <w:tc>
          <w:tcPr>
            <w:tcW w:w="811" w:type="dxa"/>
            <w:shd w:val="clear" w:color="auto" w:fill="auto"/>
          </w:tcPr>
          <w:p w:rsidR="00460F19" w:rsidRPr="00654366" w:rsidRDefault="00460F19" w:rsidP="005A5BFC">
            <w:pPr>
              <w:numPr>
                <w:ilvl w:val="1"/>
                <w:numId w:val="1"/>
              </w:numPr>
              <w:jc w:val="both"/>
              <w:rPr>
                <w:rFonts w:ascii="Arial" w:hAnsi="Arial" w:cs="Arial"/>
                <w:szCs w:val="24"/>
              </w:rPr>
            </w:pPr>
          </w:p>
        </w:tc>
        <w:tc>
          <w:tcPr>
            <w:tcW w:w="9957" w:type="dxa"/>
            <w:gridSpan w:val="2"/>
            <w:shd w:val="clear" w:color="auto" w:fill="auto"/>
          </w:tcPr>
          <w:p w:rsidR="00460F19" w:rsidRPr="00654366" w:rsidRDefault="00460F19" w:rsidP="00460F19">
            <w:pPr>
              <w:jc w:val="both"/>
              <w:rPr>
                <w:rFonts w:ascii="Arial" w:hAnsi="Arial" w:cs="Arial"/>
                <w:color w:val="000000"/>
                <w:szCs w:val="24"/>
              </w:rPr>
            </w:pPr>
            <w:r w:rsidRPr="00654366">
              <w:rPr>
                <w:rFonts w:ascii="Arial" w:hAnsi="Arial" w:cs="Arial"/>
                <w:color w:val="000000"/>
                <w:szCs w:val="24"/>
              </w:rPr>
              <w:t>Je instalována kamera sledující prostor za vozidlem Při couvání se automaticky přepne zobrazení na terminálu řidiče na couvací kameru se záznamem ve smyčce společně s přední kamerou.</w:t>
            </w:r>
          </w:p>
        </w:tc>
      </w:tr>
      <w:tr w:rsidR="00460F19" w:rsidRPr="00654366" w:rsidTr="005A5BFC">
        <w:tc>
          <w:tcPr>
            <w:tcW w:w="2353" w:type="dxa"/>
            <w:gridSpan w:val="2"/>
            <w:shd w:val="clear" w:color="auto" w:fill="auto"/>
          </w:tcPr>
          <w:p w:rsidR="00460F19" w:rsidRPr="00654366" w:rsidRDefault="00460F19" w:rsidP="005A5BFC">
            <w:pPr>
              <w:tabs>
                <w:tab w:val="left" w:pos="567"/>
              </w:tabs>
              <w:jc w:val="both"/>
              <w:rPr>
                <w:rFonts w:ascii="Arial" w:hAnsi="Arial" w:cs="Arial"/>
                <w:szCs w:val="24"/>
              </w:rPr>
            </w:pPr>
            <w:r w:rsidRPr="00654366">
              <w:rPr>
                <w:rFonts w:ascii="Arial" w:hAnsi="Arial" w:cs="Arial"/>
                <w:szCs w:val="24"/>
              </w:rPr>
              <w:t>Splnění požadavku</w:t>
            </w:r>
          </w:p>
        </w:tc>
        <w:tc>
          <w:tcPr>
            <w:tcW w:w="8415" w:type="dxa"/>
            <w:shd w:val="clear" w:color="auto" w:fill="auto"/>
          </w:tcPr>
          <w:p w:rsidR="00460F19" w:rsidRPr="00654366" w:rsidRDefault="00460F19" w:rsidP="005A5BFC">
            <w:pPr>
              <w:tabs>
                <w:tab w:val="left" w:pos="567"/>
              </w:tabs>
              <w:jc w:val="both"/>
              <w:rPr>
                <w:rFonts w:ascii="Arial" w:hAnsi="Arial" w:cs="Arial"/>
                <w:color w:val="0070C0"/>
                <w:szCs w:val="24"/>
              </w:rPr>
            </w:pPr>
          </w:p>
        </w:tc>
      </w:tr>
    </w:tbl>
    <w:p w:rsidR="00422CD8" w:rsidRDefault="00422CD8" w:rsidP="00422CD8">
      <w:pPr>
        <w:jc w:val="both"/>
        <w:rPr>
          <w:rFonts w:ascii="Arial" w:hAnsi="Arial" w:cs="Arial"/>
          <w:b/>
          <w:szCs w:val="24"/>
          <w:highlight w:val="yellow"/>
        </w:rPr>
      </w:pPr>
    </w:p>
    <w:p w:rsidR="00C50E92" w:rsidRDefault="00C50E92" w:rsidP="00422CD8">
      <w:pPr>
        <w:jc w:val="both"/>
        <w:rPr>
          <w:rFonts w:ascii="Arial" w:hAnsi="Arial" w:cs="Arial"/>
          <w:b/>
          <w:szCs w:val="24"/>
          <w:highlight w:val="yellow"/>
        </w:rPr>
      </w:pPr>
    </w:p>
    <w:p w:rsidR="002F46A6" w:rsidRPr="00D217EA" w:rsidRDefault="002F46A6" w:rsidP="00422CD8">
      <w:pPr>
        <w:jc w:val="both"/>
        <w:rPr>
          <w:rFonts w:ascii="Arial" w:hAnsi="Arial" w:cs="Arial"/>
          <w:b/>
          <w:szCs w:val="24"/>
          <w:highlight w:val="yellow"/>
        </w:rPr>
      </w:pPr>
    </w:p>
    <w:sectPr w:rsidR="002F46A6" w:rsidRPr="00D217EA" w:rsidSect="00444FD7">
      <w:headerReference w:type="default" r:id="rId8"/>
      <w:footerReference w:type="even" r:id="rId9"/>
      <w:footerReference w:type="default" r:id="rId10"/>
      <w:pgSz w:w="11906" w:h="16838"/>
      <w:pgMar w:top="851" w:right="567" w:bottom="851" w:left="56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DBB" w:rsidRDefault="00E31DBB">
      <w:r>
        <w:separator/>
      </w:r>
    </w:p>
  </w:endnote>
  <w:endnote w:type="continuationSeparator" w:id="0">
    <w:p w:rsidR="00E31DBB" w:rsidRDefault="00E31DBB">
      <w:r>
        <w:continuationSeparator/>
      </w:r>
    </w:p>
  </w:endnote>
  <w:endnote w:type="continuationNotice" w:id="1">
    <w:p w:rsidR="00E31DBB" w:rsidRDefault="00E31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05">
    <w:altName w:val="Tahoma"/>
    <w:panose1 w:val="00000000000000000000"/>
    <w:charset w:val="00"/>
    <w:family w:val="auto"/>
    <w:notTrueType/>
    <w:pitch w:val="default"/>
    <w:sig w:usb0="30BEA328" w:usb1="30BF23D0" w:usb2="00000000" w:usb3="30BEC810" w:csb0="30B50002" w:csb1="30B50000"/>
  </w:font>
  <w:font w:name="Calibri">
    <w:altName w:val="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CF6" w:rsidRDefault="00A46CF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46CF6" w:rsidRDefault="00A46CF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CF6" w:rsidRDefault="0097758C">
    <w:pPr>
      <w:pStyle w:val="Zpat"/>
    </w:pPr>
    <w:r>
      <w:rPr>
        <w:noProof/>
        <w:color w:val="5B9BD5" w:themeColor="accent1"/>
      </w:rPr>
      <mc:AlternateContent>
        <mc:Choice Requires="wps">
          <w:drawing>
            <wp:anchor distT="0" distB="0" distL="114300" distR="114300" simplePos="0" relativeHeight="251659264" behindDoc="0" locked="0" layoutInCell="1" allowOverlap="1" wp14:editId="768A235C">
              <wp:simplePos x="0" y="0"/>
              <wp:positionH relativeFrom="page">
                <wp:align>center</wp:align>
              </wp:positionH>
              <wp:positionV relativeFrom="page">
                <wp:align>center</wp:align>
              </wp:positionV>
              <wp:extent cx="7364730" cy="9528810"/>
              <wp:effectExtent l="19050" t="19050" r="0" b="7620"/>
              <wp:wrapNone/>
              <wp:docPr id="40" name="Obdélník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7AA67AB"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" filled="f" strokecolor="#747070 [1614]" strokeweight="1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rPr>
      <w:t xml:space="preserve">Str. </w:t>
    </w:r>
    <w:r>
      <w:rPr>
        <w:rFonts w:asciiTheme="minorHAnsi" w:eastAsiaTheme="minorEastAsia" w:hAnsiTheme="minorHAnsi" w:cstheme="minorBidi"/>
        <w:color w:val="5B9BD5" w:themeColor="accent1"/>
        <w:sz w:val="20"/>
      </w:rPr>
      <w:fldChar w:fldCharType="begin"/>
    </w:r>
    <w:r>
      <w:rPr>
        <w:color w:val="5B9BD5" w:themeColor="accent1"/>
        <w:sz w:val="20"/>
      </w:rPr>
      <w:instrText>PAGE    \* MERGEFORMAT</w:instrText>
    </w:r>
    <w:r>
      <w:rPr>
        <w:rFonts w:asciiTheme="minorHAnsi" w:eastAsiaTheme="minorEastAsia" w:hAnsiTheme="minorHAnsi" w:cstheme="minorBidi"/>
        <w:color w:val="5B9BD5" w:themeColor="accent1"/>
        <w:sz w:val="20"/>
      </w:rPr>
      <w:fldChar w:fldCharType="separate"/>
    </w:r>
    <w:r w:rsidR="0059217E" w:rsidRPr="0059217E">
      <w:rPr>
        <w:rFonts w:asciiTheme="majorHAnsi" w:eastAsiaTheme="majorEastAsia" w:hAnsiTheme="majorHAnsi" w:cstheme="majorBidi"/>
        <w:noProof/>
        <w:color w:val="5B9BD5" w:themeColor="accent1"/>
        <w:sz w:val="20"/>
      </w:rPr>
      <w:t>5</w:t>
    </w:r>
    <w:r>
      <w:rPr>
        <w:rFonts w:asciiTheme="majorHAnsi" w:eastAsiaTheme="majorEastAsia" w:hAnsiTheme="majorHAnsi" w:cstheme="majorBidi"/>
        <w:color w:val="5B9BD5" w:themeColor="accent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DBB" w:rsidRDefault="00E31DBB">
      <w:r>
        <w:separator/>
      </w:r>
    </w:p>
  </w:footnote>
  <w:footnote w:type="continuationSeparator" w:id="0">
    <w:p w:rsidR="00E31DBB" w:rsidRDefault="00E31DBB">
      <w:r>
        <w:continuationSeparator/>
      </w:r>
    </w:p>
  </w:footnote>
  <w:footnote w:type="continuationNotice" w:id="1">
    <w:p w:rsidR="00E31DBB" w:rsidRDefault="00E31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26E" w:rsidRDefault="00A0226E">
    <w:pPr>
      <w:pStyle w:val="Zhlav"/>
    </w:pPr>
    <w:r>
      <w:rPr>
        <w:noProof/>
        <w:color w:val="323E4F" w:themeColor="text2" w:themeShade="BF"/>
        <w:sz w:val="16"/>
        <w:szCs w:val="16"/>
      </w:rPr>
      <w:drawing>
        <wp:inline distT="0" distB="0" distL="0" distR="0" wp14:anchorId="20B32533" wp14:editId="13A6D0F3">
          <wp:extent cx="934827" cy="323116"/>
          <wp:effectExtent l="0" t="0" r="0" b="127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zen_PMDP_B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4827" cy="323116"/>
                  </a:xfrm>
                  <a:prstGeom prst="rect">
                    <a:avLst/>
                  </a:prstGeom>
                </pic:spPr>
              </pic:pic>
            </a:graphicData>
          </a:graphic>
        </wp:inline>
      </w:drawing>
    </w:r>
  </w:p>
  <w:p w:rsidR="00A0226E" w:rsidRDefault="00A0226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FBB"/>
    <w:multiLevelType w:val="hybridMultilevel"/>
    <w:tmpl w:val="1448917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 w15:restartNumberingAfterBreak="0">
    <w:nsid w:val="0143109B"/>
    <w:multiLevelType w:val="hybridMultilevel"/>
    <w:tmpl w:val="639E1666"/>
    <w:lvl w:ilvl="0" w:tplc="013CB750">
      <w:start w:val="1"/>
      <w:numFmt w:val="bullet"/>
      <w:lvlText w:val=""/>
      <w:lvlJc w:val="left"/>
      <w:pPr>
        <w:tabs>
          <w:tab w:val="num" w:pos="227"/>
        </w:tabs>
        <w:ind w:left="0" w:firstLine="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F5AEE"/>
    <w:multiLevelType w:val="singleLevel"/>
    <w:tmpl w:val="977A887E"/>
    <w:lvl w:ilvl="0">
      <w:start w:val="1"/>
      <w:numFmt w:val="bullet"/>
      <w:lvlText w:val="-"/>
      <w:lvlJc w:val="left"/>
      <w:pPr>
        <w:tabs>
          <w:tab w:val="num" w:pos="567"/>
        </w:tabs>
        <w:ind w:left="567" w:hanging="567"/>
      </w:pPr>
      <w:rPr>
        <w:rFonts w:ascii="font205" w:hAnsi="font205" w:hint="default"/>
      </w:rPr>
    </w:lvl>
  </w:abstractNum>
  <w:abstractNum w:abstractNumId="3" w15:restartNumberingAfterBreak="0">
    <w:nsid w:val="09A64640"/>
    <w:multiLevelType w:val="hybridMultilevel"/>
    <w:tmpl w:val="7DC8F48C"/>
    <w:lvl w:ilvl="0" w:tplc="5AFC0386">
      <w:start w:val="1"/>
      <w:numFmt w:val="bullet"/>
      <w:lvlText w:val="-"/>
      <w:lvlJc w:val="left"/>
      <w:pPr>
        <w:tabs>
          <w:tab w:val="num" w:pos="567"/>
        </w:tabs>
        <w:ind w:left="567" w:hanging="567"/>
      </w:pPr>
      <w:rPr>
        <w:rFonts w:ascii="font205" w:hAnsi="font205" w:hint="default"/>
      </w:rPr>
    </w:lvl>
    <w:lvl w:ilvl="1" w:tplc="76644298" w:tentative="1">
      <w:start w:val="1"/>
      <w:numFmt w:val="bullet"/>
      <w:lvlText w:val="o"/>
      <w:lvlJc w:val="left"/>
      <w:pPr>
        <w:tabs>
          <w:tab w:val="num" w:pos="1440"/>
        </w:tabs>
        <w:ind w:left="1440" w:hanging="360"/>
      </w:pPr>
      <w:rPr>
        <w:rFonts w:ascii="Courier New" w:hAnsi="Courier New" w:hint="default"/>
      </w:rPr>
    </w:lvl>
    <w:lvl w:ilvl="2" w:tplc="1898E272" w:tentative="1">
      <w:start w:val="1"/>
      <w:numFmt w:val="bullet"/>
      <w:lvlText w:val=""/>
      <w:lvlJc w:val="left"/>
      <w:pPr>
        <w:tabs>
          <w:tab w:val="num" w:pos="2160"/>
        </w:tabs>
        <w:ind w:left="2160" w:hanging="360"/>
      </w:pPr>
      <w:rPr>
        <w:rFonts w:ascii="Wingdings" w:hAnsi="Wingdings" w:hint="default"/>
      </w:rPr>
    </w:lvl>
    <w:lvl w:ilvl="3" w:tplc="B8A41634" w:tentative="1">
      <w:start w:val="1"/>
      <w:numFmt w:val="bullet"/>
      <w:lvlText w:val=""/>
      <w:lvlJc w:val="left"/>
      <w:pPr>
        <w:tabs>
          <w:tab w:val="num" w:pos="2880"/>
        </w:tabs>
        <w:ind w:left="2880" w:hanging="360"/>
      </w:pPr>
      <w:rPr>
        <w:rFonts w:ascii="Symbol" w:hAnsi="Symbol" w:hint="default"/>
      </w:rPr>
    </w:lvl>
    <w:lvl w:ilvl="4" w:tplc="30FCB7BE" w:tentative="1">
      <w:start w:val="1"/>
      <w:numFmt w:val="bullet"/>
      <w:lvlText w:val="o"/>
      <w:lvlJc w:val="left"/>
      <w:pPr>
        <w:tabs>
          <w:tab w:val="num" w:pos="3600"/>
        </w:tabs>
        <w:ind w:left="3600" w:hanging="360"/>
      </w:pPr>
      <w:rPr>
        <w:rFonts w:ascii="Courier New" w:hAnsi="Courier New" w:hint="default"/>
      </w:rPr>
    </w:lvl>
    <w:lvl w:ilvl="5" w:tplc="A3DE1766" w:tentative="1">
      <w:start w:val="1"/>
      <w:numFmt w:val="bullet"/>
      <w:lvlText w:val=""/>
      <w:lvlJc w:val="left"/>
      <w:pPr>
        <w:tabs>
          <w:tab w:val="num" w:pos="4320"/>
        </w:tabs>
        <w:ind w:left="4320" w:hanging="360"/>
      </w:pPr>
      <w:rPr>
        <w:rFonts w:ascii="Wingdings" w:hAnsi="Wingdings" w:hint="default"/>
      </w:rPr>
    </w:lvl>
    <w:lvl w:ilvl="6" w:tplc="EE92FE8E" w:tentative="1">
      <w:start w:val="1"/>
      <w:numFmt w:val="bullet"/>
      <w:lvlText w:val=""/>
      <w:lvlJc w:val="left"/>
      <w:pPr>
        <w:tabs>
          <w:tab w:val="num" w:pos="5040"/>
        </w:tabs>
        <w:ind w:left="5040" w:hanging="360"/>
      </w:pPr>
      <w:rPr>
        <w:rFonts w:ascii="Symbol" w:hAnsi="Symbol" w:hint="default"/>
      </w:rPr>
    </w:lvl>
    <w:lvl w:ilvl="7" w:tplc="5644F4B8" w:tentative="1">
      <w:start w:val="1"/>
      <w:numFmt w:val="bullet"/>
      <w:lvlText w:val="o"/>
      <w:lvlJc w:val="left"/>
      <w:pPr>
        <w:tabs>
          <w:tab w:val="num" w:pos="5760"/>
        </w:tabs>
        <w:ind w:left="5760" w:hanging="360"/>
      </w:pPr>
      <w:rPr>
        <w:rFonts w:ascii="Courier New" w:hAnsi="Courier New" w:hint="default"/>
      </w:rPr>
    </w:lvl>
    <w:lvl w:ilvl="8" w:tplc="C854DC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666A4"/>
    <w:multiLevelType w:val="hybridMultilevel"/>
    <w:tmpl w:val="C9740560"/>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A12586"/>
    <w:multiLevelType w:val="hybridMultilevel"/>
    <w:tmpl w:val="B2ECA8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807FC5"/>
    <w:multiLevelType w:val="multilevel"/>
    <w:tmpl w:val="617644B6"/>
    <w:lvl w:ilvl="0">
      <w:start w:val="1"/>
      <w:numFmt w:val="bullet"/>
      <w:lvlText w:val="-"/>
      <w:lvlJc w:val="left"/>
      <w:pPr>
        <w:tabs>
          <w:tab w:val="num" w:pos="567"/>
        </w:tabs>
        <w:ind w:left="567" w:hanging="567"/>
      </w:pPr>
      <w:rPr>
        <w:rFonts w:ascii="font205" w:hAnsi="font205"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61DDA"/>
    <w:multiLevelType w:val="hybridMultilevel"/>
    <w:tmpl w:val="7FEA9368"/>
    <w:lvl w:ilvl="0" w:tplc="617C3B7A">
      <w:start w:val="1"/>
      <w:numFmt w:val="bullet"/>
      <w:lvlText w:val="-"/>
      <w:lvlJc w:val="left"/>
      <w:pPr>
        <w:tabs>
          <w:tab w:val="num" w:pos="567"/>
        </w:tabs>
        <w:ind w:left="567" w:hanging="567"/>
      </w:pPr>
      <w:rPr>
        <w:rFonts w:ascii="font205" w:hAnsi="font205" w:hint="default"/>
      </w:rPr>
    </w:lvl>
    <w:lvl w:ilvl="1" w:tplc="0F28D2F4" w:tentative="1">
      <w:start w:val="1"/>
      <w:numFmt w:val="bullet"/>
      <w:lvlText w:val="o"/>
      <w:lvlJc w:val="left"/>
      <w:pPr>
        <w:tabs>
          <w:tab w:val="num" w:pos="1440"/>
        </w:tabs>
        <w:ind w:left="1440" w:hanging="360"/>
      </w:pPr>
      <w:rPr>
        <w:rFonts w:ascii="Courier New" w:hAnsi="Courier New" w:hint="default"/>
      </w:rPr>
    </w:lvl>
    <w:lvl w:ilvl="2" w:tplc="56FA1BEE" w:tentative="1">
      <w:start w:val="1"/>
      <w:numFmt w:val="bullet"/>
      <w:lvlText w:val=""/>
      <w:lvlJc w:val="left"/>
      <w:pPr>
        <w:tabs>
          <w:tab w:val="num" w:pos="2160"/>
        </w:tabs>
        <w:ind w:left="2160" w:hanging="360"/>
      </w:pPr>
      <w:rPr>
        <w:rFonts w:ascii="Wingdings" w:hAnsi="Wingdings" w:hint="default"/>
      </w:rPr>
    </w:lvl>
    <w:lvl w:ilvl="3" w:tplc="E44CCE34" w:tentative="1">
      <w:start w:val="1"/>
      <w:numFmt w:val="bullet"/>
      <w:lvlText w:val=""/>
      <w:lvlJc w:val="left"/>
      <w:pPr>
        <w:tabs>
          <w:tab w:val="num" w:pos="2880"/>
        </w:tabs>
        <w:ind w:left="2880" w:hanging="360"/>
      </w:pPr>
      <w:rPr>
        <w:rFonts w:ascii="Symbol" w:hAnsi="Symbol" w:hint="default"/>
      </w:rPr>
    </w:lvl>
    <w:lvl w:ilvl="4" w:tplc="51A476CE" w:tentative="1">
      <w:start w:val="1"/>
      <w:numFmt w:val="bullet"/>
      <w:lvlText w:val="o"/>
      <w:lvlJc w:val="left"/>
      <w:pPr>
        <w:tabs>
          <w:tab w:val="num" w:pos="3600"/>
        </w:tabs>
        <w:ind w:left="3600" w:hanging="360"/>
      </w:pPr>
      <w:rPr>
        <w:rFonts w:ascii="Courier New" w:hAnsi="Courier New" w:hint="default"/>
      </w:rPr>
    </w:lvl>
    <w:lvl w:ilvl="5" w:tplc="412CA542" w:tentative="1">
      <w:start w:val="1"/>
      <w:numFmt w:val="bullet"/>
      <w:lvlText w:val=""/>
      <w:lvlJc w:val="left"/>
      <w:pPr>
        <w:tabs>
          <w:tab w:val="num" w:pos="4320"/>
        </w:tabs>
        <w:ind w:left="4320" w:hanging="360"/>
      </w:pPr>
      <w:rPr>
        <w:rFonts w:ascii="Wingdings" w:hAnsi="Wingdings" w:hint="default"/>
      </w:rPr>
    </w:lvl>
    <w:lvl w:ilvl="6" w:tplc="662616BE" w:tentative="1">
      <w:start w:val="1"/>
      <w:numFmt w:val="bullet"/>
      <w:lvlText w:val=""/>
      <w:lvlJc w:val="left"/>
      <w:pPr>
        <w:tabs>
          <w:tab w:val="num" w:pos="5040"/>
        </w:tabs>
        <w:ind w:left="5040" w:hanging="360"/>
      </w:pPr>
      <w:rPr>
        <w:rFonts w:ascii="Symbol" w:hAnsi="Symbol" w:hint="default"/>
      </w:rPr>
    </w:lvl>
    <w:lvl w:ilvl="7" w:tplc="E2929EA0" w:tentative="1">
      <w:start w:val="1"/>
      <w:numFmt w:val="bullet"/>
      <w:lvlText w:val="o"/>
      <w:lvlJc w:val="left"/>
      <w:pPr>
        <w:tabs>
          <w:tab w:val="num" w:pos="5760"/>
        </w:tabs>
        <w:ind w:left="5760" w:hanging="360"/>
      </w:pPr>
      <w:rPr>
        <w:rFonts w:ascii="Courier New" w:hAnsi="Courier New" w:hint="default"/>
      </w:rPr>
    </w:lvl>
    <w:lvl w:ilvl="8" w:tplc="EBD4DDA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3E3437"/>
    <w:multiLevelType w:val="hybridMultilevel"/>
    <w:tmpl w:val="63A40C5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5817C4"/>
    <w:multiLevelType w:val="hybridMultilevel"/>
    <w:tmpl w:val="F2BA6E44"/>
    <w:lvl w:ilvl="0" w:tplc="03067CBE">
      <w:start w:val="1"/>
      <w:numFmt w:val="bullet"/>
      <w:lvlText w:val=""/>
      <w:lvlJc w:val="left"/>
      <w:pPr>
        <w:tabs>
          <w:tab w:val="num" w:pos="357"/>
        </w:tabs>
        <w:ind w:left="284" w:firstLine="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FD1F1C"/>
    <w:multiLevelType w:val="singleLevel"/>
    <w:tmpl w:val="977A887E"/>
    <w:lvl w:ilvl="0">
      <w:start w:val="1"/>
      <w:numFmt w:val="bullet"/>
      <w:lvlText w:val="-"/>
      <w:lvlJc w:val="left"/>
      <w:pPr>
        <w:tabs>
          <w:tab w:val="num" w:pos="567"/>
        </w:tabs>
        <w:ind w:left="567" w:hanging="567"/>
      </w:pPr>
      <w:rPr>
        <w:rFonts w:ascii="font205" w:hAnsi="font205" w:hint="default"/>
      </w:rPr>
    </w:lvl>
  </w:abstractNum>
  <w:abstractNum w:abstractNumId="11" w15:restartNumberingAfterBreak="0">
    <w:nsid w:val="182B723F"/>
    <w:multiLevelType w:val="multilevel"/>
    <w:tmpl w:val="617644B6"/>
    <w:lvl w:ilvl="0">
      <w:start w:val="1"/>
      <w:numFmt w:val="bullet"/>
      <w:lvlText w:val="-"/>
      <w:lvlJc w:val="left"/>
      <w:pPr>
        <w:tabs>
          <w:tab w:val="num" w:pos="567"/>
        </w:tabs>
        <w:ind w:left="567" w:hanging="567"/>
      </w:pPr>
      <w:rPr>
        <w:rFonts w:ascii="font205" w:hAnsi="font205"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497AD6"/>
    <w:multiLevelType w:val="singleLevel"/>
    <w:tmpl w:val="60BEC48A"/>
    <w:lvl w:ilvl="0">
      <w:start w:val="1"/>
      <w:numFmt w:val="bullet"/>
      <w:lvlText w:val="-"/>
      <w:lvlJc w:val="left"/>
      <w:pPr>
        <w:tabs>
          <w:tab w:val="num" w:pos="360"/>
        </w:tabs>
        <w:ind w:left="360" w:hanging="360"/>
      </w:pPr>
      <w:rPr>
        <w:rFonts w:hint="default"/>
      </w:rPr>
    </w:lvl>
  </w:abstractNum>
  <w:abstractNum w:abstractNumId="13" w15:restartNumberingAfterBreak="0">
    <w:nsid w:val="1F4F40D9"/>
    <w:multiLevelType w:val="hybridMultilevel"/>
    <w:tmpl w:val="65C00112"/>
    <w:lvl w:ilvl="0" w:tplc="56A672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750682"/>
    <w:multiLevelType w:val="hybridMultilevel"/>
    <w:tmpl w:val="905C8C8E"/>
    <w:lvl w:ilvl="0" w:tplc="8D54668C">
      <w:start w:val="1"/>
      <w:numFmt w:val="bullet"/>
      <w:lvlText w:val="-"/>
      <w:lvlJc w:val="left"/>
      <w:pPr>
        <w:tabs>
          <w:tab w:val="num" w:pos="567"/>
        </w:tabs>
        <w:ind w:left="567" w:hanging="567"/>
      </w:pPr>
      <w:rPr>
        <w:rFonts w:ascii="font205" w:hAnsi="font205" w:hint="default"/>
      </w:rPr>
    </w:lvl>
    <w:lvl w:ilvl="1" w:tplc="61FEB54E" w:tentative="1">
      <w:start w:val="1"/>
      <w:numFmt w:val="bullet"/>
      <w:lvlText w:val="o"/>
      <w:lvlJc w:val="left"/>
      <w:pPr>
        <w:tabs>
          <w:tab w:val="num" w:pos="1440"/>
        </w:tabs>
        <w:ind w:left="1440" w:hanging="360"/>
      </w:pPr>
      <w:rPr>
        <w:rFonts w:ascii="Courier New" w:hAnsi="Courier New" w:hint="default"/>
      </w:rPr>
    </w:lvl>
    <w:lvl w:ilvl="2" w:tplc="F446A7F2" w:tentative="1">
      <w:start w:val="1"/>
      <w:numFmt w:val="bullet"/>
      <w:lvlText w:val=""/>
      <w:lvlJc w:val="left"/>
      <w:pPr>
        <w:tabs>
          <w:tab w:val="num" w:pos="2160"/>
        </w:tabs>
        <w:ind w:left="2160" w:hanging="360"/>
      </w:pPr>
      <w:rPr>
        <w:rFonts w:ascii="Wingdings" w:hAnsi="Wingdings" w:hint="default"/>
      </w:rPr>
    </w:lvl>
    <w:lvl w:ilvl="3" w:tplc="860C2458" w:tentative="1">
      <w:start w:val="1"/>
      <w:numFmt w:val="bullet"/>
      <w:lvlText w:val=""/>
      <w:lvlJc w:val="left"/>
      <w:pPr>
        <w:tabs>
          <w:tab w:val="num" w:pos="2880"/>
        </w:tabs>
        <w:ind w:left="2880" w:hanging="360"/>
      </w:pPr>
      <w:rPr>
        <w:rFonts w:ascii="Symbol" w:hAnsi="Symbol" w:hint="default"/>
      </w:rPr>
    </w:lvl>
    <w:lvl w:ilvl="4" w:tplc="984E744A" w:tentative="1">
      <w:start w:val="1"/>
      <w:numFmt w:val="bullet"/>
      <w:lvlText w:val="o"/>
      <w:lvlJc w:val="left"/>
      <w:pPr>
        <w:tabs>
          <w:tab w:val="num" w:pos="3600"/>
        </w:tabs>
        <w:ind w:left="3600" w:hanging="360"/>
      </w:pPr>
      <w:rPr>
        <w:rFonts w:ascii="Courier New" w:hAnsi="Courier New" w:hint="default"/>
      </w:rPr>
    </w:lvl>
    <w:lvl w:ilvl="5" w:tplc="C3CE5846" w:tentative="1">
      <w:start w:val="1"/>
      <w:numFmt w:val="bullet"/>
      <w:lvlText w:val=""/>
      <w:lvlJc w:val="left"/>
      <w:pPr>
        <w:tabs>
          <w:tab w:val="num" w:pos="4320"/>
        </w:tabs>
        <w:ind w:left="4320" w:hanging="360"/>
      </w:pPr>
      <w:rPr>
        <w:rFonts w:ascii="Wingdings" w:hAnsi="Wingdings" w:hint="default"/>
      </w:rPr>
    </w:lvl>
    <w:lvl w:ilvl="6" w:tplc="DD582164" w:tentative="1">
      <w:start w:val="1"/>
      <w:numFmt w:val="bullet"/>
      <w:lvlText w:val=""/>
      <w:lvlJc w:val="left"/>
      <w:pPr>
        <w:tabs>
          <w:tab w:val="num" w:pos="5040"/>
        </w:tabs>
        <w:ind w:left="5040" w:hanging="360"/>
      </w:pPr>
      <w:rPr>
        <w:rFonts w:ascii="Symbol" w:hAnsi="Symbol" w:hint="default"/>
      </w:rPr>
    </w:lvl>
    <w:lvl w:ilvl="7" w:tplc="5D120F68" w:tentative="1">
      <w:start w:val="1"/>
      <w:numFmt w:val="bullet"/>
      <w:lvlText w:val="o"/>
      <w:lvlJc w:val="left"/>
      <w:pPr>
        <w:tabs>
          <w:tab w:val="num" w:pos="5760"/>
        </w:tabs>
        <w:ind w:left="5760" w:hanging="360"/>
      </w:pPr>
      <w:rPr>
        <w:rFonts w:ascii="Courier New" w:hAnsi="Courier New" w:hint="default"/>
      </w:rPr>
    </w:lvl>
    <w:lvl w:ilvl="8" w:tplc="5136DBA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A01180"/>
    <w:multiLevelType w:val="singleLevel"/>
    <w:tmpl w:val="977A887E"/>
    <w:lvl w:ilvl="0">
      <w:start w:val="1"/>
      <w:numFmt w:val="bullet"/>
      <w:lvlText w:val="-"/>
      <w:lvlJc w:val="left"/>
      <w:pPr>
        <w:tabs>
          <w:tab w:val="num" w:pos="567"/>
        </w:tabs>
        <w:ind w:left="567" w:hanging="567"/>
      </w:pPr>
      <w:rPr>
        <w:rFonts w:ascii="font205" w:hAnsi="font205" w:hint="default"/>
      </w:rPr>
    </w:lvl>
  </w:abstractNum>
  <w:abstractNum w:abstractNumId="16" w15:restartNumberingAfterBreak="0">
    <w:nsid w:val="26C05CEC"/>
    <w:multiLevelType w:val="hybridMultilevel"/>
    <w:tmpl w:val="28EC7360"/>
    <w:lvl w:ilvl="0" w:tplc="D0F253FC">
      <w:start w:val="1"/>
      <w:numFmt w:val="bullet"/>
      <w:lvlText w:val=""/>
      <w:lvlJc w:val="left"/>
      <w:pPr>
        <w:tabs>
          <w:tab w:val="num" w:pos="539"/>
        </w:tabs>
        <w:ind w:left="539" w:hanging="39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D56185"/>
    <w:multiLevelType w:val="multilevel"/>
    <w:tmpl w:val="042445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67"/>
        </w:tabs>
        <w:ind w:left="420" w:hanging="420"/>
      </w:pPr>
      <w:rPr>
        <w:rFonts w:hint="default"/>
        <w:b/>
        <w:szCs w:val="26"/>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29AF58F7"/>
    <w:multiLevelType w:val="multilevel"/>
    <w:tmpl w:val="617644B6"/>
    <w:lvl w:ilvl="0">
      <w:start w:val="1"/>
      <w:numFmt w:val="bullet"/>
      <w:lvlText w:val="-"/>
      <w:lvlJc w:val="left"/>
      <w:pPr>
        <w:tabs>
          <w:tab w:val="num" w:pos="567"/>
        </w:tabs>
        <w:ind w:left="567" w:hanging="567"/>
      </w:pPr>
      <w:rPr>
        <w:rFonts w:ascii="font205" w:hAnsi="font205"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497F02"/>
    <w:multiLevelType w:val="hybridMultilevel"/>
    <w:tmpl w:val="9692C846"/>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C753EC"/>
    <w:multiLevelType w:val="multilevel"/>
    <w:tmpl w:val="28EC7360"/>
    <w:lvl w:ilvl="0">
      <w:start w:val="1"/>
      <w:numFmt w:val="bullet"/>
      <w:lvlText w:val=""/>
      <w:lvlJc w:val="left"/>
      <w:pPr>
        <w:tabs>
          <w:tab w:val="num" w:pos="567"/>
        </w:tabs>
        <w:ind w:left="56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395C3A"/>
    <w:multiLevelType w:val="singleLevel"/>
    <w:tmpl w:val="977A887E"/>
    <w:lvl w:ilvl="0">
      <w:start w:val="1"/>
      <w:numFmt w:val="bullet"/>
      <w:lvlText w:val="-"/>
      <w:lvlJc w:val="left"/>
      <w:pPr>
        <w:tabs>
          <w:tab w:val="num" w:pos="567"/>
        </w:tabs>
        <w:ind w:left="567" w:hanging="567"/>
      </w:pPr>
      <w:rPr>
        <w:rFonts w:ascii="font205" w:hAnsi="font205" w:hint="default"/>
      </w:rPr>
    </w:lvl>
  </w:abstractNum>
  <w:abstractNum w:abstractNumId="22" w15:restartNumberingAfterBreak="0">
    <w:nsid w:val="3CFC5D89"/>
    <w:multiLevelType w:val="hybridMultilevel"/>
    <w:tmpl w:val="2D103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4E0156D"/>
    <w:multiLevelType w:val="hybridMultilevel"/>
    <w:tmpl w:val="5E566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69C213B"/>
    <w:multiLevelType w:val="hybridMultilevel"/>
    <w:tmpl w:val="F4109F68"/>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45707A"/>
    <w:multiLevelType w:val="hybridMultilevel"/>
    <w:tmpl w:val="7024B2F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504D6491"/>
    <w:multiLevelType w:val="hybridMultilevel"/>
    <w:tmpl w:val="AEF45066"/>
    <w:lvl w:ilvl="0" w:tplc="E9AE4868">
      <w:start w:val="1"/>
      <w:numFmt w:val="bullet"/>
      <w:lvlText w:val="-"/>
      <w:lvlJc w:val="left"/>
      <w:pPr>
        <w:tabs>
          <w:tab w:val="num" w:pos="567"/>
        </w:tabs>
        <w:ind w:left="567" w:hanging="567"/>
      </w:pPr>
      <w:rPr>
        <w:rFonts w:ascii="font205" w:hAnsi="font205" w:hint="default"/>
      </w:rPr>
    </w:lvl>
    <w:lvl w:ilvl="1" w:tplc="204AFB44" w:tentative="1">
      <w:start w:val="1"/>
      <w:numFmt w:val="bullet"/>
      <w:lvlText w:val="o"/>
      <w:lvlJc w:val="left"/>
      <w:pPr>
        <w:tabs>
          <w:tab w:val="num" w:pos="1440"/>
        </w:tabs>
        <w:ind w:left="1440" w:hanging="360"/>
      </w:pPr>
      <w:rPr>
        <w:rFonts w:ascii="Courier New" w:hAnsi="Courier New" w:hint="default"/>
      </w:rPr>
    </w:lvl>
    <w:lvl w:ilvl="2" w:tplc="E14CD6D4" w:tentative="1">
      <w:start w:val="1"/>
      <w:numFmt w:val="bullet"/>
      <w:lvlText w:val=""/>
      <w:lvlJc w:val="left"/>
      <w:pPr>
        <w:tabs>
          <w:tab w:val="num" w:pos="2160"/>
        </w:tabs>
        <w:ind w:left="2160" w:hanging="360"/>
      </w:pPr>
      <w:rPr>
        <w:rFonts w:ascii="Wingdings" w:hAnsi="Wingdings" w:hint="default"/>
      </w:rPr>
    </w:lvl>
    <w:lvl w:ilvl="3" w:tplc="2774128E" w:tentative="1">
      <w:start w:val="1"/>
      <w:numFmt w:val="bullet"/>
      <w:lvlText w:val=""/>
      <w:lvlJc w:val="left"/>
      <w:pPr>
        <w:tabs>
          <w:tab w:val="num" w:pos="2880"/>
        </w:tabs>
        <w:ind w:left="2880" w:hanging="360"/>
      </w:pPr>
      <w:rPr>
        <w:rFonts w:ascii="Symbol" w:hAnsi="Symbol" w:hint="default"/>
      </w:rPr>
    </w:lvl>
    <w:lvl w:ilvl="4" w:tplc="357E948E" w:tentative="1">
      <w:start w:val="1"/>
      <w:numFmt w:val="bullet"/>
      <w:lvlText w:val="o"/>
      <w:lvlJc w:val="left"/>
      <w:pPr>
        <w:tabs>
          <w:tab w:val="num" w:pos="3600"/>
        </w:tabs>
        <w:ind w:left="3600" w:hanging="360"/>
      </w:pPr>
      <w:rPr>
        <w:rFonts w:ascii="Courier New" w:hAnsi="Courier New" w:hint="default"/>
      </w:rPr>
    </w:lvl>
    <w:lvl w:ilvl="5" w:tplc="858E3E88" w:tentative="1">
      <w:start w:val="1"/>
      <w:numFmt w:val="bullet"/>
      <w:lvlText w:val=""/>
      <w:lvlJc w:val="left"/>
      <w:pPr>
        <w:tabs>
          <w:tab w:val="num" w:pos="4320"/>
        </w:tabs>
        <w:ind w:left="4320" w:hanging="360"/>
      </w:pPr>
      <w:rPr>
        <w:rFonts w:ascii="Wingdings" w:hAnsi="Wingdings" w:hint="default"/>
      </w:rPr>
    </w:lvl>
    <w:lvl w:ilvl="6" w:tplc="30BAC576" w:tentative="1">
      <w:start w:val="1"/>
      <w:numFmt w:val="bullet"/>
      <w:lvlText w:val=""/>
      <w:lvlJc w:val="left"/>
      <w:pPr>
        <w:tabs>
          <w:tab w:val="num" w:pos="5040"/>
        </w:tabs>
        <w:ind w:left="5040" w:hanging="360"/>
      </w:pPr>
      <w:rPr>
        <w:rFonts w:ascii="Symbol" w:hAnsi="Symbol" w:hint="default"/>
      </w:rPr>
    </w:lvl>
    <w:lvl w:ilvl="7" w:tplc="B7828388" w:tentative="1">
      <w:start w:val="1"/>
      <w:numFmt w:val="bullet"/>
      <w:lvlText w:val="o"/>
      <w:lvlJc w:val="left"/>
      <w:pPr>
        <w:tabs>
          <w:tab w:val="num" w:pos="5760"/>
        </w:tabs>
        <w:ind w:left="5760" w:hanging="360"/>
      </w:pPr>
      <w:rPr>
        <w:rFonts w:ascii="Courier New" w:hAnsi="Courier New" w:hint="default"/>
      </w:rPr>
    </w:lvl>
    <w:lvl w:ilvl="8" w:tplc="607CCC0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A60B3D"/>
    <w:multiLevelType w:val="singleLevel"/>
    <w:tmpl w:val="977A887E"/>
    <w:lvl w:ilvl="0">
      <w:start w:val="1"/>
      <w:numFmt w:val="bullet"/>
      <w:lvlText w:val="-"/>
      <w:lvlJc w:val="left"/>
      <w:pPr>
        <w:tabs>
          <w:tab w:val="num" w:pos="567"/>
        </w:tabs>
        <w:ind w:left="567" w:hanging="567"/>
      </w:pPr>
      <w:rPr>
        <w:rFonts w:ascii="font205" w:hAnsi="font205" w:hint="default"/>
      </w:rPr>
    </w:lvl>
  </w:abstractNum>
  <w:abstractNum w:abstractNumId="28" w15:restartNumberingAfterBreak="0">
    <w:nsid w:val="539E0C50"/>
    <w:multiLevelType w:val="hybridMultilevel"/>
    <w:tmpl w:val="F8883EB4"/>
    <w:lvl w:ilvl="0" w:tplc="03067CBE">
      <w:start w:val="1"/>
      <w:numFmt w:val="bullet"/>
      <w:lvlText w:val=""/>
      <w:lvlJc w:val="left"/>
      <w:pPr>
        <w:tabs>
          <w:tab w:val="num" w:pos="357"/>
        </w:tabs>
        <w:ind w:left="284" w:firstLine="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BC2B35"/>
    <w:multiLevelType w:val="hybridMultilevel"/>
    <w:tmpl w:val="AD10C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7017685"/>
    <w:multiLevelType w:val="singleLevel"/>
    <w:tmpl w:val="977A887E"/>
    <w:lvl w:ilvl="0">
      <w:start w:val="1"/>
      <w:numFmt w:val="bullet"/>
      <w:lvlText w:val="-"/>
      <w:lvlJc w:val="left"/>
      <w:pPr>
        <w:tabs>
          <w:tab w:val="num" w:pos="567"/>
        </w:tabs>
        <w:ind w:left="567" w:hanging="567"/>
      </w:pPr>
      <w:rPr>
        <w:rFonts w:ascii="font205" w:hAnsi="font205" w:hint="default"/>
      </w:rPr>
    </w:lvl>
  </w:abstractNum>
  <w:abstractNum w:abstractNumId="31" w15:restartNumberingAfterBreak="0">
    <w:nsid w:val="58602847"/>
    <w:multiLevelType w:val="multilevel"/>
    <w:tmpl w:val="042445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67"/>
        </w:tabs>
        <w:ind w:left="420" w:hanging="420"/>
      </w:pPr>
      <w:rPr>
        <w:rFonts w:hint="default"/>
        <w:b/>
        <w:szCs w:val="26"/>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5F81177D"/>
    <w:multiLevelType w:val="hybridMultilevel"/>
    <w:tmpl w:val="9C26DD44"/>
    <w:lvl w:ilvl="0" w:tplc="556C8F2C">
      <w:start w:val="1"/>
      <w:numFmt w:val="bullet"/>
      <w:lvlText w:val="-"/>
      <w:lvlJc w:val="left"/>
      <w:pPr>
        <w:tabs>
          <w:tab w:val="num" w:pos="567"/>
        </w:tabs>
        <w:ind w:left="567" w:hanging="567"/>
      </w:pPr>
      <w:rPr>
        <w:rFonts w:ascii="font205" w:hAnsi="font205" w:hint="default"/>
      </w:rPr>
    </w:lvl>
    <w:lvl w:ilvl="1" w:tplc="265AC456" w:tentative="1">
      <w:start w:val="1"/>
      <w:numFmt w:val="bullet"/>
      <w:lvlText w:val="o"/>
      <w:lvlJc w:val="left"/>
      <w:pPr>
        <w:tabs>
          <w:tab w:val="num" w:pos="1440"/>
        </w:tabs>
        <w:ind w:left="1440" w:hanging="360"/>
      </w:pPr>
      <w:rPr>
        <w:rFonts w:ascii="Courier New" w:hAnsi="Courier New" w:hint="default"/>
      </w:rPr>
    </w:lvl>
    <w:lvl w:ilvl="2" w:tplc="B63A408A" w:tentative="1">
      <w:start w:val="1"/>
      <w:numFmt w:val="bullet"/>
      <w:lvlText w:val=""/>
      <w:lvlJc w:val="left"/>
      <w:pPr>
        <w:tabs>
          <w:tab w:val="num" w:pos="2160"/>
        </w:tabs>
        <w:ind w:left="2160" w:hanging="360"/>
      </w:pPr>
      <w:rPr>
        <w:rFonts w:ascii="Wingdings" w:hAnsi="Wingdings" w:hint="default"/>
      </w:rPr>
    </w:lvl>
    <w:lvl w:ilvl="3" w:tplc="7D9EAD70" w:tentative="1">
      <w:start w:val="1"/>
      <w:numFmt w:val="bullet"/>
      <w:lvlText w:val=""/>
      <w:lvlJc w:val="left"/>
      <w:pPr>
        <w:tabs>
          <w:tab w:val="num" w:pos="2880"/>
        </w:tabs>
        <w:ind w:left="2880" w:hanging="360"/>
      </w:pPr>
      <w:rPr>
        <w:rFonts w:ascii="Symbol" w:hAnsi="Symbol" w:hint="default"/>
      </w:rPr>
    </w:lvl>
    <w:lvl w:ilvl="4" w:tplc="469EAF12" w:tentative="1">
      <w:start w:val="1"/>
      <w:numFmt w:val="bullet"/>
      <w:lvlText w:val="o"/>
      <w:lvlJc w:val="left"/>
      <w:pPr>
        <w:tabs>
          <w:tab w:val="num" w:pos="3600"/>
        </w:tabs>
        <w:ind w:left="3600" w:hanging="360"/>
      </w:pPr>
      <w:rPr>
        <w:rFonts w:ascii="Courier New" w:hAnsi="Courier New" w:hint="default"/>
      </w:rPr>
    </w:lvl>
    <w:lvl w:ilvl="5" w:tplc="E8102B1A" w:tentative="1">
      <w:start w:val="1"/>
      <w:numFmt w:val="bullet"/>
      <w:lvlText w:val=""/>
      <w:lvlJc w:val="left"/>
      <w:pPr>
        <w:tabs>
          <w:tab w:val="num" w:pos="4320"/>
        </w:tabs>
        <w:ind w:left="4320" w:hanging="360"/>
      </w:pPr>
      <w:rPr>
        <w:rFonts w:ascii="Wingdings" w:hAnsi="Wingdings" w:hint="default"/>
      </w:rPr>
    </w:lvl>
    <w:lvl w:ilvl="6" w:tplc="CF84AD7C" w:tentative="1">
      <w:start w:val="1"/>
      <w:numFmt w:val="bullet"/>
      <w:lvlText w:val=""/>
      <w:lvlJc w:val="left"/>
      <w:pPr>
        <w:tabs>
          <w:tab w:val="num" w:pos="5040"/>
        </w:tabs>
        <w:ind w:left="5040" w:hanging="360"/>
      </w:pPr>
      <w:rPr>
        <w:rFonts w:ascii="Symbol" w:hAnsi="Symbol" w:hint="default"/>
      </w:rPr>
    </w:lvl>
    <w:lvl w:ilvl="7" w:tplc="16A079CE" w:tentative="1">
      <w:start w:val="1"/>
      <w:numFmt w:val="bullet"/>
      <w:lvlText w:val="o"/>
      <w:lvlJc w:val="left"/>
      <w:pPr>
        <w:tabs>
          <w:tab w:val="num" w:pos="5760"/>
        </w:tabs>
        <w:ind w:left="5760" w:hanging="360"/>
      </w:pPr>
      <w:rPr>
        <w:rFonts w:ascii="Courier New" w:hAnsi="Courier New" w:hint="default"/>
      </w:rPr>
    </w:lvl>
    <w:lvl w:ilvl="8" w:tplc="4F3C059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D7800"/>
    <w:multiLevelType w:val="singleLevel"/>
    <w:tmpl w:val="977A887E"/>
    <w:lvl w:ilvl="0">
      <w:start w:val="1"/>
      <w:numFmt w:val="bullet"/>
      <w:lvlText w:val="-"/>
      <w:lvlJc w:val="left"/>
      <w:pPr>
        <w:tabs>
          <w:tab w:val="num" w:pos="567"/>
        </w:tabs>
        <w:ind w:left="567" w:hanging="567"/>
      </w:pPr>
      <w:rPr>
        <w:rFonts w:ascii="font205" w:hAnsi="font205" w:hint="default"/>
      </w:rPr>
    </w:lvl>
  </w:abstractNum>
  <w:abstractNum w:abstractNumId="34" w15:restartNumberingAfterBreak="0">
    <w:nsid w:val="60992AD6"/>
    <w:multiLevelType w:val="hybridMultilevel"/>
    <w:tmpl w:val="2982EB6C"/>
    <w:lvl w:ilvl="0" w:tplc="BE7054C2">
      <w:start w:val="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E69B1"/>
    <w:multiLevelType w:val="singleLevel"/>
    <w:tmpl w:val="977A887E"/>
    <w:lvl w:ilvl="0">
      <w:start w:val="1"/>
      <w:numFmt w:val="bullet"/>
      <w:lvlText w:val="-"/>
      <w:lvlJc w:val="left"/>
      <w:pPr>
        <w:tabs>
          <w:tab w:val="num" w:pos="567"/>
        </w:tabs>
        <w:ind w:left="567" w:hanging="567"/>
      </w:pPr>
      <w:rPr>
        <w:rFonts w:ascii="font205" w:hAnsi="font205" w:hint="default"/>
      </w:rPr>
    </w:lvl>
  </w:abstractNum>
  <w:abstractNum w:abstractNumId="36" w15:restartNumberingAfterBreak="0">
    <w:nsid w:val="67DE0F77"/>
    <w:multiLevelType w:val="multilevel"/>
    <w:tmpl w:val="28EC7360"/>
    <w:lvl w:ilvl="0">
      <w:start w:val="1"/>
      <w:numFmt w:val="bullet"/>
      <w:lvlText w:val=""/>
      <w:lvlJc w:val="left"/>
      <w:pPr>
        <w:tabs>
          <w:tab w:val="num" w:pos="567"/>
        </w:tabs>
        <w:ind w:left="56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F729AC"/>
    <w:multiLevelType w:val="hybridMultilevel"/>
    <w:tmpl w:val="C95E992C"/>
    <w:lvl w:ilvl="0" w:tplc="03067CBE">
      <w:start w:val="1"/>
      <w:numFmt w:val="bullet"/>
      <w:lvlText w:val=""/>
      <w:lvlJc w:val="left"/>
      <w:pPr>
        <w:tabs>
          <w:tab w:val="num" w:pos="357"/>
        </w:tabs>
        <w:ind w:left="284" w:firstLine="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940E7D"/>
    <w:multiLevelType w:val="hybridMultilevel"/>
    <w:tmpl w:val="141E198E"/>
    <w:lvl w:ilvl="0" w:tplc="EA705B38">
      <w:start w:val="1"/>
      <w:numFmt w:val="bullet"/>
      <w:lvlText w:val=""/>
      <w:lvlJc w:val="left"/>
      <w:pPr>
        <w:tabs>
          <w:tab w:val="num" w:pos="284"/>
        </w:tabs>
        <w:ind w:left="170" w:hanging="17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FA6AB4"/>
    <w:multiLevelType w:val="hybridMultilevel"/>
    <w:tmpl w:val="850C9A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16793F"/>
    <w:multiLevelType w:val="singleLevel"/>
    <w:tmpl w:val="977A887E"/>
    <w:lvl w:ilvl="0">
      <w:start w:val="1"/>
      <w:numFmt w:val="bullet"/>
      <w:lvlText w:val="-"/>
      <w:lvlJc w:val="left"/>
      <w:pPr>
        <w:tabs>
          <w:tab w:val="num" w:pos="567"/>
        </w:tabs>
        <w:ind w:left="567" w:hanging="567"/>
      </w:pPr>
      <w:rPr>
        <w:rFonts w:ascii="font205" w:hAnsi="font205" w:hint="default"/>
      </w:rPr>
    </w:lvl>
  </w:abstractNum>
  <w:abstractNum w:abstractNumId="41" w15:restartNumberingAfterBreak="0">
    <w:nsid w:val="762B1F87"/>
    <w:multiLevelType w:val="hybridMultilevel"/>
    <w:tmpl w:val="8592B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6E16B0F"/>
    <w:multiLevelType w:val="singleLevel"/>
    <w:tmpl w:val="977A887E"/>
    <w:lvl w:ilvl="0">
      <w:start w:val="1"/>
      <w:numFmt w:val="bullet"/>
      <w:lvlText w:val="-"/>
      <w:lvlJc w:val="left"/>
      <w:pPr>
        <w:tabs>
          <w:tab w:val="num" w:pos="567"/>
        </w:tabs>
        <w:ind w:left="567" w:hanging="567"/>
      </w:pPr>
      <w:rPr>
        <w:rFonts w:ascii="font205" w:hAnsi="font205" w:hint="default"/>
      </w:rPr>
    </w:lvl>
  </w:abstractNum>
  <w:abstractNum w:abstractNumId="43" w15:restartNumberingAfterBreak="0">
    <w:nsid w:val="783C77AA"/>
    <w:multiLevelType w:val="hybridMultilevel"/>
    <w:tmpl w:val="205CBE0C"/>
    <w:lvl w:ilvl="0" w:tplc="03067CBE">
      <w:start w:val="1"/>
      <w:numFmt w:val="bullet"/>
      <w:lvlText w:val=""/>
      <w:lvlJc w:val="left"/>
      <w:pPr>
        <w:tabs>
          <w:tab w:val="num" w:pos="427"/>
        </w:tabs>
        <w:ind w:left="354" w:firstLine="0"/>
      </w:pPr>
      <w:rPr>
        <w:rFonts w:ascii="Wingdings" w:hAnsi="Wingdings" w:hint="default"/>
      </w:rPr>
    </w:lvl>
    <w:lvl w:ilvl="1" w:tplc="04050003" w:tentative="1">
      <w:start w:val="1"/>
      <w:numFmt w:val="bullet"/>
      <w:lvlText w:val="o"/>
      <w:lvlJc w:val="left"/>
      <w:pPr>
        <w:tabs>
          <w:tab w:val="num" w:pos="1510"/>
        </w:tabs>
        <w:ind w:left="1510" w:hanging="360"/>
      </w:pPr>
      <w:rPr>
        <w:rFonts w:ascii="Courier New" w:hAnsi="Courier New" w:cs="Courier New" w:hint="default"/>
      </w:rPr>
    </w:lvl>
    <w:lvl w:ilvl="2" w:tplc="04050005" w:tentative="1">
      <w:start w:val="1"/>
      <w:numFmt w:val="bullet"/>
      <w:lvlText w:val=""/>
      <w:lvlJc w:val="left"/>
      <w:pPr>
        <w:tabs>
          <w:tab w:val="num" w:pos="2230"/>
        </w:tabs>
        <w:ind w:left="2230" w:hanging="360"/>
      </w:pPr>
      <w:rPr>
        <w:rFonts w:ascii="Wingdings" w:hAnsi="Wingdings" w:hint="default"/>
      </w:rPr>
    </w:lvl>
    <w:lvl w:ilvl="3" w:tplc="04050001" w:tentative="1">
      <w:start w:val="1"/>
      <w:numFmt w:val="bullet"/>
      <w:lvlText w:val=""/>
      <w:lvlJc w:val="left"/>
      <w:pPr>
        <w:tabs>
          <w:tab w:val="num" w:pos="2950"/>
        </w:tabs>
        <w:ind w:left="2950" w:hanging="360"/>
      </w:pPr>
      <w:rPr>
        <w:rFonts w:ascii="Symbol" w:hAnsi="Symbol" w:hint="default"/>
      </w:rPr>
    </w:lvl>
    <w:lvl w:ilvl="4" w:tplc="04050003" w:tentative="1">
      <w:start w:val="1"/>
      <w:numFmt w:val="bullet"/>
      <w:lvlText w:val="o"/>
      <w:lvlJc w:val="left"/>
      <w:pPr>
        <w:tabs>
          <w:tab w:val="num" w:pos="3670"/>
        </w:tabs>
        <w:ind w:left="3670" w:hanging="360"/>
      </w:pPr>
      <w:rPr>
        <w:rFonts w:ascii="Courier New" w:hAnsi="Courier New" w:cs="Courier New" w:hint="default"/>
      </w:rPr>
    </w:lvl>
    <w:lvl w:ilvl="5" w:tplc="04050005" w:tentative="1">
      <w:start w:val="1"/>
      <w:numFmt w:val="bullet"/>
      <w:lvlText w:val=""/>
      <w:lvlJc w:val="left"/>
      <w:pPr>
        <w:tabs>
          <w:tab w:val="num" w:pos="4390"/>
        </w:tabs>
        <w:ind w:left="4390" w:hanging="360"/>
      </w:pPr>
      <w:rPr>
        <w:rFonts w:ascii="Wingdings" w:hAnsi="Wingdings" w:hint="default"/>
      </w:rPr>
    </w:lvl>
    <w:lvl w:ilvl="6" w:tplc="04050001" w:tentative="1">
      <w:start w:val="1"/>
      <w:numFmt w:val="bullet"/>
      <w:lvlText w:val=""/>
      <w:lvlJc w:val="left"/>
      <w:pPr>
        <w:tabs>
          <w:tab w:val="num" w:pos="5110"/>
        </w:tabs>
        <w:ind w:left="5110" w:hanging="360"/>
      </w:pPr>
      <w:rPr>
        <w:rFonts w:ascii="Symbol" w:hAnsi="Symbol" w:hint="default"/>
      </w:rPr>
    </w:lvl>
    <w:lvl w:ilvl="7" w:tplc="04050003" w:tentative="1">
      <w:start w:val="1"/>
      <w:numFmt w:val="bullet"/>
      <w:lvlText w:val="o"/>
      <w:lvlJc w:val="left"/>
      <w:pPr>
        <w:tabs>
          <w:tab w:val="num" w:pos="5830"/>
        </w:tabs>
        <w:ind w:left="5830" w:hanging="360"/>
      </w:pPr>
      <w:rPr>
        <w:rFonts w:ascii="Courier New" w:hAnsi="Courier New" w:cs="Courier New" w:hint="default"/>
      </w:rPr>
    </w:lvl>
    <w:lvl w:ilvl="8" w:tplc="04050005" w:tentative="1">
      <w:start w:val="1"/>
      <w:numFmt w:val="bullet"/>
      <w:lvlText w:val=""/>
      <w:lvlJc w:val="left"/>
      <w:pPr>
        <w:tabs>
          <w:tab w:val="num" w:pos="6550"/>
        </w:tabs>
        <w:ind w:left="6550" w:hanging="360"/>
      </w:pPr>
      <w:rPr>
        <w:rFonts w:ascii="Wingdings" w:hAnsi="Wingdings" w:hint="default"/>
      </w:rPr>
    </w:lvl>
  </w:abstractNum>
  <w:abstractNum w:abstractNumId="44" w15:restartNumberingAfterBreak="0">
    <w:nsid w:val="7BE601ED"/>
    <w:multiLevelType w:val="multilevel"/>
    <w:tmpl w:val="30D01FB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67"/>
        </w:tabs>
        <w:ind w:left="420" w:hanging="420"/>
      </w:pPr>
      <w:rPr>
        <w:rFonts w:hint="default"/>
        <w:b/>
        <w:szCs w:val="26"/>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7D2713E8"/>
    <w:multiLevelType w:val="hybridMultilevel"/>
    <w:tmpl w:val="8EA6FEE6"/>
    <w:lvl w:ilvl="0" w:tplc="B9EE556C">
      <w:start w:val="2"/>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33"/>
  </w:num>
  <w:num w:numId="4">
    <w:abstractNumId w:val="2"/>
  </w:num>
  <w:num w:numId="5">
    <w:abstractNumId w:val="21"/>
  </w:num>
  <w:num w:numId="6">
    <w:abstractNumId w:val="7"/>
  </w:num>
  <w:num w:numId="7">
    <w:abstractNumId w:val="18"/>
  </w:num>
  <w:num w:numId="8">
    <w:abstractNumId w:val="26"/>
  </w:num>
  <w:num w:numId="9">
    <w:abstractNumId w:val="32"/>
  </w:num>
  <w:num w:numId="10">
    <w:abstractNumId w:val="3"/>
  </w:num>
  <w:num w:numId="11">
    <w:abstractNumId w:val="14"/>
  </w:num>
  <w:num w:numId="12">
    <w:abstractNumId w:val="35"/>
  </w:num>
  <w:num w:numId="13">
    <w:abstractNumId w:val="12"/>
  </w:num>
  <w:num w:numId="14">
    <w:abstractNumId w:val="27"/>
  </w:num>
  <w:num w:numId="15">
    <w:abstractNumId w:val="10"/>
  </w:num>
  <w:num w:numId="16">
    <w:abstractNumId w:val="15"/>
  </w:num>
  <w:num w:numId="17">
    <w:abstractNumId w:val="6"/>
  </w:num>
  <w:num w:numId="18">
    <w:abstractNumId w:val="40"/>
  </w:num>
  <w:num w:numId="19">
    <w:abstractNumId w:val="30"/>
  </w:num>
  <w:num w:numId="20">
    <w:abstractNumId w:val="11"/>
  </w:num>
  <w:num w:numId="21">
    <w:abstractNumId w:val="16"/>
  </w:num>
  <w:num w:numId="22">
    <w:abstractNumId w:val="36"/>
  </w:num>
  <w:num w:numId="23">
    <w:abstractNumId w:val="44"/>
  </w:num>
  <w:num w:numId="24">
    <w:abstractNumId w:val="20"/>
  </w:num>
  <w:num w:numId="25">
    <w:abstractNumId w:val="1"/>
  </w:num>
  <w:num w:numId="26">
    <w:abstractNumId w:val="38"/>
  </w:num>
  <w:num w:numId="27">
    <w:abstractNumId w:val="0"/>
  </w:num>
  <w:num w:numId="28">
    <w:abstractNumId w:val="45"/>
  </w:num>
  <w:num w:numId="29">
    <w:abstractNumId w:val="28"/>
  </w:num>
  <w:num w:numId="30">
    <w:abstractNumId w:val="37"/>
  </w:num>
  <w:num w:numId="31">
    <w:abstractNumId w:val="43"/>
  </w:num>
  <w:num w:numId="32">
    <w:abstractNumId w:val="34"/>
  </w:num>
  <w:num w:numId="33">
    <w:abstractNumId w:val="9"/>
  </w:num>
  <w:num w:numId="34">
    <w:abstractNumId w:val="8"/>
  </w:num>
  <w:num w:numId="35">
    <w:abstractNumId w:val="17"/>
  </w:num>
  <w:num w:numId="36">
    <w:abstractNumId w:val="39"/>
  </w:num>
  <w:num w:numId="37">
    <w:abstractNumId w:val="29"/>
  </w:num>
  <w:num w:numId="38">
    <w:abstractNumId w:val="23"/>
  </w:num>
  <w:num w:numId="39">
    <w:abstractNumId w:val="25"/>
  </w:num>
  <w:num w:numId="40">
    <w:abstractNumId w:val="41"/>
  </w:num>
  <w:num w:numId="41">
    <w:abstractNumId w:val="22"/>
  </w:num>
  <w:num w:numId="42">
    <w:abstractNumId w:val="5"/>
  </w:num>
  <w:num w:numId="43">
    <w:abstractNumId w:val="13"/>
  </w:num>
  <w:num w:numId="44">
    <w:abstractNumId w:val="24"/>
  </w:num>
  <w:num w:numId="45">
    <w:abstractNumId w:val="4"/>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8F"/>
    <w:rsid w:val="00000908"/>
    <w:rsid w:val="000024D5"/>
    <w:rsid w:val="00004CD2"/>
    <w:rsid w:val="00006A75"/>
    <w:rsid w:val="000102F6"/>
    <w:rsid w:val="00011A5C"/>
    <w:rsid w:val="00013177"/>
    <w:rsid w:val="00013626"/>
    <w:rsid w:val="000153AE"/>
    <w:rsid w:val="000161D3"/>
    <w:rsid w:val="000171BC"/>
    <w:rsid w:val="00017C6F"/>
    <w:rsid w:val="00023A41"/>
    <w:rsid w:val="0003203C"/>
    <w:rsid w:val="00037E0B"/>
    <w:rsid w:val="00044E21"/>
    <w:rsid w:val="00047179"/>
    <w:rsid w:val="000509C8"/>
    <w:rsid w:val="0005107C"/>
    <w:rsid w:val="0005280C"/>
    <w:rsid w:val="00052E86"/>
    <w:rsid w:val="00057EA3"/>
    <w:rsid w:val="000616EA"/>
    <w:rsid w:val="00061D1A"/>
    <w:rsid w:val="00067191"/>
    <w:rsid w:val="00067AAD"/>
    <w:rsid w:val="00073D7B"/>
    <w:rsid w:val="00076BFD"/>
    <w:rsid w:val="000839B3"/>
    <w:rsid w:val="0009002C"/>
    <w:rsid w:val="000925FF"/>
    <w:rsid w:val="00093396"/>
    <w:rsid w:val="000950B6"/>
    <w:rsid w:val="000955E7"/>
    <w:rsid w:val="00097BE5"/>
    <w:rsid w:val="000A0929"/>
    <w:rsid w:val="000A152D"/>
    <w:rsid w:val="000A5CB0"/>
    <w:rsid w:val="000A735E"/>
    <w:rsid w:val="000B1C7A"/>
    <w:rsid w:val="000B3B96"/>
    <w:rsid w:val="000B5EBE"/>
    <w:rsid w:val="000C0664"/>
    <w:rsid w:val="000C0BA6"/>
    <w:rsid w:val="000C481F"/>
    <w:rsid w:val="000D16DB"/>
    <w:rsid w:val="000D3693"/>
    <w:rsid w:val="000D509E"/>
    <w:rsid w:val="000D6DB2"/>
    <w:rsid w:val="000E473B"/>
    <w:rsid w:val="000E6220"/>
    <w:rsid w:val="000E7874"/>
    <w:rsid w:val="000F0F02"/>
    <w:rsid w:val="000F5103"/>
    <w:rsid w:val="000F51C7"/>
    <w:rsid w:val="000F5AE9"/>
    <w:rsid w:val="000F61E6"/>
    <w:rsid w:val="000F7A6E"/>
    <w:rsid w:val="00102110"/>
    <w:rsid w:val="00104373"/>
    <w:rsid w:val="00104CF9"/>
    <w:rsid w:val="00115099"/>
    <w:rsid w:val="001152B2"/>
    <w:rsid w:val="001170E9"/>
    <w:rsid w:val="00121C7D"/>
    <w:rsid w:val="001228F7"/>
    <w:rsid w:val="00122D61"/>
    <w:rsid w:val="001234EA"/>
    <w:rsid w:val="00126487"/>
    <w:rsid w:val="00127892"/>
    <w:rsid w:val="00127971"/>
    <w:rsid w:val="0013307A"/>
    <w:rsid w:val="0014058D"/>
    <w:rsid w:val="00144502"/>
    <w:rsid w:val="001479F2"/>
    <w:rsid w:val="001570D4"/>
    <w:rsid w:val="00163DF9"/>
    <w:rsid w:val="0016591F"/>
    <w:rsid w:val="00165D52"/>
    <w:rsid w:val="0016668E"/>
    <w:rsid w:val="00170B9A"/>
    <w:rsid w:val="00170DBC"/>
    <w:rsid w:val="00171F8A"/>
    <w:rsid w:val="00174E98"/>
    <w:rsid w:val="001762C5"/>
    <w:rsid w:val="001777BF"/>
    <w:rsid w:val="00177C0C"/>
    <w:rsid w:val="00177FC2"/>
    <w:rsid w:val="00180CBD"/>
    <w:rsid w:val="0018267C"/>
    <w:rsid w:val="00182B8D"/>
    <w:rsid w:val="00183F8B"/>
    <w:rsid w:val="00192BA5"/>
    <w:rsid w:val="001943B9"/>
    <w:rsid w:val="001968F0"/>
    <w:rsid w:val="00197073"/>
    <w:rsid w:val="001A09BA"/>
    <w:rsid w:val="001A0EF4"/>
    <w:rsid w:val="001A1240"/>
    <w:rsid w:val="001A20BC"/>
    <w:rsid w:val="001A31C0"/>
    <w:rsid w:val="001A34B4"/>
    <w:rsid w:val="001A6B4C"/>
    <w:rsid w:val="001B0BE0"/>
    <w:rsid w:val="001B1D8C"/>
    <w:rsid w:val="001B3545"/>
    <w:rsid w:val="001C39B7"/>
    <w:rsid w:val="001C52C9"/>
    <w:rsid w:val="001C5445"/>
    <w:rsid w:val="001C67C6"/>
    <w:rsid w:val="001D06E3"/>
    <w:rsid w:val="001D42DA"/>
    <w:rsid w:val="001E09CB"/>
    <w:rsid w:val="001E318D"/>
    <w:rsid w:val="001E4D7E"/>
    <w:rsid w:val="001F038B"/>
    <w:rsid w:val="001F0463"/>
    <w:rsid w:val="001F5224"/>
    <w:rsid w:val="001F583B"/>
    <w:rsid w:val="001F7BE6"/>
    <w:rsid w:val="0020317E"/>
    <w:rsid w:val="002034C0"/>
    <w:rsid w:val="002117C0"/>
    <w:rsid w:val="00215AE2"/>
    <w:rsid w:val="0022261D"/>
    <w:rsid w:val="0022484E"/>
    <w:rsid w:val="00224DD0"/>
    <w:rsid w:val="0023180E"/>
    <w:rsid w:val="00235D8A"/>
    <w:rsid w:val="00242523"/>
    <w:rsid w:val="00242900"/>
    <w:rsid w:val="0027367C"/>
    <w:rsid w:val="002749C3"/>
    <w:rsid w:val="00275B0C"/>
    <w:rsid w:val="002762E1"/>
    <w:rsid w:val="0028402D"/>
    <w:rsid w:val="00292536"/>
    <w:rsid w:val="002A064B"/>
    <w:rsid w:val="002A43F7"/>
    <w:rsid w:val="002B2A67"/>
    <w:rsid w:val="002B341A"/>
    <w:rsid w:val="002B7711"/>
    <w:rsid w:val="002C1945"/>
    <w:rsid w:val="002C33E1"/>
    <w:rsid w:val="002C5FCA"/>
    <w:rsid w:val="002D210C"/>
    <w:rsid w:val="002D41A0"/>
    <w:rsid w:val="002D5C25"/>
    <w:rsid w:val="002E615A"/>
    <w:rsid w:val="002E7BC8"/>
    <w:rsid w:val="002F16E8"/>
    <w:rsid w:val="002F46A6"/>
    <w:rsid w:val="002F5060"/>
    <w:rsid w:val="002F76B9"/>
    <w:rsid w:val="00300163"/>
    <w:rsid w:val="00300352"/>
    <w:rsid w:val="003017EC"/>
    <w:rsid w:val="00302C44"/>
    <w:rsid w:val="00302D5C"/>
    <w:rsid w:val="0030454D"/>
    <w:rsid w:val="00304E3D"/>
    <w:rsid w:val="003104DC"/>
    <w:rsid w:val="0031139A"/>
    <w:rsid w:val="00311A0E"/>
    <w:rsid w:val="00312E94"/>
    <w:rsid w:val="0031395E"/>
    <w:rsid w:val="00313F4F"/>
    <w:rsid w:val="0031616D"/>
    <w:rsid w:val="00316FF7"/>
    <w:rsid w:val="00317E90"/>
    <w:rsid w:val="0032152D"/>
    <w:rsid w:val="00322A91"/>
    <w:rsid w:val="00323E1C"/>
    <w:rsid w:val="00323E1E"/>
    <w:rsid w:val="00324707"/>
    <w:rsid w:val="00337149"/>
    <w:rsid w:val="00340FA7"/>
    <w:rsid w:val="00342871"/>
    <w:rsid w:val="00347719"/>
    <w:rsid w:val="003567A4"/>
    <w:rsid w:val="003612D6"/>
    <w:rsid w:val="00363688"/>
    <w:rsid w:val="00367B34"/>
    <w:rsid w:val="00371301"/>
    <w:rsid w:val="00374867"/>
    <w:rsid w:val="0037615A"/>
    <w:rsid w:val="00380F8D"/>
    <w:rsid w:val="00391902"/>
    <w:rsid w:val="00394BF4"/>
    <w:rsid w:val="003A2638"/>
    <w:rsid w:val="003A4EFF"/>
    <w:rsid w:val="003A55A8"/>
    <w:rsid w:val="003B11CF"/>
    <w:rsid w:val="003C2A73"/>
    <w:rsid w:val="003C3251"/>
    <w:rsid w:val="003C3371"/>
    <w:rsid w:val="003C6CC4"/>
    <w:rsid w:val="003C7A1D"/>
    <w:rsid w:val="003D2BC5"/>
    <w:rsid w:val="003D7BE0"/>
    <w:rsid w:val="003E404C"/>
    <w:rsid w:val="003E4669"/>
    <w:rsid w:val="003E49EF"/>
    <w:rsid w:val="003E6B8F"/>
    <w:rsid w:val="003E6EC8"/>
    <w:rsid w:val="003F0C84"/>
    <w:rsid w:val="003F4A90"/>
    <w:rsid w:val="003F4D1C"/>
    <w:rsid w:val="003F647E"/>
    <w:rsid w:val="00400960"/>
    <w:rsid w:val="004040BF"/>
    <w:rsid w:val="0041095B"/>
    <w:rsid w:val="00413BE8"/>
    <w:rsid w:val="004157F1"/>
    <w:rsid w:val="004165D8"/>
    <w:rsid w:val="00422704"/>
    <w:rsid w:val="00422CD8"/>
    <w:rsid w:val="004231FA"/>
    <w:rsid w:val="00425A92"/>
    <w:rsid w:val="00426E45"/>
    <w:rsid w:val="0043004C"/>
    <w:rsid w:val="00430105"/>
    <w:rsid w:val="00430D8C"/>
    <w:rsid w:val="00430D95"/>
    <w:rsid w:val="004405DD"/>
    <w:rsid w:val="00441527"/>
    <w:rsid w:val="00441DD3"/>
    <w:rsid w:val="004434CD"/>
    <w:rsid w:val="00443D2A"/>
    <w:rsid w:val="00444FD7"/>
    <w:rsid w:val="00446E6A"/>
    <w:rsid w:val="00460F19"/>
    <w:rsid w:val="004632B6"/>
    <w:rsid w:val="00463860"/>
    <w:rsid w:val="0046737A"/>
    <w:rsid w:val="0047262C"/>
    <w:rsid w:val="0047718A"/>
    <w:rsid w:val="0048257A"/>
    <w:rsid w:val="00482D3E"/>
    <w:rsid w:val="00483D9E"/>
    <w:rsid w:val="00484DAE"/>
    <w:rsid w:val="004926A5"/>
    <w:rsid w:val="00493532"/>
    <w:rsid w:val="004A025C"/>
    <w:rsid w:val="004A4368"/>
    <w:rsid w:val="004C19F5"/>
    <w:rsid w:val="004C6561"/>
    <w:rsid w:val="004C7B25"/>
    <w:rsid w:val="004D0E6D"/>
    <w:rsid w:val="004D246B"/>
    <w:rsid w:val="004D3104"/>
    <w:rsid w:val="004E458C"/>
    <w:rsid w:val="004E58CD"/>
    <w:rsid w:val="004F01DF"/>
    <w:rsid w:val="004F46D3"/>
    <w:rsid w:val="004F608D"/>
    <w:rsid w:val="00512599"/>
    <w:rsid w:val="005126D2"/>
    <w:rsid w:val="005174F4"/>
    <w:rsid w:val="00524F07"/>
    <w:rsid w:val="00527819"/>
    <w:rsid w:val="005305E7"/>
    <w:rsid w:val="00540424"/>
    <w:rsid w:val="005429B2"/>
    <w:rsid w:val="0054572F"/>
    <w:rsid w:val="0054664B"/>
    <w:rsid w:val="00546F27"/>
    <w:rsid w:val="00546FD2"/>
    <w:rsid w:val="00547796"/>
    <w:rsid w:val="00554DD3"/>
    <w:rsid w:val="00554E94"/>
    <w:rsid w:val="00555A2F"/>
    <w:rsid w:val="0056230C"/>
    <w:rsid w:val="00566419"/>
    <w:rsid w:val="005672BB"/>
    <w:rsid w:val="00567B39"/>
    <w:rsid w:val="00571A9F"/>
    <w:rsid w:val="00574A6F"/>
    <w:rsid w:val="005818BB"/>
    <w:rsid w:val="005835D4"/>
    <w:rsid w:val="00583D94"/>
    <w:rsid w:val="00585DC0"/>
    <w:rsid w:val="00587B2C"/>
    <w:rsid w:val="00591571"/>
    <w:rsid w:val="0059217E"/>
    <w:rsid w:val="00592F9C"/>
    <w:rsid w:val="00597579"/>
    <w:rsid w:val="005A02F6"/>
    <w:rsid w:val="005A04B6"/>
    <w:rsid w:val="005A1D88"/>
    <w:rsid w:val="005A3DB8"/>
    <w:rsid w:val="005A5BFC"/>
    <w:rsid w:val="005C1C70"/>
    <w:rsid w:val="005D27A7"/>
    <w:rsid w:val="005D4105"/>
    <w:rsid w:val="005D5B08"/>
    <w:rsid w:val="005D5E77"/>
    <w:rsid w:val="005D6E27"/>
    <w:rsid w:val="005E2158"/>
    <w:rsid w:val="005E2A93"/>
    <w:rsid w:val="005E3EB8"/>
    <w:rsid w:val="005E6953"/>
    <w:rsid w:val="005F12F8"/>
    <w:rsid w:val="005F17AC"/>
    <w:rsid w:val="0060244A"/>
    <w:rsid w:val="00602A62"/>
    <w:rsid w:val="00612867"/>
    <w:rsid w:val="00615DA0"/>
    <w:rsid w:val="00620DA1"/>
    <w:rsid w:val="00622087"/>
    <w:rsid w:val="006228E4"/>
    <w:rsid w:val="006230E8"/>
    <w:rsid w:val="00625A32"/>
    <w:rsid w:val="00633F08"/>
    <w:rsid w:val="00635F22"/>
    <w:rsid w:val="00636D70"/>
    <w:rsid w:val="00637E9A"/>
    <w:rsid w:val="0064014E"/>
    <w:rsid w:val="006406E6"/>
    <w:rsid w:val="006425EB"/>
    <w:rsid w:val="00645594"/>
    <w:rsid w:val="006459F5"/>
    <w:rsid w:val="00653070"/>
    <w:rsid w:val="00654366"/>
    <w:rsid w:val="006553C2"/>
    <w:rsid w:val="00655593"/>
    <w:rsid w:val="006556BC"/>
    <w:rsid w:val="0065731C"/>
    <w:rsid w:val="00657F4E"/>
    <w:rsid w:val="00660E04"/>
    <w:rsid w:val="0066130A"/>
    <w:rsid w:val="00661446"/>
    <w:rsid w:val="00662024"/>
    <w:rsid w:val="00662809"/>
    <w:rsid w:val="00680B60"/>
    <w:rsid w:val="00682B19"/>
    <w:rsid w:val="00691AE2"/>
    <w:rsid w:val="0069335A"/>
    <w:rsid w:val="00695F83"/>
    <w:rsid w:val="006A0312"/>
    <w:rsid w:val="006A681E"/>
    <w:rsid w:val="006A77C5"/>
    <w:rsid w:val="006B0BB0"/>
    <w:rsid w:val="006B4EE4"/>
    <w:rsid w:val="006B525D"/>
    <w:rsid w:val="006B5A79"/>
    <w:rsid w:val="006C0E97"/>
    <w:rsid w:val="006C49E0"/>
    <w:rsid w:val="006C613B"/>
    <w:rsid w:val="006C675F"/>
    <w:rsid w:val="006C722D"/>
    <w:rsid w:val="006D03A1"/>
    <w:rsid w:val="006D69F2"/>
    <w:rsid w:val="006E380C"/>
    <w:rsid w:val="006E742D"/>
    <w:rsid w:val="006F0DFD"/>
    <w:rsid w:val="006F1C86"/>
    <w:rsid w:val="006F4262"/>
    <w:rsid w:val="006F61DF"/>
    <w:rsid w:val="006F7621"/>
    <w:rsid w:val="00701664"/>
    <w:rsid w:val="007018BB"/>
    <w:rsid w:val="007060C1"/>
    <w:rsid w:val="0070626F"/>
    <w:rsid w:val="00706743"/>
    <w:rsid w:val="00712FEA"/>
    <w:rsid w:val="007135BF"/>
    <w:rsid w:val="00714F45"/>
    <w:rsid w:val="00720C0E"/>
    <w:rsid w:val="00721A83"/>
    <w:rsid w:val="00723D1D"/>
    <w:rsid w:val="007268C5"/>
    <w:rsid w:val="00727469"/>
    <w:rsid w:val="00734CA8"/>
    <w:rsid w:val="0074241B"/>
    <w:rsid w:val="0074512F"/>
    <w:rsid w:val="00753085"/>
    <w:rsid w:val="0075421B"/>
    <w:rsid w:val="00756589"/>
    <w:rsid w:val="007579CE"/>
    <w:rsid w:val="00757AE5"/>
    <w:rsid w:val="00762336"/>
    <w:rsid w:val="007659DF"/>
    <w:rsid w:val="00766250"/>
    <w:rsid w:val="00774049"/>
    <w:rsid w:val="00775282"/>
    <w:rsid w:val="00785E45"/>
    <w:rsid w:val="00787BD4"/>
    <w:rsid w:val="00791CCF"/>
    <w:rsid w:val="0079384E"/>
    <w:rsid w:val="007A0A9D"/>
    <w:rsid w:val="007A7974"/>
    <w:rsid w:val="007A7C1C"/>
    <w:rsid w:val="007C7D98"/>
    <w:rsid w:val="007D214B"/>
    <w:rsid w:val="007D30CC"/>
    <w:rsid w:val="007D79A8"/>
    <w:rsid w:val="007E1925"/>
    <w:rsid w:val="007F2941"/>
    <w:rsid w:val="007F29AB"/>
    <w:rsid w:val="007F31BD"/>
    <w:rsid w:val="007F3684"/>
    <w:rsid w:val="007F408C"/>
    <w:rsid w:val="007F475E"/>
    <w:rsid w:val="008013E1"/>
    <w:rsid w:val="008071B3"/>
    <w:rsid w:val="0080740B"/>
    <w:rsid w:val="00807975"/>
    <w:rsid w:val="0082378F"/>
    <w:rsid w:val="0082577E"/>
    <w:rsid w:val="00825892"/>
    <w:rsid w:val="00826FB2"/>
    <w:rsid w:val="00830184"/>
    <w:rsid w:val="00830523"/>
    <w:rsid w:val="0083215F"/>
    <w:rsid w:val="00840D53"/>
    <w:rsid w:val="00841012"/>
    <w:rsid w:val="00845D5B"/>
    <w:rsid w:val="00850597"/>
    <w:rsid w:val="00850830"/>
    <w:rsid w:val="0085472F"/>
    <w:rsid w:val="00856B2D"/>
    <w:rsid w:val="0086339E"/>
    <w:rsid w:val="00863C81"/>
    <w:rsid w:val="00865FD4"/>
    <w:rsid w:val="0087108E"/>
    <w:rsid w:val="00872008"/>
    <w:rsid w:val="00874396"/>
    <w:rsid w:val="00877807"/>
    <w:rsid w:val="00882130"/>
    <w:rsid w:val="00883DAF"/>
    <w:rsid w:val="00885029"/>
    <w:rsid w:val="0088656B"/>
    <w:rsid w:val="00891DAB"/>
    <w:rsid w:val="00897A5B"/>
    <w:rsid w:val="008A0F34"/>
    <w:rsid w:val="008B0678"/>
    <w:rsid w:val="008B1CC3"/>
    <w:rsid w:val="008B3F70"/>
    <w:rsid w:val="008B5D52"/>
    <w:rsid w:val="008C1BE7"/>
    <w:rsid w:val="008D0311"/>
    <w:rsid w:val="008D2A00"/>
    <w:rsid w:val="008D4239"/>
    <w:rsid w:val="008D5839"/>
    <w:rsid w:val="008D5905"/>
    <w:rsid w:val="008E5616"/>
    <w:rsid w:val="008E5DBF"/>
    <w:rsid w:val="008E6CDA"/>
    <w:rsid w:val="008E7FC3"/>
    <w:rsid w:val="008F029A"/>
    <w:rsid w:val="008F0EC2"/>
    <w:rsid w:val="008F26C6"/>
    <w:rsid w:val="008F6D35"/>
    <w:rsid w:val="00901E49"/>
    <w:rsid w:val="00902B15"/>
    <w:rsid w:val="009055BA"/>
    <w:rsid w:val="00907449"/>
    <w:rsid w:val="00914364"/>
    <w:rsid w:val="009146CC"/>
    <w:rsid w:val="00921AFA"/>
    <w:rsid w:val="00922E4E"/>
    <w:rsid w:val="009241AA"/>
    <w:rsid w:val="00926328"/>
    <w:rsid w:val="009274B5"/>
    <w:rsid w:val="009342C0"/>
    <w:rsid w:val="00942B84"/>
    <w:rsid w:val="00943BDB"/>
    <w:rsid w:val="00946287"/>
    <w:rsid w:val="0094689E"/>
    <w:rsid w:val="00953253"/>
    <w:rsid w:val="00953B5B"/>
    <w:rsid w:val="0096358B"/>
    <w:rsid w:val="009651A8"/>
    <w:rsid w:val="00971773"/>
    <w:rsid w:val="0097758C"/>
    <w:rsid w:val="00995F98"/>
    <w:rsid w:val="009A05AB"/>
    <w:rsid w:val="009A7A76"/>
    <w:rsid w:val="009A7D14"/>
    <w:rsid w:val="009B008B"/>
    <w:rsid w:val="009B0E4C"/>
    <w:rsid w:val="009B14B2"/>
    <w:rsid w:val="009B1E00"/>
    <w:rsid w:val="009B4175"/>
    <w:rsid w:val="009C0ACF"/>
    <w:rsid w:val="009C2430"/>
    <w:rsid w:val="009C2520"/>
    <w:rsid w:val="009C6CAB"/>
    <w:rsid w:val="009C6CBF"/>
    <w:rsid w:val="009E076E"/>
    <w:rsid w:val="009E1B06"/>
    <w:rsid w:val="009E35F4"/>
    <w:rsid w:val="009E5CE3"/>
    <w:rsid w:val="009F422B"/>
    <w:rsid w:val="009F6D57"/>
    <w:rsid w:val="00A0226E"/>
    <w:rsid w:val="00A0381C"/>
    <w:rsid w:val="00A062EA"/>
    <w:rsid w:val="00A07E72"/>
    <w:rsid w:val="00A10CAC"/>
    <w:rsid w:val="00A117D6"/>
    <w:rsid w:val="00A122AB"/>
    <w:rsid w:val="00A136E8"/>
    <w:rsid w:val="00A14A73"/>
    <w:rsid w:val="00A15E03"/>
    <w:rsid w:val="00A20B7F"/>
    <w:rsid w:val="00A213E5"/>
    <w:rsid w:val="00A22497"/>
    <w:rsid w:val="00A23C2E"/>
    <w:rsid w:val="00A24E4E"/>
    <w:rsid w:val="00A254F6"/>
    <w:rsid w:val="00A310D5"/>
    <w:rsid w:val="00A32E1A"/>
    <w:rsid w:val="00A3770A"/>
    <w:rsid w:val="00A4116E"/>
    <w:rsid w:val="00A462CF"/>
    <w:rsid w:val="00A46A89"/>
    <w:rsid w:val="00A46CF6"/>
    <w:rsid w:val="00A50E1C"/>
    <w:rsid w:val="00A549D8"/>
    <w:rsid w:val="00A54D8B"/>
    <w:rsid w:val="00A57CAD"/>
    <w:rsid w:val="00A60F44"/>
    <w:rsid w:val="00A62055"/>
    <w:rsid w:val="00A6277D"/>
    <w:rsid w:val="00A632D8"/>
    <w:rsid w:val="00A63D71"/>
    <w:rsid w:val="00A70338"/>
    <w:rsid w:val="00A725CD"/>
    <w:rsid w:val="00A749BA"/>
    <w:rsid w:val="00A752F0"/>
    <w:rsid w:val="00A8398F"/>
    <w:rsid w:val="00A843F5"/>
    <w:rsid w:val="00A9474C"/>
    <w:rsid w:val="00A953F5"/>
    <w:rsid w:val="00A95EC5"/>
    <w:rsid w:val="00AA61EF"/>
    <w:rsid w:val="00AA64D1"/>
    <w:rsid w:val="00AA777F"/>
    <w:rsid w:val="00AB4052"/>
    <w:rsid w:val="00AB534A"/>
    <w:rsid w:val="00AB6825"/>
    <w:rsid w:val="00AC0E01"/>
    <w:rsid w:val="00AC204C"/>
    <w:rsid w:val="00AC3BD5"/>
    <w:rsid w:val="00AC41ED"/>
    <w:rsid w:val="00AC5004"/>
    <w:rsid w:val="00AC6B66"/>
    <w:rsid w:val="00AC7C40"/>
    <w:rsid w:val="00AD0D98"/>
    <w:rsid w:val="00AD1F98"/>
    <w:rsid w:val="00AD32EF"/>
    <w:rsid w:val="00AD7ECF"/>
    <w:rsid w:val="00AE1178"/>
    <w:rsid w:val="00AE1953"/>
    <w:rsid w:val="00AF1C13"/>
    <w:rsid w:val="00AF3A5A"/>
    <w:rsid w:val="00AF5B04"/>
    <w:rsid w:val="00AF6F27"/>
    <w:rsid w:val="00B043B7"/>
    <w:rsid w:val="00B06301"/>
    <w:rsid w:val="00B071E8"/>
    <w:rsid w:val="00B07FD9"/>
    <w:rsid w:val="00B104DA"/>
    <w:rsid w:val="00B134E0"/>
    <w:rsid w:val="00B2037D"/>
    <w:rsid w:val="00B21639"/>
    <w:rsid w:val="00B22740"/>
    <w:rsid w:val="00B25C0B"/>
    <w:rsid w:val="00B31646"/>
    <w:rsid w:val="00B32037"/>
    <w:rsid w:val="00B368B6"/>
    <w:rsid w:val="00B36DC3"/>
    <w:rsid w:val="00B41A81"/>
    <w:rsid w:val="00B41F82"/>
    <w:rsid w:val="00B4520E"/>
    <w:rsid w:val="00B51493"/>
    <w:rsid w:val="00B538BA"/>
    <w:rsid w:val="00B630BB"/>
    <w:rsid w:val="00B64C7B"/>
    <w:rsid w:val="00B74ED0"/>
    <w:rsid w:val="00B757E8"/>
    <w:rsid w:val="00B8019F"/>
    <w:rsid w:val="00B80373"/>
    <w:rsid w:val="00B81293"/>
    <w:rsid w:val="00B8146D"/>
    <w:rsid w:val="00B903BB"/>
    <w:rsid w:val="00BA11E9"/>
    <w:rsid w:val="00BA15C4"/>
    <w:rsid w:val="00BA1B71"/>
    <w:rsid w:val="00BA71EF"/>
    <w:rsid w:val="00BB0A07"/>
    <w:rsid w:val="00BB131D"/>
    <w:rsid w:val="00BB6B17"/>
    <w:rsid w:val="00BC00D4"/>
    <w:rsid w:val="00BC2108"/>
    <w:rsid w:val="00BC357E"/>
    <w:rsid w:val="00BC4DFD"/>
    <w:rsid w:val="00BC5E81"/>
    <w:rsid w:val="00BC60C8"/>
    <w:rsid w:val="00BD011E"/>
    <w:rsid w:val="00BD03C0"/>
    <w:rsid w:val="00BE2823"/>
    <w:rsid w:val="00BE6DF1"/>
    <w:rsid w:val="00BF089F"/>
    <w:rsid w:val="00BF08DC"/>
    <w:rsid w:val="00BF1160"/>
    <w:rsid w:val="00BF5C14"/>
    <w:rsid w:val="00C010E6"/>
    <w:rsid w:val="00C02E35"/>
    <w:rsid w:val="00C04C0A"/>
    <w:rsid w:val="00C056D4"/>
    <w:rsid w:val="00C0637B"/>
    <w:rsid w:val="00C104C8"/>
    <w:rsid w:val="00C1124E"/>
    <w:rsid w:val="00C140DF"/>
    <w:rsid w:val="00C160CD"/>
    <w:rsid w:val="00C24E72"/>
    <w:rsid w:val="00C25258"/>
    <w:rsid w:val="00C36B20"/>
    <w:rsid w:val="00C450FC"/>
    <w:rsid w:val="00C45467"/>
    <w:rsid w:val="00C50CC5"/>
    <w:rsid w:val="00C50E92"/>
    <w:rsid w:val="00C524AB"/>
    <w:rsid w:val="00C52672"/>
    <w:rsid w:val="00C5475B"/>
    <w:rsid w:val="00C553D5"/>
    <w:rsid w:val="00C55588"/>
    <w:rsid w:val="00C55E47"/>
    <w:rsid w:val="00C56B70"/>
    <w:rsid w:val="00C570B8"/>
    <w:rsid w:val="00C576B8"/>
    <w:rsid w:val="00C57B8E"/>
    <w:rsid w:val="00C62BEC"/>
    <w:rsid w:val="00C65B84"/>
    <w:rsid w:val="00C67182"/>
    <w:rsid w:val="00C738D0"/>
    <w:rsid w:val="00C76C2D"/>
    <w:rsid w:val="00C8409D"/>
    <w:rsid w:val="00C853B9"/>
    <w:rsid w:val="00C85D75"/>
    <w:rsid w:val="00C9061C"/>
    <w:rsid w:val="00C90A2C"/>
    <w:rsid w:val="00C91400"/>
    <w:rsid w:val="00C93BF3"/>
    <w:rsid w:val="00CA1536"/>
    <w:rsid w:val="00CA29BA"/>
    <w:rsid w:val="00CA58B1"/>
    <w:rsid w:val="00CA7B1D"/>
    <w:rsid w:val="00CB1A51"/>
    <w:rsid w:val="00CB2567"/>
    <w:rsid w:val="00CB446F"/>
    <w:rsid w:val="00CB4C29"/>
    <w:rsid w:val="00CB6743"/>
    <w:rsid w:val="00CB6BAC"/>
    <w:rsid w:val="00CB7829"/>
    <w:rsid w:val="00CB7B8C"/>
    <w:rsid w:val="00CC0EA9"/>
    <w:rsid w:val="00CC1F47"/>
    <w:rsid w:val="00CC227B"/>
    <w:rsid w:val="00CC3E49"/>
    <w:rsid w:val="00CD09A7"/>
    <w:rsid w:val="00CD3A9C"/>
    <w:rsid w:val="00CD6F86"/>
    <w:rsid w:val="00CF25E9"/>
    <w:rsid w:val="00CF2CD2"/>
    <w:rsid w:val="00CF5898"/>
    <w:rsid w:val="00CF59DB"/>
    <w:rsid w:val="00D0248C"/>
    <w:rsid w:val="00D13DF7"/>
    <w:rsid w:val="00D217EA"/>
    <w:rsid w:val="00D242F4"/>
    <w:rsid w:val="00D24FCF"/>
    <w:rsid w:val="00D2528F"/>
    <w:rsid w:val="00D2599D"/>
    <w:rsid w:val="00D27DAC"/>
    <w:rsid w:val="00D417E2"/>
    <w:rsid w:val="00D432F8"/>
    <w:rsid w:val="00D442E9"/>
    <w:rsid w:val="00D5247D"/>
    <w:rsid w:val="00D53660"/>
    <w:rsid w:val="00D53A11"/>
    <w:rsid w:val="00D55941"/>
    <w:rsid w:val="00D575A0"/>
    <w:rsid w:val="00D601F2"/>
    <w:rsid w:val="00D611F8"/>
    <w:rsid w:val="00D641E2"/>
    <w:rsid w:val="00D70F78"/>
    <w:rsid w:val="00D71B71"/>
    <w:rsid w:val="00D74DA0"/>
    <w:rsid w:val="00D85D73"/>
    <w:rsid w:val="00D85F38"/>
    <w:rsid w:val="00D863FC"/>
    <w:rsid w:val="00D92627"/>
    <w:rsid w:val="00DA2B6E"/>
    <w:rsid w:val="00DA64D3"/>
    <w:rsid w:val="00DB184B"/>
    <w:rsid w:val="00DB43F4"/>
    <w:rsid w:val="00DB462B"/>
    <w:rsid w:val="00DB7FF5"/>
    <w:rsid w:val="00DC0C30"/>
    <w:rsid w:val="00DC0C60"/>
    <w:rsid w:val="00DC3C6A"/>
    <w:rsid w:val="00DC74A3"/>
    <w:rsid w:val="00DE1498"/>
    <w:rsid w:val="00DE407F"/>
    <w:rsid w:val="00DE6FA2"/>
    <w:rsid w:val="00DF14BA"/>
    <w:rsid w:val="00DF4448"/>
    <w:rsid w:val="00E043D2"/>
    <w:rsid w:val="00E04E14"/>
    <w:rsid w:val="00E2489D"/>
    <w:rsid w:val="00E25F8B"/>
    <w:rsid w:val="00E3199E"/>
    <w:rsid w:val="00E31A2C"/>
    <w:rsid w:val="00E31DBB"/>
    <w:rsid w:val="00E40945"/>
    <w:rsid w:val="00E4448A"/>
    <w:rsid w:val="00E461D8"/>
    <w:rsid w:val="00E46988"/>
    <w:rsid w:val="00E478BD"/>
    <w:rsid w:val="00E505D9"/>
    <w:rsid w:val="00E63970"/>
    <w:rsid w:val="00E6478F"/>
    <w:rsid w:val="00E64BFF"/>
    <w:rsid w:val="00E677B0"/>
    <w:rsid w:val="00E724A4"/>
    <w:rsid w:val="00E7291C"/>
    <w:rsid w:val="00E77F60"/>
    <w:rsid w:val="00E8103F"/>
    <w:rsid w:val="00E8457F"/>
    <w:rsid w:val="00E853B3"/>
    <w:rsid w:val="00E86A31"/>
    <w:rsid w:val="00E86E9A"/>
    <w:rsid w:val="00EA4820"/>
    <w:rsid w:val="00EA48AF"/>
    <w:rsid w:val="00EA63BB"/>
    <w:rsid w:val="00EA71BE"/>
    <w:rsid w:val="00EB0CBA"/>
    <w:rsid w:val="00EB332A"/>
    <w:rsid w:val="00EB4EF8"/>
    <w:rsid w:val="00EB718E"/>
    <w:rsid w:val="00EB7297"/>
    <w:rsid w:val="00EC3367"/>
    <w:rsid w:val="00EC497A"/>
    <w:rsid w:val="00EC4A05"/>
    <w:rsid w:val="00ED1890"/>
    <w:rsid w:val="00ED1EF3"/>
    <w:rsid w:val="00ED1FA3"/>
    <w:rsid w:val="00ED610A"/>
    <w:rsid w:val="00ED62F5"/>
    <w:rsid w:val="00ED6D66"/>
    <w:rsid w:val="00EE1206"/>
    <w:rsid w:val="00EE18EB"/>
    <w:rsid w:val="00EE4324"/>
    <w:rsid w:val="00EE5447"/>
    <w:rsid w:val="00EF0179"/>
    <w:rsid w:val="00F1076B"/>
    <w:rsid w:val="00F116D3"/>
    <w:rsid w:val="00F12119"/>
    <w:rsid w:val="00F12AD7"/>
    <w:rsid w:val="00F139E9"/>
    <w:rsid w:val="00F22700"/>
    <w:rsid w:val="00F24CF4"/>
    <w:rsid w:val="00F33632"/>
    <w:rsid w:val="00F336F2"/>
    <w:rsid w:val="00F349F6"/>
    <w:rsid w:val="00F372C4"/>
    <w:rsid w:val="00F37E93"/>
    <w:rsid w:val="00F54080"/>
    <w:rsid w:val="00F544CC"/>
    <w:rsid w:val="00F57DF4"/>
    <w:rsid w:val="00F62EED"/>
    <w:rsid w:val="00F64A13"/>
    <w:rsid w:val="00F661BE"/>
    <w:rsid w:val="00F733CE"/>
    <w:rsid w:val="00F75998"/>
    <w:rsid w:val="00F75B69"/>
    <w:rsid w:val="00F760A0"/>
    <w:rsid w:val="00F77896"/>
    <w:rsid w:val="00F91487"/>
    <w:rsid w:val="00F97949"/>
    <w:rsid w:val="00F97D51"/>
    <w:rsid w:val="00FA410B"/>
    <w:rsid w:val="00FA58FE"/>
    <w:rsid w:val="00FB06A9"/>
    <w:rsid w:val="00FB240B"/>
    <w:rsid w:val="00FB5937"/>
    <w:rsid w:val="00FB6A9A"/>
    <w:rsid w:val="00FB6BA5"/>
    <w:rsid w:val="00FC07FE"/>
    <w:rsid w:val="00FC2EC7"/>
    <w:rsid w:val="00FC6EA3"/>
    <w:rsid w:val="00FC7953"/>
    <w:rsid w:val="00FD08C5"/>
    <w:rsid w:val="00FD1688"/>
    <w:rsid w:val="00FD261A"/>
    <w:rsid w:val="00FD28E4"/>
    <w:rsid w:val="00FD31EB"/>
    <w:rsid w:val="00FD4002"/>
    <w:rsid w:val="00FD79F1"/>
    <w:rsid w:val="00FE1C1F"/>
    <w:rsid w:val="00FE3FCF"/>
    <w:rsid w:val="00FE4A4A"/>
    <w:rsid w:val="00FF62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EA0BFAA-A2BE-464B-BEA4-8DAD283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b/>
      <w:kern w:val="28"/>
      <w:sz w:val="28"/>
    </w:rPr>
  </w:style>
  <w:style w:type="paragraph" w:styleId="Nadpis2">
    <w:name w:val="heading 2"/>
    <w:basedOn w:val="Normln"/>
    <w:next w:val="Normln"/>
    <w:qFormat/>
    <w:pPr>
      <w:keepNext/>
      <w:spacing w:before="240" w:after="60"/>
      <w:outlineLvl w:val="1"/>
    </w:pPr>
    <w:rPr>
      <w:b/>
      <w:i/>
    </w:rPr>
  </w:style>
  <w:style w:type="paragraph" w:styleId="Nadpis3">
    <w:name w:val="heading 3"/>
    <w:basedOn w:val="Normln"/>
    <w:next w:val="Normln"/>
    <w:qFormat/>
    <w:pPr>
      <w:keepNext/>
      <w:jc w:val="both"/>
      <w:outlineLvl w:val="2"/>
    </w:pPr>
    <w:rPr>
      <w:b/>
    </w:rPr>
  </w:style>
  <w:style w:type="paragraph" w:styleId="Nadpis4">
    <w:name w:val="heading 4"/>
    <w:basedOn w:val="Normln"/>
    <w:next w:val="Normln"/>
    <w:qFormat/>
    <w:pPr>
      <w:keepNext/>
      <w:jc w:val="both"/>
      <w:outlineLvl w:val="3"/>
    </w:pPr>
    <w:rPr>
      <w:color w:val="008000"/>
    </w:rPr>
  </w:style>
  <w:style w:type="paragraph" w:styleId="Nadpis5">
    <w:name w:val="heading 5"/>
    <w:basedOn w:val="Normln"/>
    <w:next w:val="Normln"/>
    <w:qFormat/>
    <w:pPr>
      <w:keepNext/>
      <w:outlineLvl w:val="4"/>
    </w:pPr>
    <w:rPr>
      <w:color w:val="0000FF"/>
    </w:rPr>
  </w:style>
  <w:style w:type="paragraph" w:styleId="Nadpis6">
    <w:name w:val="heading 6"/>
    <w:basedOn w:val="Normln"/>
    <w:next w:val="Normln"/>
    <w:qFormat/>
    <w:pPr>
      <w:keepNext/>
      <w:outlineLvl w:val="5"/>
    </w:pPr>
    <w:rPr>
      <w:b/>
      <w:u w:val="single"/>
    </w:rPr>
  </w:style>
  <w:style w:type="paragraph" w:styleId="Nadpis7">
    <w:name w:val="heading 7"/>
    <w:basedOn w:val="Normln"/>
    <w:next w:val="Normln"/>
    <w:qFormat/>
    <w:pPr>
      <w:keepNext/>
      <w:jc w:val="both"/>
      <w:outlineLvl w:val="6"/>
    </w:pPr>
    <w:rPr>
      <w:b/>
      <w:bCs/>
      <w:u w:val="single"/>
    </w:rPr>
  </w:style>
  <w:style w:type="paragraph" w:styleId="Nadpis8">
    <w:name w:val="heading 8"/>
    <w:basedOn w:val="Normln"/>
    <w:next w:val="Normln"/>
    <w:qFormat/>
    <w:pPr>
      <w:keepNext/>
      <w:jc w:val="both"/>
      <w:outlineLvl w:val="7"/>
    </w:pPr>
    <w:rPr>
      <w:u w:val="single"/>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tyle>
  <w:style w:type="paragraph" w:styleId="Zkladntext2">
    <w:name w:val="Body Text 2"/>
    <w:basedOn w:val="Normln"/>
    <w:pPr>
      <w:jc w:val="both"/>
    </w:pPr>
  </w:style>
  <w:style w:type="paragraph" w:styleId="Zkladntext3">
    <w:name w:val="Body Text 3"/>
    <w:basedOn w:val="Normln"/>
    <w:pPr>
      <w:jc w:val="both"/>
    </w:pPr>
    <w:rPr>
      <w:sz w:val="26"/>
    </w:rPr>
  </w:style>
  <w:style w:type="paragraph" w:styleId="Zpat">
    <w:name w:val="footer"/>
    <w:aliases w:val=" Char Cha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left="360"/>
      <w:jc w:val="both"/>
    </w:pPr>
  </w:style>
  <w:style w:type="paragraph" w:styleId="Zkladntextodsazen2">
    <w:name w:val="Body Text Indent 2"/>
    <w:basedOn w:val="Normln"/>
    <w:pPr>
      <w:ind w:left="1560" w:hanging="1560"/>
      <w:jc w:val="both"/>
    </w:pPr>
  </w:style>
  <w:style w:type="paragraph" w:styleId="Zkladntextodsazen3">
    <w:name w:val="Body Text Indent 3"/>
    <w:basedOn w:val="Normln"/>
    <w:pPr>
      <w:ind w:firstLine="708"/>
      <w:jc w:val="both"/>
    </w:pPr>
  </w:style>
  <w:style w:type="paragraph" w:styleId="Zhlav">
    <w:name w:val="header"/>
    <w:basedOn w:val="Normln"/>
    <w:link w:val="ZhlavChar"/>
    <w:uiPriority w:val="99"/>
    <w:pPr>
      <w:tabs>
        <w:tab w:val="center" w:pos="4536"/>
        <w:tab w:val="right" w:pos="9072"/>
      </w:tabs>
    </w:pPr>
  </w:style>
  <w:style w:type="character" w:customStyle="1" w:styleId="ZpatChar">
    <w:name w:val="Zápatí Char"/>
    <w:aliases w:val=" Char Char Char"/>
    <w:link w:val="Zpat"/>
    <w:uiPriority w:val="99"/>
    <w:rsid w:val="009055BA"/>
    <w:rPr>
      <w:sz w:val="24"/>
      <w:lang w:val="cs-CZ" w:eastAsia="cs-CZ" w:bidi="ar-SA"/>
    </w:rPr>
  </w:style>
  <w:style w:type="character" w:customStyle="1" w:styleId="CharCharCharChar">
    <w:name w:val="Char Char Char Char"/>
    <w:rsid w:val="00F97949"/>
    <w:rPr>
      <w:sz w:val="24"/>
      <w:lang w:val="cs-CZ" w:eastAsia="cs-CZ" w:bidi="ar-SA"/>
    </w:rPr>
  </w:style>
  <w:style w:type="paragraph" w:styleId="Textbubliny">
    <w:name w:val="Balloon Text"/>
    <w:basedOn w:val="Normln"/>
    <w:semiHidden/>
    <w:rPr>
      <w:rFonts w:ascii="Tahoma" w:hAnsi="Tahoma" w:cs="Tahoma"/>
      <w:sz w:val="16"/>
      <w:szCs w:val="16"/>
    </w:rPr>
  </w:style>
  <w:style w:type="table" w:styleId="Mkatabulky">
    <w:name w:val="Table Grid"/>
    <w:basedOn w:val="Normlntabulka"/>
    <w:uiPriority w:val="39"/>
    <w:rsid w:val="007F2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qFormat/>
    <w:rsid w:val="005F12F8"/>
    <w:pPr>
      <w:jc w:val="center"/>
    </w:pPr>
    <w:rPr>
      <w:b/>
      <w:bCs/>
      <w:szCs w:val="24"/>
    </w:rPr>
  </w:style>
  <w:style w:type="character" w:styleId="Odkaznakoment">
    <w:name w:val="annotation reference"/>
    <w:uiPriority w:val="99"/>
    <w:semiHidden/>
    <w:unhideWhenUsed/>
    <w:rsid w:val="00F733CE"/>
    <w:rPr>
      <w:sz w:val="16"/>
      <w:szCs w:val="16"/>
    </w:rPr>
  </w:style>
  <w:style w:type="paragraph" w:styleId="Textkomente">
    <w:name w:val="annotation text"/>
    <w:basedOn w:val="Normln"/>
    <w:link w:val="TextkomenteChar"/>
    <w:uiPriority w:val="99"/>
    <w:semiHidden/>
    <w:unhideWhenUsed/>
    <w:rsid w:val="00F733CE"/>
    <w:rPr>
      <w:sz w:val="20"/>
    </w:rPr>
  </w:style>
  <w:style w:type="character" w:customStyle="1" w:styleId="TextkomenteChar">
    <w:name w:val="Text komentáře Char"/>
    <w:basedOn w:val="Standardnpsmoodstavce"/>
    <w:link w:val="Textkomente"/>
    <w:uiPriority w:val="99"/>
    <w:semiHidden/>
    <w:rsid w:val="00F733CE"/>
  </w:style>
  <w:style w:type="paragraph" w:styleId="Pedmtkomente">
    <w:name w:val="annotation subject"/>
    <w:basedOn w:val="Textkomente"/>
    <w:next w:val="Textkomente"/>
    <w:link w:val="PedmtkomenteChar"/>
    <w:uiPriority w:val="99"/>
    <w:semiHidden/>
    <w:unhideWhenUsed/>
    <w:rsid w:val="00F733CE"/>
    <w:rPr>
      <w:b/>
      <w:bCs/>
    </w:rPr>
  </w:style>
  <w:style w:type="character" w:customStyle="1" w:styleId="PedmtkomenteChar">
    <w:name w:val="Předmět komentáře Char"/>
    <w:link w:val="Pedmtkomente"/>
    <w:uiPriority w:val="99"/>
    <w:semiHidden/>
    <w:rsid w:val="00F733CE"/>
    <w:rPr>
      <w:b/>
      <w:bCs/>
    </w:rPr>
  </w:style>
  <w:style w:type="paragraph" w:styleId="Odstavecseseznamem">
    <w:name w:val="List Paragraph"/>
    <w:basedOn w:val="Normln"/>
    <w:uiPriority w:val="34"/>
    <w:qFormat/>
    <w:rsid w:val="001C67C6"/>
    <w:pPr>
      <w:ind w:left="720"/>
      <w:contextualSpacing/>
    </w:pPr>
  </w:style>
  <w:style w:type="paragraph" w:styleId="Prosttext">
    <w:name w:val="Plain Text"/>
    <w:basedOn w:val="Normln"/>
    <w:link w:val="ProsttextChar"/>
    <w:uiPriority w:val="99"/>
    <w:rsid w:val="0027367C"/>
    <w:rPr>
      <w:rFonts w:ascii="Courier New" w:hAnsi="Courier New" w:cs="Courier New"/>
      <w:sz w:val="20"/>
    </w:rPr>
  </w:style>
  <w:style w:type="character" w:customStyle="1" w:styleId="ProsttextChar">
    <w:name w:val="Prostý text Char"/>
    <w:basedOn w:val="Standardnpsmoodstavce"/>
    <w:link w:val="Prosttext"/>
    <w:uiPriority w:val="99"/>
    <w:rsid w:val="0027367C"/>
    <w:rPr>
      <w:rFonts w:ascii="Courier New" w:hAnsi="Courier New" w:cs="Courier New"/>
    </w:rPr>
  </w:style>
  <w:style w:type="character" w:customStyle="1" w:styleId="TextkomenteChar1">
    <w:name w:val="Text komentáře Char1"/>
    <w:uiPriority w:val="99"/>
    <w:semiHidden/>
    <w:locked/>
    <w:rsid w:val="00D641E2"/>
    <w:rPr>
      <w:sz w:val="20"/>
      <w:szCs w:val="20"/>
    </w:rPr>
  </w:style>
  <w:style w:type="paragraph" w:customStyle="1" w:styleId="Default">
    <w:name w:val="Default"/>
    <w:rsid w:val="004A4368"/>
    <w:pPr>
      <w:autoSpaceDE w:val="0"/>
      <w:autoSpaceDN w:val="0"/>
      <w:adjustRightInd w:val="0"/>
    </w:pPr>
    <w:rPr>
      <w:rFonts w:ascii="Arial" w:hAnsi="Arial" w:cs="Arial"/>
      <w:color w:val="000000"/>
      <w:sz w:val="24"/>
      <w:szCs w:val="24"/>
    </w:rPr>
  </w:style>
  <w:style w:type="character" w:customStyle="1" w:styleId="ZhlavChar">
    <w:name w:val="Záhlaví Char"/>
    <w:basedOn w:val="Standardnpsmoodstavce"/>
    <w:link w:val="Zhlav"/>
    <w:uiPriority w:val="99"/>
    <w:rsid w:val="00A022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A6EA7-CC6D-43D1-875B-AB1C846D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4488</Words>
  <Characters>26485</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Technické podmínky pro obchodní veřejnou soutěž na dodávku plně nízkopodlažních autobusů</vt:lpstr>
    </vt:vector>
  </TitlesOfParts>
  <Company>Havel, Holásek &amp; Partners</Company>
  <LinksUpToDate>false</LinksUpToDate>
  <CharactersWithSpaces>30912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Technické podmínky pro obchodní veřejnou soutěž na dodávku plně nízkopodlažních autobusů</dc:title>
  <dc:creator>jaroslavh@dpmp.cz</dc:creator>
  <cp:lastModifiedBy>Michal Cvikl</cp:lastModifiedBy>
  <cp:revision>2</cp:revision>
  <cp:lastPrinted>2019-04-17T20:12:00Z</cp:lastPrinted>
  <dcterms:created xsi:type="dcterms:W3CDTF">2019-05-27T18:38:00Z</dcterms:created>
  <dcterms:modified xsi:type="dcterms:W3CDTF">2019-05-27T18:38:00Z</dcterms:modified>
</cp:coreProperties>
</file>