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1ED104" w14:textId="09C027CD" w:rsidR="00114019" w:rsidRPr="005B2C99" w:rsidRDefault="00114019" w:rsidP="00CE47C1">
      <w:pPr>
        <w:pStyle w:val="Zhlav"/>
        <w:spacing w:line="276" w:lineRule="auto"/>
        <w:jc w:val="center"/>
        <w:rPr>
          <w:rFonts w:ascii="Tahoma" w:hAnsi="Tahoma" w:cs="Tahoma"/>
          <w:b/>
          <w:color w:val="000000" w:themeColor="text1"/>
          <w:sz w:val="20"/>
          <w:szCs w:val="20"/>
        </w:rPr>
      </w:pPr>
      <w:bookmarkStart w:id="0" w:name="_GoBack"/>
      <w:bookmarkEnd w:id="0"/>
      <w:r w:rsidRPr="003812AB">
        <w:rPr>
          <w:rFonts w:ascii="Tahoma" w:hAnsi="Tahoma" w:cs="Tahoma"/>
          <w:b/>
          <w:sz w:val="20"/>
          <w:szCs w:val="20"/>
        </w:rPr>
        <w:t xml:space="preserve">Příloha č. </w:t>
      </w:r>
      <w:r w:rsidR="003812AB" w:rsidRPr="003812AB">
        <w:rPr>
          <w:rFonts w:ascii="Tahoma" w:hAnsi="Tahoma" w:cs="Tahoma"/>
          <w:b/>
          <w:sz w:val="20"/>
          <w:szCs w:val="20"/>
        </w:rPr>
        <w:t>1</w:t>
      </w:r>
      <w:r w:rsidRPr="003812AB">
        <w:rPr>
          <w:rFonts w:ascii="Tahoma" w:hAnsi="Tahoma" w:cs="Tahoma"/>
          <w:b/>
          <w:sz w:val="20"/>
          <w:szCs w:val="20"/>
        </w:rPr>
        <w:t xml:space="preserve"> Výzvy / Kupní smlouvy</w:t>
      </w:r>
      <w:r w:rsidR="003812AB" w:rsidRPr="003812AB">
        <w:rPr>
          <w:rFonts w:ascii="Tahoma" w:hAnsi="Tahoma" w:cs="Tahoma"/>
          <w:b/>
          <w:sz w:val="20"/>
          <w:szCs w:val="20"/>
        </w:rPr>
        <w:t xml:space="preserve"> </w:t>
      </w:r>
      <w:r w:rsidRPr="003812AB">
        <w:rPr>
          <w:rFonts w:ascii="Tahoma" w:hAnsi="Tahoma" w:cs="Tahoma"/>
          <w:b/>
          <w:sz w:val="20"/>
          <w:szCs w:val="20"/>
        </w:rPr>
        <w:t xml:space="preserve">- </w:t>
      </w:r>
      <w:r w:rsidRPr="003812AB">
        <w:rPr>
          <w:rFonts w:ascii="Tahoma" w:hAnsi="Tahoma" w:cs="Tahoma"/>
          <w:b/>
          <w:color w:val="000000" w:themeColor="text1"/>
          <w:sz w:val="20"/>
          <w:szCs w:val="20"/>
        </w:rPr>
        <w:t>Technická specifikace</w:t>
      </w:r>
    </w:p>
    <w:p w14:paraId="69B0489A" w14:textId="3684E432" w:rsidR="005A052A" w:rsidRDefault="005A052A" w:rsidP="005B2C99">
      <w:pPr>
        <w:spacing w:line="276" w:lineRule="auto"/>
        <w:rPr>
          <w:rFonts w:ascii="Tahoma" w:hAnsi="Tahoma" w:cs="Tahoma"/>
          <w:b/>
          <w:color w:val="000000" w:themeColor="text1"/>
          <w:sz w:val="20"/>
          <w:szCs w:val="20"/>
        </w:rPr>
      </w:pPr>
    </w:p>
    <w:tbl>
      <w:tblPr>
        <w:tblW w:w="94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9412"/>
      </w:tblGrid>
      <w:tr w:rsidR="003812AB" w:rsidRPr="008B0F03" w14:paraId="69DA17CA" w14:textId="77777777" w:rsidTr="00B61FED">
        <w:trPr>
          <w:trHeight w:val="547"/>
          <w:jc w:val="center"/>
        </w:trPr>
        <w:tc>
          <w:tcPr>
            <w:tcW w:w="9412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5AFAFD73" w14:textId="4EBDE8E4" w:rsidR="003812AB" w:rsidRPr="008B0F03" w:rsidRDefault="003812AB" w:rsidP="00B61FED">
            <w:pPr>
              <w:spacing w:after="0" w:line="240" w:lineRule="auto"/>
              <w:jc w:val="center"/>
              <w:rPr>
                <w:rFonts w:ascii="Tahoma" w:hAnsi="Tahoma" w:cs="Tahoma"/>
                <w:b/>
                <w:caps/>
                <w:sz w:val="24"/>
              </w:rPr>
            </w:pPr>
            <w:r w:rsidRPr="008B0F03">
              <w:rPr>
                <w:rFonts w:ascii="Tahoma" w:hAnsi="Tahoma" w:cs="Tahoma"/>
                <w:b/>
                <w:bCs/>
                <w:sz w:val="24"/>
              </w:rPr>
              <w:t>1. Název veřejné zakázky</w:t>
            </w:r>
            <w:r>
              <w:rPr>
                <w:rFonts w:ascii="Tahoma" w:hAnsi="Tahoma" w:cs="Tahoma"/>
                <w:b/>
                <w:bCs/>
                <w:sz w:val="24"/>
              </w:rPr>
              <w:t xml:space="preserve"> malého rozsahu</w:t>
            </w:r>
          </w:p>
        </w:tc>
      </w:tr>
      <w:tr w:rsidR="003812AB" w:rsidRPr="008B0F03" w14:paraId="2D451831" w14:textId="77777777" w:rsidTr="00B61FED">
        <w:trPr>
          <w:trHeight w:val="543"/>
          <w:jc w:val="center"/>
        </w:trPr>
        <w:tc>
          <w:tcPr>
            <w:tcW w:w="9412" w:type="dxa"/>
            <w:shd w:val="clear" w:color="auto" w:fill="FFFFFF"/>
            <w:vAlign w:val="center"/>
          </w:tcPr>
          <w:p w14:paraId="6ECF999D" w14:textId="583B14C4" w:rsidR="003812AB" w:rsidRPr="003812AB" w:rsidRDefault="003812AB" w:rsidP="00B61FED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4"/>
              </w:rPr>
            </w:pPr>
            <w:r w:rsidRPr="003812AB">
              <w:rPr>
                <w:rFonts w:ascii="Tahoma" w:eastAsia="Tahoma" w:hAnsi="Tahoma" w:cs="Tahoma"/>
                <w:b/>
                <w:lang w:eastAsia="cs-CZ"/>
              </w:rPr>
              <w:t>Infračervený spektrometr</w:t>
            </w:r>
          </w:p>
        </w:tc>
      </w:tr>
    </w:tbl>
    <w:p w14:paraId="7533B02F" w14:textId="77777777" w:rsidR="003812AB" w:rsidRDefault="003812AB" w:rsidP="005B2C99">
      <w:pPr>
        <w:spacing w:line="276" w:lineRule="auto"/>
        <w:rPr>
          <w:rFonts w:ascii="Tahoma" w:hAnsi="Tahoma" w:cs="Tahoma"/>
          <w:b/>
          <w:color w:val="000000" w:themeColor="text1"/>
          <w:sz w:val="20"/>
          <w:szCs w:val="20"/>
        </w:rPr>
      </w:pPr>
    </w:p>
    <w:tbl>
      <w:tblPr>
        <w:tblW w:w="9158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55"/>
        <w:gridCol w:w="6403"/>
      </w:tblGrid>
      <w:tr w:rsidR="003812AB" w:rsidRPr="008B0F03" w14:paraId="28D9C661" w14:textId="77777777" w:rsidTr="003812AB">
        <w:trPr>
          <w:trHeight w:val="440"/>
          <w:jc w:val="center"/>
        </w:trPr>
        <w:tc>
          <w:tcPr>
            <w:tcW w:w="91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vAlign w:val="center"/>
          </w:tcPr>
          <w:p w14:paraId="28A6FA37" w14:textId="6C573AB4" w:rsidR="003812AB" w:rsidRPr="008B0F03" w:rsidRDefault="003812AB" w:rsidP="005F3147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4"/>
              </w:rPr>
              <w:t xml:space="preserve">2. </w:t>
            </w:r>
            <w:r w:rsidRPr="005C3537">
              <w:rPr>
                <w:rFonts w:ascii="Tahoma" w:hAnsi="Tahoma" w:cs="Tahoma"/>
                <w:b/>
                <w:bCs/>
                <w:sz w:val="24"/>
              </w:rPr>
              <w:t xml:space="preserve">Identifikace účastníka </w:t>
            </w:r>
            <w:r w:rsidR="005F3147">
              <w:rPr>
                <w:rFonts w:ascii="Tahoma" w:hAnsi="Tahoma" w:cs="Tahoma"/>
                <w:b/>
                <w:bCs/>
                <w:sz w:val="24"/>
              </w:rPr>
              <w:t>výběrového</w:t>
            </w:r>
            <w:r w:rsidRPr="005C3537">
              <w:rPr>
                <w:rFonts w:ascii="Tahoma" w:hAnsi="Tahoma" w:cs="Tahoma"/>
                <w:b/>
                <w:bCs/>
                <w:sz w:val="24"/>
              </w:rPr>
              <w:t xml:space="preserve"> řízení</w:t>
            </w:r>
          </w:p>
        </w:tc>
      </w:tr>
      <w:tr w:rsidR="003812AB" w:rsidRPr="008B0F03" w14:paraId="5930ACCB" w14:textId="77777777" w:rsidTr="003812AB">
        <w:trPr>
          <w:trHeight w:val="263"/>
          <w:jc w:val="center"/>
        </w:trPr>
        <w:tc>
          <w:tcPr>
            <w:tcW w:w="2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C4C22" w14:textId="77777777" w:rsidR="003812AB" w:rsidRPr="001D388E" w:rsidRDefault="003812AB" w:rsidP="00B61FED">
            <w:pPr>
              <w:spacing w:after="0" w:line="240" w:lineRule="auto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obchodní firma</w:t>
            </w:r>
            <w:r w:rsidRPr="001D388E">
              <w:rPr>
                <w:rFonts w:ascii="Tahoma" w:hAnsi="Tahoma" w:cs="Tahoma"/>
                <w:sz w:val="20"/>
              </w:rPr>
              <w:t>:</w:t>
            </w:r>
          </w:p>
        </w:tc>
        <w:tc>
          <w:tcPr>
            <w:tcW w:w="640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21867A" w14:textId="3B50FC48" w:rsidR="003812AB" w:rsidRPr="008B0F03" w:rsidRDefault="00780916" w:rsidP="00780916">
            <w:pPr>
              <w:spacing w:after="0" w:line="240" w:lineRule="auto"/>
              <w:jc w:val="center"/>
              <w:rPr>
                <w:rFonts w:ascii="Tahoma" w:hAnsi="Tahoma" w:cs="Tahoma"/>
                <w:sz w:val="20"/>
              </w:rPr>
            </w:pPr>
            <w:r w:rsidRPr="00780916">
              <w:rPr>
                <w:rFonts w:ascii="Tahoma" w:hAnsi="Tahoma" w:cs="Tahoma"/>
                <w:sz w:val="20"/>
                <w:highlight w:val="yellow"/>
              </w:rPr>
              <w:t>DOPLNÍ DODAVATEL</w:t>
            </w:r>
          </w:p>
        </w:tc>
      </w:tr>
      <w:tr w:rsidR="003812AB" w:rsidRPr="008B0F03" w14:paraId="1FD874B3" w14:textId="77777777" w:rsidTr="003812AB">
        <w:trPr>
          <w:trHeight w:val="277"/>
          <w:jc w:val="center"/>
        </w:trPr>
        <w:tc>
          <w:tcPr>
            <w:tcW w:w="2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1C39C" w14:textId="77777777" w:rsidR="003812AB" w:rsidRPr="001D388E" w:rsidRDefault="003812AB" w:rsidP="00B61FED">
            <w:pPr>
              <w:spacing w:after="0" w:line="240" w:lineRule="auto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s</w:t>
            </w:r>
            <w:r w:rsidRPr="001D388E">
              <w:rPr>
                <w:rFonts w:ascii="Tahoma" w:hAnsi="Tahoma" w:cs="Tahoma"/>
                <w:sz w:val="20"/>
              </w:rPr>
              <w:t>ídlo:</w:t>
            </w:r>
          </w:p>
        </w:tc>
        <w:tc>
          <w:tcPr>
            <w:tcW w:w="64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05AC" w14:textId="2D0403CD" w:rsidR="003812AB" w:rsidRPr="008B0F03" w:rsidRDefault="00780916" w:rsidP="00780916">
            <w:pPr>
              <w:spacing w:after="0" w:line="240" w:lineRule="auto"/>
              <w:jc w:val="center"/>
              <w:rPr>
                <w:rFonts w:ascii="Tahoma" w:hAnsi="Tahoma" w:cs="Tahoma"/>
                <w:sz w:val="20"/>
              </w:rPr>
            </w:pPr>
            <w:r w:rsidRPr="00780916">
              <w:rPr>
                <w:rFonts w:ascii="Tahoma" w:hAnsi="Tahoma" w:cs="Tahoma"/>
                <w:sz w:val="20"/>
                <w:highlight w:val="yellow"/>
              </w:rPr>
              <w:t>DOPLNÍ DODAVATEL</w:t>
            </w:r>
          </w:p>
        </w:tc>
      </w:tr>
      <w:tr w:rsidR="003812AB" w:rsidRPr="008B0F03" w14:paraId="6DC36358" w14:textId="77777777" w:rsidTr="003812AB">
        <w:trPr>
          <w:trHeight w:val="125"/>
          <w:jc w:val="center"/>
        </w:trPr>
        <w:tc>
          <w:tcPr>
            <w:tcW w:w="27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1A901" w14:textId="77777777" w:rsidR="003812AB" w:rsidRPr="001D388E" w:rsidRDefault="003812AB" w:rsidP="00B61FED">
            <w:pPr>
              <w:spacing w:after="0" w:line="240" w:lineRule="auto"/>
              <w:rPr>
                <w:rFonts w:ascii="Tahoma" w:hAnsi="Tahoma" w:cs="Tahoma"/>
                <w:sz w:val="20"/>
              </w:rPr>
            </w:pPr>
            <w:r w:rsidRPr="001D388E">
              <w:rPr>
                <w:rFonts w:ascii="Tahoma" w:hAnsi="Tahoma" w:cs="Tahoma"/>
                <w:sz w:val="20"/>
              </w:rPr>
              <w:t>IČO:</w:t>
            </w:r>
          </w:p>
        </w:tc>
        <w:tc>
          <w:tcPr>
            <w:tcW w:w="64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BD6B1F" w14:textId="0E1295C2" w:rsidR="003812AB" w:rsidRPr="008B0F03" w:rsidRDefault="00780916" w:rsidP="00780916">
            <w:pPr>
              <w:spacing w:after="0" w:line="240" w:lineRule="auto"/>
              <w:jc w:val="center"/>
              <w:rPr>
                <w:rFonts w:ascii="Tahoma" w:hAnsi="Tahoma" w:cs="Tahoma"/>
                <w:sz w:val="20"/>
              </w:rPr>
            </w:pPr>
            <w:r w:rsidRPr="00780916">
              <w:rPr>
                <w:rFonts w:ascii="Tahoma" w:hAnsi="Tahoma" w:cs="Tahoma"/>
                <w:sz w:val="20"/>
                <w:highlight w:val="yellow"/>
              </w:rPr>
              <w:t>DOPLNÍ DODAVATEL</w:t>
            </w:r>
          </w:p>
        </w:tc>
      </w:tr>
    </w:tbl>
    <w:p w14:paraId="6240388B" w14:textId="77777777" w:rsidR="003812AB" w:rsidRDefault="003812AB" w:rsidP="003812AB">
      <w:pPr>
        <w:spacing w:line="276" w:lineRule="auto"/>
        <w:rPr>
          <w:rFonts w:ascii="Tahoma" w:hAnsi="Tahoma" w:cs="Tahoma"/>
          <w:b/>
          <w:color w:val="000000" w:themeColor="text1"/>
          <w:sz w:val="20"/>
          <w:szCs w:val="20"/>
        </w:rPr>
      </w:pPr>
    </w:p>
    <w:p w14:paraId="4D2A13A3" w14:textId="730F981C" w:rsidR="003812AB" w:rsidRPr="007C5701" w:rsidRDefault="007C5701" w:rsidP="007C5701">
      <w:pPr>
        <w:spacing w:line="276" w:lineRule="auto"/>
        <w:jc w:val="center"/>
        <w:rPr>
          <w:rFonts w:ascii="Tahoma" w:hAnsi="Tahoma" w:cs="Tahoma"/>
          <w:b/>
          <w:sz w:val="20"/>
          <w:szCs w:val="20"/>
        </w:rPr>
      </w:pPr>
      <w:r w:rsidRPr="007C5701">
        <w:rPr>
          <w:rFonts w:ascii="Tahoma" w:hAnsi="Tahoma" w:cs="Tahoma"/>
          <w:b/>
          <w:sz w:val="20"/>
          <w:szCs w:val="20"/>
        </w:rPr>
        <w:t xml:space="preserve">Výše </w:t>
      </w:r>
      <w:r>
        <w:rPr>
          <w:rFonts w:ascii="Tahoma" w:hAnsi="Tahoma" w:cs="Tahoma"/>
          <w:b/>
          <w:sz w:val="20"/>
          <w:szCs w:val="20"/>
        </w:rPr>
        <w:t>označený</w:t>
      </w:r>
      <w:r w:rsidRPr="007C5701">
        <w:rPr>
          <w:rFonts w:ascii="Tahoma" w:hAnsi="Tahoma" w:cs="Tahoma"/>
          <w:b/>
          <w:sz w:val="20"/>
          <w:szCs w:val="20"/>
        </w:rPr>
        <w:t xml:space="preserve"> účastník výběrového řízení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="00421782">
        <w:rPr>
          <w:rFonts w:ascii="Tahoma" w:hAnsi="Tahoma" w:cs="Tahoma"/>
          <w:b/>
          <w:color w:val="000000" w:themeColor="text1"/>
          <w:sz w:val="20"/>
          <w:szCs w:val="20"/>
        </w:rPr>
        <w:t>tímto čestně prohlašuje</w:t>
      </w:r>
      <w:r w:rsidR="00FE79CC">
        <w:rPr>
          <w:rFonts w:ascii="Tahoma" w:hAnsi="Tahoma" w:cs="Tahoma"/>
          <w:b/>
          <w:color w:val="000000" w:themeColor="text1"/>
          <w:sz w:val="20"/>
          <w:szCs w:val="20"/>
        </w:rPr>
        <w:t>, že</w:t>
      </w:r>
      <w:r w:rsidR="003812AB">
        <w:rPr>
          <w:rFonts w:ascii="Tahoma" w:hAnsi="Tahoma" w:cs="Tahoma"/>
          <w:b/>
          <w:color w:val="000000" w:themeColor="text1"/>
          <w:sz w:val="20"/>
          <w:szCs w:val="20"/>
        </w:rPr>
        <w:t xml:space="preserve"> nabízený předmět plnění veřejné zakázky malého rozsahu – Infračervený spektrometr, splňuje všechny technické požadavky zadavatele uvedené níže pod jednotlivými body I., II., III., IV. a V., </w:t>
      </w:r>
      <w:r w:rsidR="00FE79CC">
        <w:rPr>
          <w:rFonts w:ascii="Tahoma" w:hAnsi="Tahoma" w:cs="Tahoma"/>
          <w:b/>
          <w:color w:val="000000" w:themeColor="text1"/>
          <w:sz w:val="20"/>
          <w:szCs w:val="20"/>
        </w:rPr>
        <w:t>a tyto</w:t>
      </w:r>
      <w:r w:rsidR="003812AB">
        <w:rPr>
          <w:rFonts w:ascii="Tahoma" w:hAnsi="Tahoma" w:cs="Tahoma"/>
          <w:b/>
          <w:color w:val="000000" w:themeColor="text1"/>
          <w:sz w:val="20"/>
          <w:szCs w:val="20"/>
        </w:rPr>
        <w:t xml:space="preserve"> jsou zahrnuty do nabídkové ceny.</w:t>
      </w:r>
    </w:p>
    <w:p w14:paraId="4D2CF48F" w14:textId="77777777" w:rsidR="003812AB" w:rsidRDefault="003812AB" w:rsidP="005B2C99">
      <w:pPr>
        <w:spacing w:line="276" w:lineRule="auto"/>
        <w:rPr>
          <w:rFonts w:ascii="Tahoma" w:hAnsi="Tahoma" w:cs="Tahoma"/>
          <w:b/>
          <w:color w:val="000000" w:themeColor="text1"/>
          <w:sz w:val="20"/>
          <w:szCs w:val="20"/>
        </w:rPr>
      </w:pPr>
    </w:p>
    <w:p w14:paraId="2ADE358E" w14:textId="77777777" w:rsidR="00A84812" w:rsidRPr="005B2C99" w:rsidRDefault="00A84812" w:rsidP="005B2C99">
      <w:pPr>
        <w:pStyle w:val="Odstavecseseznamem"/>
        <w:numPr>
          <w:ilvl w:val="0"/>
          <w:numId w:val="3"/>
        </w:numPr>
        <w:spacing w:line="276" w:lineRule="auto"/>
        <w:jc w:val="both"/>
        <w:rPr>
          <w:rFonts w:ascii="Tahoma" w:hAnsi="Tahoma" w:cs="Tahoma"/>
          <w:b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/>
          <w:color w:val="000000" w:themeColor="text1"/>
          <w:sz w:val="20"/>
          <w:szCs w:val="20"/>
        </w:rPr>
        <w:t>Minimální požadované technické parametry</w:t>
      </w:r>
      <w:r w:rsidRPr="005B2C99">
        <w:rPr>
          <w:rFonts w:ascii="Tahoma" w:hAnsi="Tahoma" w:cs="Tahoma"/>
          <w:b/>
          <w:bCs/>
          <w:color w:val="000000" w:themeColor="text1"/>
          <w:sz w:val="20"/>
          <w:szCs w:val="20"/>
        </w:rPr>
        <w:t>:</w:t>
      </w:r>
    </w:p>
    <w:p w14:paraId="29B95ADC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Michelsonův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interferometr s mechanickým pohybem (nikoliv pohyb tlakovým vzduchem)</w:t>
      </w:r>
    </w:p>
    <w:p w14:paraId="46DF6E55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minimální požadovaný spektrální rozsah: 7800 – 350 cm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(střední infračervená oblast)</w:t>
      </w:r>
    </w:p>
    <w:p w14:paraId="04988681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dělič paprsků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Ge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/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KBr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pro střední infračervenou oblast</w:t>
      </w:r>
    </w:p>
    <w:p w14:paraId="6A6CAB3F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detektor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DLaTGS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s 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KBr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okénkem pro střední infračervenou oblast </w:t>
      </w:r>
    </w:p>
    <w:p w14:paraId="65F28C6A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pozlacená optika</w:t>
      </w:r>
    </w:p>
    <w:p w14:paraId="2501BA5E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NeHe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referenční laser (diodový laser není akceptovatelný)</w:t>
      </w:r>
    </w:p>
    <w:p w14:paraId="4E57654A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minimální spektrální rozlišení lepší než 0.1 cm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(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boxcar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apodizace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)</w:t>
      </w:r>
    </w:p>
    <w:p w14:paraId="09D5AA1E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samostatná hardwarová elektronická a softwarová funkce pro automatické elektronické seřizování spektrometru před vlastním měřením, např. z důvodů korekce na teplotní roztažnost materiálů děliče paprsků, interferometru, zrcadel atd. (kontinuální kompenzace optickou cestou není akceptovatelná)</w:t>
      </w:r>
    </w:p>
    <w:p w14:paraId="64EBF964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vnitřní inteligence systému s nepřetržitou elektronickou dynamickou optimalizací měřící soustavy přístroje při každém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scanu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, tj. optická lavice spektrometru je optimalizována na maximální energetickou propustnost záření při každém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scanu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(optimálně každou sekundu). (kompenzace optickou cestou není akceptovatelná)</w:t>
      </w:r>
    </w:p>
    <w:p w14:paraId="4BCB6FE2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požadujeme minimálně 3 pozice pro detektory v základním spektrometru, nikoliv v externích modulech, které budou uživatelsky přepínatelné v software. </w:t>
      </w:r>
    </w:p>
    <w:p w14:paraId="569002EC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další detektor pro vestavěné ATR příslušenství (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DLaTGS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pro měření v MID-IR a FAR-IR oblasti) taktéž implementovaný do základního spektrometru</w:t>
      </w:r>
    </w:p>
    <w:p w14:paraId="6DCCFF0F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uživatelsky volitelná rychlost pohybu pohyblivého zrcadla v rozsahu od </w:t>
      </w:r>
      <w:smartTag w:uri="urn:schemas-microsoft-com:office:smarttags" w:element="metricconverter">
        <w:smartTagPr>
          <w:attr w:name="ProductID" w:val="0.16 cm"/>
        </w:smartTagPr>
        <w:r w:rsidRPr="005B2C99">
          <w:rPr>
            <w:rFonts w:ascii="Tahoma" w:hAnsi="Tahoma" w:cs="Tahoma"/>
            <w:bCs/>
            <w:color w:val="000000" w:themeColor="text1"/>
            <w:sz w:val="20"/>
            <w:szCs w:val="20"/>
          </w:rPr>
          <w:t>0.16 cm</w:t>
        </w:r>
      </w:smartTag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.s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do 6.3 cm.s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</w:p>
    <w:p w14:paraId="6C61CECB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lastRenderedPageBreak/>
        <w:t xml:space="preserve">rychlost měření 1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scan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za sekundu při standardním nastavení 4 cm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s možností náhledu na spektrum v reálném čase</w:t>
      </w:r>
    </w:p>
    <w:p w14:paraId="7F4734C2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pro TGA nebo GC experimenty požadujeme rychlost měření alespoň 60-ti spekter za sekundu při rozlišení 16 cm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, nebo 90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scanů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za sekundu při rozlišení 32 cm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.</w:t>
      </w:r>
    </w:p>
    <w:p w14:paraId="69BFEFC9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součástí spektrometru musí být tlačítka pro jednotlačítkovou volbu měření na všech měřících modulech. Stisknutí tlačítka musí znamenat i příslušnou změnu nastavení spektrometru, pokud je třeba, tak i včetně automatické výměny děliče paprsků</w:t>
      </w:r>
    </w:p>
    <w:p w14:paraId="035ECEDC" w14:textId="77777777" w:rsidR="00A84812" w:rsidRPr="005B2C99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součástí nabízené sestavy musí být řídící PC s příslušenstvím</w:t>
      </w:r>
    </w:p>
    <w:p w14:paraId="6732836B" w14:textId="77777777" w:rsidR="00A84812" w:rsidRDefault="00A84812" w:rsidP="005B2C99">
      <w:pPr>
        <w:numPr>
          <w:ilvl w:val="0"/>
          <w:numId w:val="4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konstrukce krytu spektrometru musí být zatěsněná s možností profukování přístroje suchým inertním plynem nebo suchým vzduchem</w:t>
      </w:r>
    </w:p>
    <w:p w14:paraId="588C5F9D" w14:textId="77777777" w:rsidR="003812AB" w:rsidRPr="005B2C99" w:rsidRDefault="003812AB" w:rsidP="003812AB">
      <w:pPr>
        <w:spacing w:after="0" w:line="276" w:lineRule="auto"/>
        <w:ind w:left="360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</w:p>
    <w:p w14:paraId="18A79D3B" w14:textId="78C4F7F9" w:rsidR="00DC0B36" w:rsidRPr="005B2C99" w:rsidRDefault="00A84812" w:rsidP="005B2C99">
      <w:pPr>
        <w:pStyle w:val="Odstavecseseznamem"/>
        <w:numPr>
          <w:ilvl w:val="0"/>
          <w:numId w:val="3"/>
        </w:numPr>
        <w:spacing w:line="276" w:lineRule="auto"/>
        <w:rPr>
          <w:rFonts w:ascii="Tahoma" w:hAnsi="Tahoma" w:cs="Tahoma"/>
          <w:b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/>
          <w:bCs/>
          <w:color w:val="000000" w:themeColor="text1"/>
          <w:sz w:val="20"/>
          <w:szCs w:val="20"/>
        </w:rPr>
        <w:t>Softwarové požadavky:</w:t>
      </w:r>
      <w:r w:rsidR="00114019" w:rsidRPr="005B2C99">
        <w:rPr>
          <w:rFonts w:ascii="Tahoma" w:hAnsi="Tahoma" w:cs="Tahoma"/>
          <w:b/>
          <w:bCs/>
          <w:color w:val="000000" w:themeColor="text1"/>
          <w:sz w:val="20"/>
          <w:szCs w:val="20"/>
        </w:rPr>
        <w:br/>
      </w:r>
    </w:p>
    <w:p w14:paraId="7A41B6E8" w14:textId="33481B3C" w:rsidR="00A84812" w:rsidRPr="005B2C99" w:rsidRDefault="00F775E6" w:rsidP="005B2C99">
      <w:pPr>
        <w:pStyle w:val="Odstavecseseznamem"/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ovládací, diagnostický a validační software s m</w:t>
      </w:r>
      <w:r w:rsidR="00A84812" w:rsidRPr="005B2C99">
        <w:rPr>
          <w:rFonts w:ascii="Tahoma" w:hAnsi="Tahoma" w:cs="Tahoma"/>
          <w:bCs/>
          <w:color w:val="000000" w:themeColor="text1"/>
          <w:sz w:val="20"/>
          <w:szCs w:val="20"/>
        </w:rPr>
        <w:t>ožnost ovládání systému pomocí menu, grafických ikon, horkých kláves a myši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.</w:t>
      </w:r>
    </w:p>
    <w:p w14:paraId="4612CF60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diagnostický nástroj pro kontrolu zdroje IČ zářeni, laseru, napájení, detektoru a elektroniky spektrometru, dále pro PQ (performance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qualification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), nastavení termínů preventivní údržby atd.</w:t>
      </w:r>
    </w:p>
    <w:p w14:paraId="4869294C" w14:textId="180457DB" w:rsidR="005B2C99" w:rsidRPr="003812AB" w:rsidRDefault="00A84812" w:rsidP="003812AB">
      <w:pPr>
        <w:numPr>
          <w:ilvl w:val="0"/>
          <w:numId w:val="5"/>
        </w:numPr>
        <w:autoSpaceDE w:val="0"/>
        <w:autoSpaceDN w:val="0"/>
        <w:spacing w:after="0" w:line="276" w:lineRule="auto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color w:val="000000" w:themeColor="text1"/>
          <w:sz w:val="20"/>
          <w:szCs w:val="20"/>
        </w:rPr>
        <w:t>zařízení musí být doplněno o validační software umožňujícím automatizovanou kontrolu funkčnosti zařízení, přičemž uživatel musí mít možnost provádět samostatně kontrolní měření na interním certifikovaném standardu</w:t>
      </w:r>
    </w:p>
    <w:p w14:paraId="5A3E721D" w14:textId="1F66DE41" w:rsidR="00A84812" w:rsidRPr="005B2C99" w:rsidRDefault="00A84812" w:rsidP="005B2C99">
      <w:pPr>
        <w:numPr>
          <w:ilvl w:val="0"/>
          <w:numId w:val="5"/>
        </w:numPr>
        <w:autoSpaceDE w:val="0"/>
        <w:autoSpaceDN w:val="0"/>
        <w:spacing w:after="0" w:line="276" w:lineRule="auto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color w:val="000000" w:themeColor="text1"/>
          <w:sz w:val="20"/>
          <w:szCs w:val="20"/>
        </w:rPr>
        <w:t>pokročilá ATR korekce – korekce y-</w:t>
      </w:r>
      <w:proofErr w:type="spellStart"/>
      <w:r w:rsidRPr="005B2C99">
        <w:rPr>
          <w:rFonts w:ascii="Tahoma" w:hAnsi="Tahoma" w:cs="Tahoma"/>
          <w:color w:val="000000" w:themeColor="text1"/>
          <w:sz w:val="20"/>
          <w:szCs w:val="20"/>
        </w:rPr>
        <w:t>ové</w:t>
      </w:r>
      <w:proofErr w:type="spellEnd"/>
      <w:r w:rsidRPr="005B2C99">
        <w:rPr>
          <w:rFonts w:ascii="Tahoma" w:hAnsi="Tahoma" w:cs="Tahoma"/>
          <w:color w:val="000000" w:themeColor="text1"/>
          <w:sz w:val="20"/>
          <w:szCs w:val="20"/>
        </w:rPr>
        <w:t>, tak i x-ové osy ATR spektra (nezbytná funkce pro srovnávání infračervených spekter naměřených ATR technikou se spektry naměřenými standardními transmisními technikami) - požadujeme minimálně nastavovat následující parametry: materiál krystalu, počet odrazů v ATR krystalu, úhel odrazu ATR krystalu a indexu lomu měřeného materiálu</w:t>
      </w:r>
    </w:p>
    <w:p w14:paraId="28ACA451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spektrální matematika, práce s knihovnami spekter</w:t>
      </w:r>
    </w:p>
    <w:p w14:paraId="022892D8" w14:textId="77777777" w:rsidR="00A84812" w:rsidRPr="005B2C99" w:rsidRDefault="00A84812" w:rsidP="005B2C99">
      <w:pPr>
        <w:numPr>
          <w:ilvl w:val="0"/>
          <w:numId w:val="5"/>
        </w:numPr>
        <w:autoSpaceDE w:val="0"/>
        <w:autoSpaceDN w:val="0"/>
        <w:spacing w:after="0" w:line="276" w:lineRule="auto"/>
        <w:jc w:val="both"/>
        <w:rPr>
          <w:rFonts w:ascii="Tahoma" w:hAnsi="Tahoma" w:cs="Tahoma"/>
          <w:color w:val="000000" w:themeColor="text1"/>
          <w:sz w:val="20"/>
          <w:szCs w:val="20"/>
        </w:rPr>
      </w:pPr>
      <w:proofErr w:type="spellStart"/>
      <w:r w:rsidRPr="005B2C99">
        <w:rPr>
          <w:rFonts w:ascii="Tahoma" w:hAnsi="Tahoma" w:cs="Tahoma"/>
          <w:color w:val="000000" w:themeColor="text1"/>
          <w:sz w:val="20"/>
          <w:szCs w:val="20"/>
        </w:rPr>
        <w:t>multikomponentní</w:t>
      </w:r>
      <w:proofErr w:type="spellEnd"/>
      <w:r w:rsidRPr="005B2C99">
        <w:rPr>
          <w:rFonts w:ascii="Tahoma" w:hAnsi="Tahoma" w:cs="Tahoma"/>
          <w:color w:val="000000" w:themeColor="text1"/>
          <w:sz w:val="20"/>
          <w:szCs w:val="20"/>
        </w:rPr>
        <w:t xml:space="preserve"> vyhledávání v knihovnách umožňující analýzu směsí v jednom kroku bez zásahu obsluhy (minimálně 4 složky).</w:t>
      </w:r>
    </w:p>
    <w:p w14:paraId="69960CA8" w14:textId="77777777" w:rsidR="00A84812" w:rsidRPr="005B2C99" w:rsidRDefault="00A84812" w:rsidP="005B2C99">
      <w:pPr>
        <w:numPr>
          <w:ilvl w:val="0"/>
          <w:numId w:val="5"/>
        </w:numPr>
        <w:autoSpaceDE w:val="0"/>
        <w:autoSpaceDN w:val="0"/>
        <w:spacing w:after="0" w:line="276" w:lineRule="auto"/>
        <w:jc w:val="both"/>
        <w:rPr>
          <w:rFonts w:ascii="Tahoma" w:hAnsi="Tahoma" w:cs="Tahoma"/>
          <w:color w:val="000000" w:themeColor="text1"/>
          <w:sz w:val="20"/>
          <w:szCs w:val="20"/>
        </w:rPr>
      </w:pPr>
      <w:proofErr w:type="spellStart"/>
      <w:r w:rsidRPr="005B2C99">
        <w:rPr>
          <w:rFonts w:ascii="Tahoma" w:hAnsi="Tahoma" w:cs="Tahoma"/>
          <w:color w:val="000000" w:themeColor="text1"/>
          <w:sz w:val="20"/>
          <w:szCs w:val="20"/>
        </w:rPr>
        <w:t>multikomponentní</w:t>
      </w:r>
      <w:proofErr w:type="spellEnd"/>
      <w:r w:rsidRPr="005B2C99">
        <w:rPr>
          <w:rFonts w:ascii="Tahoma" w:hAnsi="Tahoma" w:cs="Tahoma"/>
          <w:color w:val="000000" w:themeColor="text1"/>
          <w:sz w:val="20"/>
          <w:szCs w:val="20"/>
        </w:rPr>
        <w:t xml:space="preserve"> vyhledávání minoritních látek ve směsných vzorcích umožňující předem ručně definovat majoritní složku tzv. kontaminant </w:t>
      </w:r>
      <w:proofErr w:type="spellStart"/>
      <w:r w:rsidRPr="005B2C99">
        <w:rPr>
          <w:rFonts w:ascii="Tahoma" w:hAnsi="Tahoma" w:cs="Tahoma"/>
          <w:color w:val="000000" w:themeColor="text1"/>
          <w:sz w:val="20"/>
          <w:szCs w:val="20"/>
        </w:rPr>
        <w:t>search</w:t>
      </w:r>
      <w:proofErr w:type="spellEnd"/>
      <w:r w:rsidRPr="005B2C99">
        <w:rPr>
          <w:rFonts w:ascii="Tahoma" w:hAnsi="Tahoma" w:cs="Tahoma"/>
          <w:color w:val="000000" w:themeColor="text1"/>
          <w:sz w:val="20"/>
          <w:szCs w:val="20"/>
        </w:rPr>
        <w:t xml:space="preserve"> (minimálně požadujeme stanovení 4 složek včetně majoritní složky).</w:t>
      </w:r>
    </w:p>
    <w:p w14:paraId="3C707EF9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color w:val="000000" w:themeColor="text1"/>
          <w:sz w:val="20"/>
          <w:szCs w:val="20"/>
        </w:rPr>
        <w:t>softwarová funkce pro ověření shody naměřeného spektra vůči jednomu či více spektrům standardů. Možnost zvýšení citlivosti pro vysoce podobná spektra.</w:t>
      </w:r>
    </w:p>
    <w:p w14:paraId="42C3DD31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menu příkazů Report pro tvorbu, zakládání a prohledávání protokolů</w:t>
      </w:r>
    </w:p>
    <w:p w14:paraId="6F096642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program na separaci překrývajících se pásů</w:t>
      </w:r>
    </w:p>
    <w:p w14:paraId="56A4DA6D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interpretační program infračervených spekter</w:t>
      </w:r>
    </w:p>
    <w:p w14:paraId="0D5C6988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program pro automatizaci měřících a vyhodnocovacích postupů</w:t>
      </w:r>
    </w:p>
    <w:p w14:paraId="2D494965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software pro kvalitativní resp. kvantitativní analýzu (včetně 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chemometrických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metod)</w:t>
      </w:r>
    </w:p>
    <w:p w14:paraId="6F916A00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specializovaný program pro správu všech spektrálních souborů na PC, tvorba virtuálních knihoven, procesní trasa (jakákoliv úprava spekter je navždy vratná)</w:t>
      </w:r>
    </w:p>
    <w:p w14:paraId="389C78B0" w14:textId="77777777" w:rsidR="00A84812" w:rsidRPr="005B2C99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využívání identických souborů (knihoven spekter) pro základní spektroskopický i specializovaný program</w:t>
      </w:r>
    </w:p>
    <w:p w14:paraId="65CEC6FC" w14:textId="77777777" w:rsidR="00A84812" w:rsidRDefault="00A84812" w:rsidP="005B2C99">
      <w:pPr>
        <w:numPr>
          <w:ilvl w:val="0"/>
          <w:numId w:val="5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lastRenderedPageBreak/>
        <w:t>spektrální databáze infračervených spekter organických a anorganických látek (specifikujte množství infračervených spekter - minimální požadavek 30.000 infračervených spekter)</w:t>
      </w:r>
    </w:p>
    <w:p w14:paraId="7A074EAF" w14:textId="77777777" w:rsidR="0038669D" w:rsidRPr="005B2C99" w:rsidRDefault="0038669D" w:rsidP="0038669D">
      <w:pPr>
        <w:spacing w:after="0" w:line="276" w:lineRule="auto"/>
        <w:ind w:left="360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</w:p>
    <w:p w14:paraId="4732AF4A" w14:textId="3D0BFC12" w:rsidR="00A84812" w:rsidRPr="005B2C99" w:rsidRDefault="00A84812" w:rsidP="005B2C99">
      <w:pPr>
        <w:pStyle w:val="Odstavecseseznamem"/>
        <w:numPr>
          <w:ilvl w:val="0"/>
          <w:numId w:val="3"/>
        </w:numPr>
        <w:spacing w:line="276" w:lineRule="auto"/>
        <w:rPr>
          <w:rFonts w:ascii="Tahoma" w:hAnsi="Tahoma" w:cs="Tahoma"/>
          <w:b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/>
          <w:bCs/>
          <w:color w:val="000000" w:themeColor="text1"/>
          <w:sz w:val="20"/>
          <w:szCs w:val="20"/>
        </w:rPr>
        <w:t>Požadované příslušenství:</w:t>
      </w:r>
    </w:p>
    <w:p w14:paraId="7E7B7E06" w14:textId="52BEA194" w:rsidR="00A84812" w:rsidRPr="005B2C99" w:rsidRDefault="00A84812" w:rsidP="005B2C99">
      <w:pPr>
        <w:numPr>
          <w:ilvl w:val="0"/>
          <w:numId w:val="7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požadujeme permanentně zabudovaný ATR nástavec s </w:t>
      </w:r>
      <w:proofErr w:type="spellStart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jednoodrazovým</w:t>
      </w:r>
      <w:proofErr w:type="spellEnd"/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diamantovým krystalem a s vlastním detektorem. Tento nástavec nesmí jakkoliv omezovat standartní vzorkový prostor spektrometru. Přepínání mezi měřením v transmisním módu a na ATR nástavci musí být pouze softwarové (resp. tlačítkem na přístroji), bez jakéhokoliv manuálního zásahu uživatele. Tento diamantový ATR nástavec musí umožňovat, v případě rozšíření spektrometru o dělič paprsků pro vzdálenou infračervenou oblast, měření spekter až do FAR regionu, za hranici měření považujeme 100 cm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. Požadovaný rozsah měření 4.000 – 100 cm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  <w:vertAlign w:val="superscript"/>
        </w:rPr>
        <w:t>-1</w:t>
      </w:r>
      <w:r w:rsidR="009F1DC9" w:rsidRPr="005B2C99">
        <w:rPr>
          <w:rFonts w:ascii="Tahoma" w:hAnsi="Tahoma" w:cs="Tahoma"/>
          <w:bCs/>
          <w:color w:val="000000" w:themeColor="text1"/>
          <w:sz w:val="20"/>
          <w:szCs w:val="20"/>
        </w:rPr>
        <w:t xml:space="preserve"> </w:t>
      </w: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(v závislosti na použitém děliči paprsků)</w:t>
      </w:r>
    </w:p>
    <w:p w14:paraId="629EABB5" w14:textId="77777777" w:rsidR="00A84812" w:rsidRPr="005B2C99" w:rsidRDefault="00A84812" w:rsidP="005B2C99">
      <w:pPr>
        <w:numPr>
          <w:ilvl w:val="0"/>
          <w:numId w:val="7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vzorkový prostor spektrometru musí umožňovat automatickou rekognoskaci různých měřících nástavců</w:t>
      </w:r>
    </w:p>
    <w:p w14:paraId="7C2E1E95" w14:textId="77777777" w:rsidR="00A84812" w:rsidRPr="005B2C99" w:rsidRDefault="00A84812" w:rsidP="005B2C99">
      <w:pPr>
        <w:numPr>
          <w:ilvl w:val="0"/>
          <w:numId w:val="7"/>
        </w:numPr>
        <w:spacing w:after="0"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Cs/>
          <w:color w:val="000000" w:themeColor="text1"/>
          <w:sz w:val="20"/>
          <w:szCs w:val="20"/>
        </w:rPr>
        <w:t>validace spektrometru na interní a externí standardy podle ASTM 1421-99</w:t>
      </w:r>
    </w:p>
    <w:p w14:paraId="33714688" w14:textId="77777777" w:rsidR="00A84812" w:rsidRPr="005B2C99" w:rsidRDefault="00A84812" w:rsidP="005B2C99">
      <w:pPr>
        <w:spacing w:line="276" w:lineRule="auto"/>
        <w:jc w:val="both"/>
        <w:rPr>
          <w:rFonts w:ascii="Tahoma" w:hAnsi="Tahoma" w:cs="Tahoma"/>
          <w:bCs/>
          <w:color w:val="000000" w:themeColor="text1"/>
          <w:sz w:val="20"/>
          <w:szCs w:val="20"/>
        </w:rPr>
      </w:pPr>
    </w:p>
    <w:p w14:paraId="1BABAC18" w14:textId="77777777" w:rsidR="00A84812" w:rsidRPr="005B2C99" w:rsidRDefault="00A84812" w:rsidP="005B2C99">
      <w:pPr>
        <w:pStyle w:val="Odstavecseseznamem"/>
        <w:numPr>
          <w:ilvl w:val="0"/>
          <w:numId w:val="3"/>
        </w:numPr>
        <w:spacing w:line="276" w:lineRule="auto"/>
        <w:rPr>
          <w:rFonts w:ascii="Tahoma" w:hAnsi="Tahoma" w:cs="Tahoma"/>
          <w:b/>
          <w:bCs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/>
          <w:bCs/>
          <w:color w:val="000000" w:themeColor="text1"/>
          <w:sz w:val="20"/>
          <w:szCs w:val="20"/>
        </w:rPr>
        <w:t>Podmínky</w:t>
      </w:r>
      <w:r w:rsidR="00B43AC0" w:rsidRPr="005B2C99">
        <w:rPr>
          <w:rFonts w:ascii="Tahoma" w:hAnsi="Tahoma" w:cs="Tahoma"/>
          <w:b/>
          <w:bCs/>
          <w:color w:val="000000" w:themeColor="text1"/>
          <w:sz w:val="20"/>
          <w:szCs w:val="20"/>
        </w:rPr>
        <w:t xml:space="preserve"> – zaškolení obsluhy zařízení, záruka</w:t>
      </w:r>
      <w:r w:rsidRPr="005B2C99">
        <w:rPr>
          <w:rFonts w:ascii="Tahoma" w:hAnsi="Tahoma" w:cs="Tahoma"/>
          <w:b/>
          <w:bCs/>
          <w:color w:val="000000" w:themeColor="text1"/>
          <w:sz w:val="20"/>
          <w:szCs w:val="20"/>
        </w:rPr>
        <w:t>:</w:t>
      </w:r>
    </w:p>
    <w:p w14:paraId="23F5E2A5" w14:textId="3F0CD99F" w:rsidR="00A84812" w:rsidRPr="005B2C99" w:rsidRDefault="00A84812" w:rsidP="005B2C99">
      <w:pPr>
        <w:numPr>
          <w:ilvl w:val="0"/>
          <w:numId w:val="8"/>
        </w:numPr>
        <w:spacing w:after="0" w:line="276" w:lineRule="auto"/>
        <w:rPr>
          <w:rFonts w:ascii="Tahoma" w:hAnsi="Tahoma" w:cs="Tahoma"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color w:val="000000" w:themeColor="text1"/>
          <w:sz w:val="20"/>
          <w:szCs w:val="20"/>
        </w:rPr>
        <w:t>zaškolení – požadujeme minimálně 5 dní školení na pracovišti</w:t>
      </w:r>
      <w:r w:rsidR="00B43AC0" w:rsidRPr="005B2C99">
        <w:rPr>
          <w:rFonts w:ascii="Tahoma" w:hAnsi="Tahoma" w:cs="Tahoma"/>
          <w:color w:val="000000" w:themeColor="text1"/>
          <w:sz w:val="20"/>
          <w:szCs w:val="20"/>
        </w:rPr>
        <w:t xml:space="preserve"> dle podmínek ve smlouvě</w:t>
      </w:r>
      <w:r w:rsidRPr="005B2C99">
        <w:rPr>
          <w:rFonts w:ascii="Tahoma" w:hAnsi="Tahoma" w:cs="Tahoma"/>
          <w:color w:val="000000" w:themeColor="text1"/>
          <w:sz w:val="20"/>
          <w:szCs w:val="20"/>
        </w:rPr>
        <w:t xml:space="preserve">. </w:t>
      </w:r>
    </w:p>
    <w:p w14:paraId="4A3AB5BD" w14:textId="6927C9FD" w:rsidR="005B2C99" w:rsidRDefault="00A84812" w:rsidP="005B2C99">
      <w:pPr>
        <w:numPr>
          <w:ilvl w:val="0"/>
          <w:numId w:val="8"/>
        </w:numPr>
        <w:spacing w:after="0" w:line="276" w:lineRule="auto"/>
        <w:rPr>
          <w:rFonts w:ascii="Tahoma" w:hAnsi="Tahoma" w:cs="Tahoma"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color w:val="000000" w:themeColor="text1"/>
          <w:sz w:val="20"/>
          <w:szCs w:val="20"/>
        </w:rPr>
        <w:t>záruční a pozáruční servis přístroje musí být zajištěn v</w:t>
      </w:r>
      <w:r w:rsidR="00BD58C2" w:rsidRPr="005B2C99">
        <w:rPr>
          <w:rFonts w:ascii="Tahoma" w:hAnsi="Tahoma" w:cs="Tahoma"/>
          <w:color w:val="000000" w:themeColor="text1"/>
          <w:sz w:val="20"/>
          <w:szCs w:val="20"/>
        </w:rPr>
        <w:t> </w:t>
      </w:r>
      <w:r w:rsidRPr="005B2C99">
        <w:rPr>
          <w:rFonts w:ascii="Tahoma" w:hAnsi="Tahoma" w:cs="Tahoma"/>
          <w:color w:val="000000" w:themeColor="text1"/>
          <w:sz w:val="20"/>
          <w:szCs w:val="20"/>
        </w:rPr>
        <w:t>ČR</w:t>
      </w:r>
      <w:r w:rsidR="00BD58C2" w:rsidRPr="005B2C99">
        <w:rPr>
          <w:rFonts w:ascii="Tahoma" w:hAnsi="Tahoma" w:cs="Tahoma"/>
          <w:color w:val="000000" w:themeColor="text1"/>
          <w:sz w:val="20"/>
          <w:szCs w:val="20"/>
        </w:rPr>
        <w:t xml:space="preserve"> a v</w:t>
      </w:r>
      <w:r w:rsidR="005B2C99">
        <w:rPr>
          <w:rFonts w:ascii="Tahoma" w:hAnsi="Tahoma" w:cs="Tahoma"/>
          <w:color w:val="000000" w:themeColor="text1"/>
          <w:sz w:val="20"/>
          <w:szCs w:val="20"/>
        </w:rPr>
        <w:t> </w:t>
      </w:r>
      <w:r w:rsidR="00E8762D" w:rsidRPr="005B2C99">
        <w:rPr>
          <w:rFonts w:ascii="Tahoma" w:hAnsi="Tahoma" w:cs="Tahoma"/>
          <w:color w:val="000000" w:themeColor="text1"/>
          <w:sz w:val="20"/>
          <w:szCs w:val="20"/>
        </w:rPr>
        <w:t>místě</w:t>
      </w:r>
      <w:r w:rsidR="005B2C99">
        <w:rPr>
          <w:rFonts w:ascii="Tahoma" w:hAnsi="Tahoma" w:cs="Tahoma"/>
          <w:color w:val="000000" w:themeColor="text1"/>
          <w:sz w:val="20"/>
          <w:szCs w:val="20"/>
        </w:rPr>
        <w:t xml:space="preserve"> sídla Zadavatele</w:t>
      </w:r>
    </w:p>
    <w:p w14:paraId="7B3C607B" w14:textId="19D158EF" w:rsidR="005B2C99" w:rsidRDefault="005B2C99" w:rsidP="005B2C99">
      <w:pPr>
        <w:spacing w:after="0" w:line="276" w:lineRule="auto"/>
        <w:jc w:val="both"/>
        <w:rPr>
          <w:rFonts w:ascii="Tahoma" w:hAnsi="Tahoma" w:cs="Tahoma"/>
          <w:color w:val="000000" w:themeColor="text1"/>
          <w:sz w:val="20"/>
          <w:szCs w:val="20"/>
        </w:rPr>
      </w:pPr>
    </w:p>
    <w:p w14:paraId="0F4D922F" w14:textId="77777777" w:rsidR="005B2C99" w:rsidRPr="005B2C99" w:rsidRDefault="005B2C99" w:rsidP="005B2C99">
      <w:pPr>
        <w:spacing w:after="0" w:line="276" w:lineRule="auto"/>
        <w:jc w:val="both"/>
        <w:rPr>
          <w:rFonts w:ascii="Tahoma" w:hAnsi="Tahoma" w:cs="Tahoma"/>
          <w:color w:val="000000" w:themeColor="text1"/>
          <w:sz w:val="20"/>
          <w:szCs w:val="20"/>
        </w:rPr>
      </w:pPr>
    </w:p>
    <w:p w14:paraId="5333B261" w14:textId="72337D63" w:rsidR="00B56EAC" w:rsidRPr="005B2C99" w:rsidRDefault="00B56EAC" w:rsidP="005B2C99">
      <w:pPr>
        <w:pStyle w:val="Odstavecseseznamem"/>
        <w:numPr>
          <w:ilvl w:val="0"/>
          <w:numId w:val="3"/>
        </w:numPr>
        <w:spacing w:after="0" w:line="276" w:lineRule="auto"/>
        <w:jc w:val="both"/>
        <w:rPr>
          <w:rFonts w:ascii="Tahoma" w:hAnsi="Tahoma" w:cs="Tahoma"/>
          <w:b/>
          <w:color w:val="000000" w:themeColor="text1"/>
          <w:sz w:val="20"/>
          <w:szCs w:val="20"/>
        </w:rPr>
      </w:pPr>
      <w:r w:rsidRPr="005B2C99">
        <w:rPr>
          <w:rFonts w:ascii="Tahoma" w:hAnsi="Tahoma" w:cs="Tahoma"/>
          <w:b/>
          <w:color w:val="000000" w:themeColor="text1"/>
          <w:sz w:val="20"/>
          <w:szCs w:val="20"/>
        </w:rPr>
        <w:t>Zásilka, obal, váha, přeprava</w:t>
      </w:r>
      <w:r w:rsidR="00114019" w:rsidRPr="005B2C99">
        <w:rPr>
          <w:rFonts w:ascii="Tahoma" w:hAnsi="Tahoma" w:cs="Tahoma"/>
          <w:b/>
          <w:color w:val="000000" w:themeColor="text1"/>
          <w:sz w:val="20"/>
          <w:szCs w:val="20"/>
        </w:rPr>
        <w:t xml:space="preserve"> do místa plnění</w:t>
      </w:r>
    </w:p>
    <w:p w14:paraId="4DC086D5" w14:textId="1E2CD367" w:rsidR="00E63CF4" w:rsidRPr="005B2C99" w:rsidRDefault="00B0267E" w:rsidP="005B2C99">
      <w:pPr>
        <w:pStyle w:val="Odstavecseseznamem"/>
        <w:numPr>
          <w:ilvl w:val="0"/>
          <w:numId w:val="9"/>
        </w:numPr>
        <w:spacing w:after="0" w:line="276" w:lineRule="auto"/>
        <w:jc w:val="both"/>
        <w:rPr>
          <w:rFonts w:ascii="Tahoma" w:hAnsi="Tahoma" w:cs="Tahoma"/>
          <w:i/>
          <w:color w:val="000000" w:themeColor="text1"/>
          <w:sz w:val="20"/>
          <w:szCs w:val="20"/>
        </w:rPr>
      </w:pP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d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oporučené rozměry  a váha</w:t>
      </w:r>
      <w:r w:rsidR="00114019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, 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 1 ks zásilky:</w:t>
      </w:r>
    </w:p>
    <w:p w14:paraId="5F212A93" w14:textId="3408CAEE" w:rsidR="00E63CF4" w:rsidRPr="005B2C99" w:rsidRDefault="00114019" w:rsidP="005B2C99">
      <w:pPr>
        <w:pStyle w:val="Odstavecseseznamem"/>
        <w:numPr>
          <w:ilvl w:val="0"/>
          <w:numId w:val="11"/>
        </w:numPr>
        <w:spacing w:after="0" w:line="276" w:lineRule="auto"/>
        <w:jc w:val="both"/>
        <w:rPr>
          <w:rFonts w:ascii="Tahoma" w:hAnsi="Tahoma" w:cs="Tahoma"/>
          <w:i/>
          <w:color w:val="000000" w:themeColor="text1"/>
          <w:sz w:val="20"/>
          <w:szCs w:val="20"/>
        </w:rPr>
      </w:pPr>
      <w:r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M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aximální rozměry 1 ks zásilky v přepravním obalu určené 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u w:val="single"/>
          <w:lang w:eastAsia="cs-CZ"/>
        </w:rPr>
        <w:t xml:space="preserve">pro přepravu nákladním výtahem 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zadavatele: šířka 90 cm, hloubka 130 cm, výška 190 cm.  </w:t>
      </w:r>
    </w:p>
    <w:p w14:paraId="2147180C" w14:textId="27E6EB78" w:rsidR="00E63CF4" w:rsidRPr="005B2C99" w:rsidRDefault="00114019" w:rsidP="005B2C99">
      <w:pPr>
        <w:pStyle w:val="Odstavecseseznamem"/>
        <w:numPr>
          <w:ilvl w:val="0"/>
          <w:numId w:val="11"/>
        </w:numPr>
        <w:spacing w:after="0" w:line="276" w:lineRule="auto"/>
        <w:jc w:val="both"/>
        <w:rPr>
          <w:rFonts w:ascii="Tahoma" w:hAnsi="Tahoma" w:cs="Tahoma"/>
          <w:i/>
          <w:color w:val="000000" w:themeColor="text1"/>
          <w:sz w:val="20"/>
          <w:szCs w:val="20"/>
        </w:rPr>
      </w:pPr>
      <w:r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Maximální </w:t>
      </w:r>
      <w:r w:rsidR="00C8616F" w:rsidRPr="00611A38">
        <w:rPr>
          <w:rFonts w:ascii="Tahoma" w:eastAsia="Times New Roman" w:hAnsi="Tahoma" w:cs="Tahoma"/>
          <w:sz w:val="20"/>
          <w:szCs w:val="20"/>
          <w:lang w:eastAsia="cs-CZ"/>
        </w:rPr>
        <w:t>r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ozměry zařízení po vybalení z přepravního obalu (1 samostatný kus)</w:t>
      </w:r>
      <w:r w:rsidR="00611A38">
        <w:rPr>
          <w:rFonts w:ascii="Tahoma" w:eastAsia="Times New Roman" w:hAnsi="Tahoma" w:cs="Tahoma"/>
          <w:color w:val="FF0000"/>
          <w:sz w:val="20"/>
          <w:szCs w:val="20"/>
          <w:lang w:eastAsia="cs-CZ"/>
        </w:rPr>
        <w:t xml:space="preserve"> 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u w:val="single"/>
          <w:lang w:eastAsia="cs-CZ"/>
        </w:rPr>
        <w:t>pro umístění do laboratoře</w:t>
      </w:r>
      <w:r w:rsidR="00E63CF4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: šířka 80 cm, hloubka 120 cm a výška 190 cm.</w:t>
      </w:r>
    </w:p>
    <w:p w14:paraId="345A1BCA" w14:textId="3F3729FE" w:rsidR="00E63CF4" w:rsidRDefault="00E63CF4" w:rsidP="005B2C99">
      <w:pPr>
        <w:pStyle w:val="Odstavecseseznamem"/>
        <w:numPr>
          <w:ilvl w:val="0"/>
          <w:numId w:val="11"/>
        </w:numPr>
        <w:spacing w:after="0" w:line="276" w:lineRule="auto"/>
        <w:jc w:val="both"/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</w:pPr>
      <w:r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Maximální doporučená hmotnost 1 ks zásilky v přepravním obalu</w:t>
      </w:r>
      <w:r w:rsidR="00114019"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 </w:t>
      </w:r>
      <w:r w:rsidR="00114019" w:rsidRPr="005B2C99">
        <w:rPr>
          <w:rFonts w:ascii="Tahoma" w:eastAsia="Times New Roman" w:hAnsi="Tahoma" w:cs="Tahoma"/>
          <w:color w:val="000000" w:themeColor="text1"/>
          <w:sz w:val="20"/>
          <w:szCs w:val="20"/>
          <w:u w:val="single"/>
          <w:lang w:eastAsia="cs-CZ"/>
        </w:rPr>
        <w:t>pro přepravu nákladním výtahem</w:t>
      </w:r>
      <w:r w:rsidRPr="005B2C99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: 480 kg</w:t>
      </w:r>
    </w:p>
    <w:p w14:paraId="60E416FC" w14:textId="77777777" w:rsidR="00611A38" w:rsidRDefault="00611A38" w:rsidP="00611A38">
      <w:pPr>
        <w:spacing w:after="0" w:line="276" w:lineRule="auto"/>
        <w:jc w:val="both"/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</w:pPr>
    </w:p>
    <w:p w14:paraId="73916BA8" w14:textId="7E60CE10" w:rsidR="006B0FF5" w:rsidRPr="00611A38" w:rsidRDefault="00611A38" w:rsidP="00611A38">
      <w:pPr>
        <w:spacing w:after="0" w:line="276" w:lineRule="auto"/>
        <w:ind w:left="284" w:hanging="284"/>
        <w:jc w:val="both"/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</w:pP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2. Účastník výběrového řízení podpisem tohoto dokumentu – Technické specifikace, </w:t>
      </w:r>
      <w:r w:rsidRPr="005F3147">
        <w:rPr>
          <w:rFonts w:ascii="Tahoma" w:eastAsia="Times New Roman" w:hAnsi="Tahoma" w:cs="Tahoma"/>
          <w:b/>
          <w:color w:val="000000" w:themeColor="text1"/>
          <w:sz w:val="20"/>
          <w:szCs w:val="20"/>
          <w:lang w:eastAsia="cs-CZ"/>
        </w:rPr>
        <w:t>prohlašuje</w:t>
      </w: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, že jím dodávaný předmět plnění VZMR splňuje požadavky </w:t>
      </w:r>
      <w:r w:rsidR="005F3147">
        <w:rPr>
          <w:rFonts w:ascii="Tahoma" w:eastAsia="Times New Roman" w:hAnsi="Tahoma" w:cs="Tahoma"/>
          <w:b/>
          <w:color w:val="000000" w:themeColor="text1"/>
          <w:sz w:val="20"/>
          <w:szCs w:val="20"/>
          <w:lang w:eastAsia="cs-CZ"/>
        </w:rPr>
        <w:t>pro účely manipulace se zásilkou v budově zadavatele</w:t>
      </w: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 </w:t>
      </w:r>
      <w:r w:rsidR="005F3147" w:rsidRPr="005F3147">
        <w:rPr>
          <w:rFonts w:ascii="Tahoma" w:eastAsia="Times New Roman" w:hAnsi="Tahoma" w:cs="Tahoma"/>
          <w:b/>
          <w:color w:val="000000" w:themeColor="text1"/>
          <w:sz w:val="20"/>
          <w:szCs w:val="20"/>
          <w:lang w:eastAsia="cs-CZ"/>
        </w:rPr>
        <w:t xml:space="preserve">uvedené </w:t>
      </w:r>
      <w:r w:rsidRPr="005F3147">
        <w:rPr>
          <w:rFonts w:ascii="Tahoma" w:eastAsia="Times New Roman" w:hAnsi="Tahoma" w:cs="Tahoma"/>
          <w:b/>
          <w:color w:val="000000" w:themeColor="text1"/>
          <w:sz w:val="20"/>
          <w:szCs w:val="20"/>
          <w:lang w:eastAsia="cs-CZ"/>
        </w:rPr>
        <w:t>v </w:t>
      </w:r>
      <w:r w:rsidRPr="00611A38">
        <w:rPr>
          <w:rFonts w:ascii="Tahoma" w:eastAsia="Times New Roman" w:hAnsi="Tahoma" w:cs="Tahoma"/>
          <w:b/>
          <w:color w:val="000000" w:themeColor="text1"/>
          <w:sz w:val="20"/>
          <w:szCs w:val="20"/>
          <w:lang w:eastAsia="cs-CZ"/>
        </w:rPr>
        <w:t>čl. V. odst. 1</w:t>
      </w:r>
      <w:r w:rsidR="005F3147">
        <w:rPr>
          <w:rFonts w:ascii="Tahoma" w:eastAsia="Times New Roman" w:hAnsi="Tahoma" w:cs="Tahoma"/>
          <w:b/>
          <w:color w:val="000000" w:themeColor="text1"/>
          <w:sz w:val="20"/>
          <w:szCs w:val="20"/>
          <w:lang w:eastAsia="cs-CZ"/>
        </w:rPr>
        <w:t>.</w:t>
      </w: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, a pokud by zadavateli měl</w:t>
      </w:r>
      <w:r w:rsidR="00437C33" w:rsidRPr="004F7F6B">
        <w:rPr>
          <w:rFonts w:ascii="Tahoma" w:eastAsia="Times New Roman" w:hAnsi="Tahoma" w:cs="Tahoma"/>
          <w:sz w:val="20"/>
          <w:szCs w:val="20"/>
          <w:lang w:eastAsia="cs-CZ"/>
        </w:rPr>
        <w:t>y</w:t>
      </w:r>
      <w:r w:rsidR="00437C33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 </w:t>
      </w: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vzniknout jakékoli náklady spojené s dodáním předmětu plnění VZMR</w:t>
      </w:r>
      <w:r w:rsidR="005F3147"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 do místa plnění</w:t>
      </w: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 xml:space="preserve">, nabídková cena účastníka výběrového řízení tyto případné náklady související s dodáním předmětu plnění VZMR do místa plnění, </w:t>
      </w:r>
      <w:r w:rsidRPr="005F3147">
        <w:rPr>
          <w:rFonts w:ascii="Tahoma" w:eastAsia="Times New Roman" w:hAnsi="Tahoma" w:cs="Tahoma"/>
          <w:b/>
          <w:color w:val="000000" w:themeColor="text1"/>
          <w:sz w:val="20"/>
          <w:szCs w:val="20"/>
          <w:lang w:eastAsia="cs-CZ"/>
        </w:rPr>
        <w:t>již zahrnuje</w:t>
      </w:r>
      <w:r>
        <w:rPr>
          <w:rFonts w:ascii="Tahoma" w:eastAsia="Times New Roman" w:hAnsi="Tahoma" w:cs="Tahoma"/>
          <w:color w:val="000000" w:themeColor="text1"/>
          <w:sz w:val="20"/>
          <w:szCs w:val="20"/>
          <w:lang w:eastAsia="cs-CZ"/>
        </w:rPr>
        <w:t>.</w:t>
      </w:r>
    </w:p>
    <w:p w14:paraId="6F86E2EF" w14:textId="77777777" w:rsidR="006B0FF5" w:rsidRDefault="006B0FF5" w:rsidP="003515D7">
      <w:pPr>
        <w:pStyle w:val="Odstavecseseznamem"/>
        <w:spacing w:after="0" w:line="276" w:lineRule="auto"/>
        <w:ind w:left="360"/>
        <w:jc w:val="both"/>
        <w:rPr>
          <w:rFonts w:ascii="Tahoma" w:hAnsi="Tahoma" w:cs="Tahoma"/>
          <w:i/>
          <w:color w:val="000000" w:themeColor="text1"/>
          <w:sz w:val="20"/>
          <w:szCs w:val="20"/>
        </w:rPr>
      </w:pPr>
    </w:p>
    <w:p w14:paraId="02EEBBFE" w14:textId="5D8BA363" w:rsidR="0014732A" w:rsidRPr="008B0F03" w:rsidRDefault="0014732A" w:rsidP="0014732A">
      <w:pPr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r w:rsidRPr="008B0F03">
        <w:rPr>
          <w:rFonts w:ascii="Tahoma" w:hAnsi="Tahoma" w:cs="Tahoma"/>
          <w:color w:val="000000"/>
          <w:sz w:val="20"/>
          <w:szCs w:val="20"/>
        </w:rPr>
        <w:t>V _____________ dne __. __. ______</w:t>
      </w:r>
      <w:r w:rsidR="00B67AA2">
        <w:rPr>
          <w:rFonts w:ascii="Tahoma" w:hAnsi="Tahoma" w:cs="Tahoma"/>
          <w:color w:val="000000"/>
          <w:sz w:val="20"/>
          <w:szCs w:val="20"/>
        </w:rPr>
        <w:t>2020</w:t>
      </w:r>
    </w:p>
    <w:p w14:paraId="1BAEC45C" w14:textId="77777777" w:rsidR="0014732A" w:rsidRDefault="0014732A" w:rsidP="0014732A">
      <w:pPr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</w:p>
    <w:p w14:paraId="1AAFC309" w14:textId="77777777" w:rsidR="0014732A" w:rsidRDefault="0014732A" w:rsidP="0014732A">
      <w:pPr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</w:p>
    <w:p w14:paraId="0FF62D99" w14:textId="77777777" w:rsidR="0014732A" w:rsidRPr="008B0F03" w:rsidRDefault="0014732A" w:rsidP="0014732A">
      <w:pPr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</w:p>
    <w:p w14:paraId="72400A04" w14:textId="77777777" w:rsidR="0014732A" w:rsidRPr="008B0F03" w:rsidRDefault="0014732A" w:rsidP="0014732A">
      <w:pPr>
        <w:tabs>
          <w:tab w:val="center" w:pos="6521"/>
        </w:tabs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r w:rsidRPr="008B0F03">
        <w:rPr>
          <w:rFonts w:ascii="Tahoma" w:hAnsi="Tahoma" w:cs="Tahoma"/>
          <w:color w:val="000000"/>
          <w:sz w:val="20"/>
          <w:szCs w:val="20"/>
        </w:rPr>
        <w:tab/>
        <w:t>________________________________</w:t>
      </w:r>
    </w:p>
    <w:p w14:paraId="1DCD2794" w14:textId="26114AEB" w:rsidR="0014732A" w:rsidRPr="008B0F03" w:rsidRDefault="0014732A" w:rsidP="0014732A">
      <w:pPr>
        <w:tabs>
          <w:tab w:val="center" w:pos="6521"/>
        </w:tabs>
        <w:adjustRightInd w:val="0"/>
        <w:spacing w:after="0" w:line="240" w:lineRule="auto"/>
        <w:rPr>
          <w:rFonts w:ascii="Tahoma" w:hAnsi="Tahoma" w:cs="Tahoma"/>
          <w:i/>
          <w:sz w:val="18"/>
          <w:szCs w:val="20"/>
        </w:rPr>
      </w:pPr>
      <w:r w:rsidRPr="008B0F03">
        <w:rPr>
          <w:rFonts w:ascii="Tahoma" w:hAnsi="Tahoma" w:cs="Tahoma"/>
          <w:color w:val="000000"/>
          <w:sz w:val="20"/>
          <w:szCs w:val="20"/>
        </w:rPr>
        <w:tab/>
      </w:r>
      <w:r w:rsidRPr="008B0F03">
        <w:rPr>
          <w:rFonts w:ascii="Tahoma" w:hAnsi="Tahoma" w:cs="Tahoma"/>
          <w:i/>
          <w:color w:val="000000"/>
          <w:sz w:val="18"/>
          <w:szCs w:val="20"/>
        </w:rPr>
        <w:t>(</w:t>
      </w:r>
      <w:r>
        <w:rPr>
          <w:rFonts w:ascii="Tahoma" w:hAnsi="Tahoma" w:cs="Tahoma"/>
          <w:i/>
          <w:color w:val="000000"/>
          <w:sz w:val="18"/>
          <w:szCs w:val="20"/>
        </w:rPr>
        <w:t>j</w:t>
      </w:r>
      <w:r w:rsidRPr="00D5157D">
        <w:rPr>
          <w:rFonts w:ascii="Tahoma" w:hAnsi="Tahoma" w:cs="Tahoma"/>
          <w:bCs/>
          <w:i/>
          <w:color w:val="000000"/>
          <w:sz w:val="18"/>
          <w:szCs w:val="18"/>
        </w:rPr>
        <w:t xml:space="preserve">méno a podpis osoby </w:t>
      </w:r>
      <w:r w:rsidR="005F3147">
        <w:rPr>
          <w:rFonts w:ascii="Tahoma" w:hAnsi="Tahoma" w:cs="Tahoma"/>
          <w:bCs/>
          <w:i/>
          <w:color w:val="000000"/>
          <w:sz w:val="18"/>
          <w:szCs w:val="18"/>
        </w:rPr>
        <w:t xml:space="preserve">zastupující účastníka výběrového </w:t>
      </w:r>
      <w:r>
        <w:rPr>
          <w:rFonts w:ascii="Tahoma" w:hAnsi="Tahoma" w:cs="Tahoma"/>
          <w:bCs/>
          <w:i/>
          <w:color w:val="000000"/>
          <w:sz w:val="18"/>
          <w:szCs w:val="18"/>
        </w:rPr>
        <w:t>řízení</w:t>
      </w:r>
      <w:r w:rsidRPr="008B0F03">
        <w:rPr>
          <w:rFonts w:ascii="Tahoma" w:hAnsi="Tahoma" w:cs="Tahoma"/>
          <w:i/>
          <w:color w:val="000000"/>
          <w:sz w:val="18"/>
          <w:szCs w:val="20"/>
        </w:rPr>
        <w:t>)</w:t>
      </w:r>
    </w:p>
    <w:p w14:paraId="1C3CF3C3" w14:textId="77777777" w:rsidR="003812AB" w:rsidRPr="005B2C99" w:rsidRDefault="003812AB" w:rsidP="005B2C99">
      <w:pPr>
        <w:spacing w:after="0" w:line="276" w:lineRule="auto"/>
        <w:jc w:val="both"/>
        <w:rPr>
          <w:rFonts w:ascii="Tahoma" w:hAnsi="Tahoma" w:cs="Tahoma"/>
          <w:i/>
          <w:color w:val="000000" w:themeColor="text1"/>
          <w:sz w:val="20"/>
          <w:szCs w:val="20"/>
        </w:rPr>
      </w:pPr>
    </w:p>
    <w:sectPr w:rsidR="003812AB" w:rsidRPr="005B2C99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06F706" w14:textId="77777777" w:rsidR="00114019" w:rsidRDefault="00114019" w:rsidP="00114019">
      <w:pPr>
        <w:spacing w:after="0" w:line="240" w:lineRule="auto"/>
      </w:pPr>
      <w:r>
        <w:separator/>
      </w:r>
    </w:p>
  </w:endnote>
  <w:endnote w:type="continuationSeparator" w:id="0">
    <w:p w14:paraId="07581053" w14:textId="77777777" w:rsidR="00114019" w:rsidRDefault="00114019" w:rsidP="00114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282743"/>
      <w:docPartObj>
        <w:docPartGallery w:val="Page Numbers (Bottom of Page)"/>
        <w:docPartUnique/>
      </w:docPartObj>
    </w:sdtPr>
    <w:sdtEndPr/>
    <w:sdtContent>
      <w:p w14:paraId="0CC8729A" w14:textId="29E53250" w:rsidR="005B2C99" w:rsidRDefault="005B2C99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0975">
          <w:rPr>
            <w:noProof/>
          </w:rPr>
          <w:t>3</w:t>
        </w:r>
        <w:r>
          <w:fldChar w:fldCharType="end"/>
        </w:r>
        <w:r>
          <w:t>/3</w:t>
        </w:r>
      </w:p>
    </w:sdtContent>
  </w:sdt>
  <w:p w14:paraId="1321EE98" w14:textId="77777777" w:rsidR="005B2C99" w:rsidRDefault="005B2C9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56B971" w14:textId="77777777" w:rsidR="00114019" w:rsidRDefault="00114019" w:rsidP="00114019">
      <w:pPr>
        <w:spacing w:after="0" w:line="240" w:lineRule="auto"/>
      </w:pPr>
      <w:r>
        <w:separator/>
      </w:r>
    </w:p>
  </w:footnote>
  <w:footnote w:type="continuationSeparator" w:id="0">
    <w:p w14:paraId="24733233" w14:textId="77777777" w:rsidR="00114019" w:rsidRDefault="00114019" w:rsidP="001140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4F6BE1" w14:textId="77777777" w:rsidR="00B116A0" w:rsidRDefault="00B116A0">
    <w:pPr>
      <w:pStyle w:val="Zhlav"/>
    </w:pPr>
  </w:p>
  <w:p w14:paraId="11430C50" w14:textId="17BC5F99" w:rsidR="00D1013F" w:rsidRPr="00D1013F" w:rsidRDefault="00B116A0" w:rsidP="00D1013F">
    <w:pPr>
      <w:pStyle w:val="Zhlav"/>
      <w:jc w:val="center"/>
    </w:pPr>
    <w:r>
      <w:rPr>
        <w:noProof/>
        <w:lang w:eastAsia="cs-CZ"/>
      </w:rPr>
      <w:drawing>
        <wp:inline distT="0" distB="0" distL="0" distR="0" wp14:anchorId="684AD852" wp14:editId="7B4E02E4">
          <wp:extent cx="4600575" cy="102870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00575" cy="10287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5B6A63B" w14:textId="65DEE1E3" w:rsidR="00D1013F" w:rsidRPr="00D1013F" w:rsidRDefault="00D1013F" w:rsidP="00D1013F">
    <w:pPr>
      <w:pStyle w:val="Zhlav"/>
      <w:rPr>
        <w:rFonts w:ascii="Tahoma" w:hAnsi="Tahoma" w:cs="Tahoma"/>
        <w:sz w:val="20"/>
        <w:szCs w:val="20"/>
      </w:rPr>
    </w:pPr>
    <w:r>
      <w:rPr>
        <w:rFonts w:ascii="Tahoma" w:hAnsi="Tahoma" w:cs="Tahoma"/>
        <w:sz w:val="20"/>
        <w:szCs w:val="20"/>
      </w:rPr>
      <w:tab/>
    </w:r>
    <w:r>
      <w:rPr>
        <w:rFonts w:ascii="Tahoma" w:hAnsi="Tahoma" w:cs="Tahoma"/>
        <w:sz w:val="20"/>
        <w:szCs w:val="20"/>
      </w:rPr>
      <w:tab/>
    </w:r>
    <w:r w:rsidR="00114019" w:rsidRPr="00D1013F">
      <w:rPr>
        <w:rFonts w:ascii="Tahoma" w:hAnsi="Tahoma" w:cs="Tahoma"/>
        <w:sz w:val="20"/>
        <w:szCs w:val="20"/>
      </w:rPr>
      <w:t>VZMR-4</w:t>
    </w:r>
    <w:r w:rsidR="002C2D54">
      <w:rPr>
        <w:rFonts w:ascii="Tahoma" w:hAnsi="Tahoma" w:cs="Tahoma"/>
        <w:sz w:val="20"/>
        <w:szCs w:val="20"/>
      </w:rPr>
      <w:t>A</w:t>
    </w:r>
    <w:r w:rsidR="00114019" w:rsidRPr="00D1013F">
      <w:rPr>
        <w:rFonts w:ascii="Tahoma" w:hAnsi="Tahoma" w:cs="Tahoma"/>
        <w:sz w:val="20"/>
        <w:szCs w:val="20"/>
      </w:rPr>
      <w:t>-2020</w:t>
    </w:r>
    <w:r w:rsidR="00114019" w:rsidRPr="00D1013F">
      <w:rPr>
        <w:rFonts w:ascii="Tahoma" w:hAnsi="Tahoma" w:cs="Tahoma"/>
        <w:sz w:val="20"/>
        <w:szCs w:val="20"/>
      </w:rPr>
      <w:tab/>
    </w:r>
    <w:r w:rsidR="00114019" w:rsidRPr="00D1013F">
      <w:rPr>
        <w:rFonts w:ascii="Tahoma" w:hAnsi="Tahoma" w:cs="Tahoma"/>
        <w:sz w:val="20"/>
        <w:szCs w:val="20"/>
      </w:rPr>
      <w:tab/>
    </w:r>
  </w:p>
  <w:p w14:paraId="2460A0E1" w14:textId="750133FA" w:rsidR="003515D7" w:rsidRPr="00D1013F" w:rsidRDefault="00D1013F" w:rsidP="00D1013F">
    <w:pPr>
      <w:pStyle w:val="Zhlav"/>
      <w:jc w:val="right"/>
      <w:rPr>
        <w:rFonts w:ascii="Tahoma" w:hAnsi="Tahoma" w:cs="Tahoma"/>
        <w:i/>
        <w:sz w:val="20"/>
        <w:szCs w:val="20"/>
      </w:rPr>
    </w:pPr>
    <w:r w:rsidRPr="00D1013F">
      <w:rPr>
        <w:rFonts w:ascii="Tahoma" w:hAnsi="Tahoma" w:cs="Tahoma"/>
        <w:i/>
        <w:sz w:val="20"/>
        <w:szCs w:val="20"/>
      </w:rPr>
      <w:t xml:space="preserve">VERZE </w:t>
    </w:r>
    <w:r w:rsidR="00437C33" w:rsidRPr="00D1013F">
      <w:rPr>
        <w:rFonts w:ascii="Tahoma" w:hAnsi="Tahoma" w:cs="Tahoma"/>
        <w:i/>
        <w:sz w:val="20"/>
        <w:szCs w:val="20"/>
      </w:rPr>
      <w:t>MV</w:t>
    </w:r>
    <w:r w:rsidR="008E0975">
      <w:rPr>
        <w:rFonts w:ascii="Tahoma" w:hAnsi="Tahoma" w:cs="Tahoma"/>
        <w:i/>
        <w:sz w:val="20"/>
        <w:szCs w:val="20"/>
      </w:rPr>
      <w:t xml:space="preserve"> </w:t>
    </w:r>
    <w:proofErr w:type="gramStart"/>
    <w:r w:rsidR="008E0975">
      <w:rPr>
        <w:rFonts w:ascii="Tahoma" w:hAnsi="Tahoma" w:cs="Tahoma"/>
        <w:i/>
        <w:sz w:val="20"/>
        <w:szCs w:val="20"/>
      </w:rPr>
      <w:t>17</w:t>
    </w:r>
    <w:r w:rsidR="002C2D54">
      <w:rPr>
        <w:rFonts w:ascii="Tahoma" w:hAnsi="Tahoma" w:cs="Tahoma"/>
        <w:i/>
        <w:sz w:val="20"/>
        <w:szCs w:val="20"/>
      </w:rPr>
      <w:t>.6</w:t>
    </w:r>
    <w:r w:rsidRPr="00D1013F">
      <w:rPr>
        <w:rFonts w:ascii="Tahoma" w:hAnsi="Tahoma" w:cs="Tahoma"/>
        <w:i/>
        <w:sz w:val="20"/>
        <w:szCs w:val="20"/>
      </w:rPr>
      <w:t>.2020</w:t>
    </w:r>
    <w:proofErr w:type="gramEnd"/>
  </w:p>
  <w:p w14:paraId="748FFA59" w14:textId="77777777" w:rsidR="007422C0" w:rsidRPr="00114019" w:rsidRDefault="007422C0">
    <w:pPr>
      <w:pStyle w:val="Zhlav"/>
      <w:rPr>
        <w:i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21436"/>
    <w:multiLevelType w:val="hybridMultilevel"/>
    <w:tmpl w:val="1FB4B3F8"/>
    <w:lvl w:ilvl="0" w:tplc="DBACF8F6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E92750"/>
    <w:multiLevelType w:val="hybridMultilevel"/>
    <w:tmpl w:val="4A5AE24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5C6603"/>
    <w:multiLevelType w:val="singleLevel"/>
    <w:tmpl w:val="7690DA9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12DA1"/>
    <w:multiLevelType w:val="hybridMultilevel"/>
    <w:tmpl w:val="7688BACC"/>
    <w:lvl w:ilvl="0" w:tplc="0405000F">
      <w:start w:val="1"/>
      <w:numFmt w:val="decimal"/>
      <w:lvlText w:val="%1."/>
      <w:lvlJc w:val="left"/>
      <w:pPr>
        <w:ind w:left="153" w:hanging="360"/>
      </w:pPr>
    </w:lvl>
    <w:lvl w:ilvl="1" w:tplc="04050019" w:tentative="1">
      <w:start w:val="1"/>
      <w:numFmt w:val="lowerLetter"/>
      <w:lvlText w:val="%2."/>
      <w:lvlJc w:val="left"/>
      <w:pPr>
        <w:ind w:left="873" w:hanging="360"/>
      </w:pPr>
    </w:lvl>
    <w:lvl w:ilvl="2" w:tplc="0405001B" w:tentative="1">
      <w:start w:val="1"/>
      <w:numFmt w:val="lowerRoman"/>
      <w:lvlText w:val="%3."/>
      <w:lvlJc w:val="right"/>
      <w:pPr>
        <w:ind w:left="1593" w:hanging="180"/>
      </w:pPr>
    </w:lvl>
    <w:lvl w:ilvl="3" w:tplc="0405000F" w:tentative="1">
      <w:start w:val="1"/>
      <w:numFmt w:val="decimal"/>
      <w:lvlText w:val="%4."/>
      <w:lvlJc w:val="left"/>
      <w:pPr>
        <w:ind w:left="2313" w:hanging="360"/>
      </w:pPr>
    </w:lvl>
    <w:lvl w:ilvl="4" w:tplc="04050019" w:tentative="1">
      <w:start w:val="1"/>
      <w:numFmt w:val="lowerLetter"/>
      <w:lvlText w:val="%5."/>
      <w:lvlJc w:val="left"/>
      <w:pPr>
        <w:ind w:left="3033" w:hanging="360"/>
      </w:pPr>
    </w:lvl>
    <w:lvl w:ilvl="5" w:tplc="0405001B" w:tentative="1">
      <w:start w:val="1"/>
      <w:numFmt w:val="lowerRoman"/>
      <w:lvlText w:val="%6."/>
      <w:lvlJc w:val="right"/>
      <w:pPr>
        <w:ind w:left="3753" w:hanging="180"/>
      </w:pPr>
    </w:lvl>
    <w:lvl w:ilvl="6" w:tplc="0405000F" w:tentative="1">
      <w:start w:val="1"/>
      <w:numFmt w:val="decimal"/>
      <w:lvlText w:val="%7."/>
      <w:lvlJc w:val="left"/>
      <w:pPr>
        <w:ind w:left="4473" w:hanging="360"/>
      </w:pPr>
    </w:lvl>
    <w:lvl w:ilvl="7" w:tplc="04050019" w:tentative="1">
      <w:start w:val="1"/>
      <w:numFmt w:val="lowerLetter"/>
      <w:lvlText w:val="%8."/>
      <w:lvlJc w:val="left"/>
      <w:pPr>
        <w:ind w:left="5193" w:hanging="360"/>
      </w:pPr>
    </w:lvl>
    <w:lvl w:ilvl="8" w:tplc="040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">
    <w:nsid w:val="0FCC3619"/>
    <w:multiLevelType w:val="hybridMultilevel"/>
    <w:tmpl w:val="1F00827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20459D2"/>
    <w:multiLevelType w:val="hybridMultilevel"/>
    <w:tmpl w:val="333CFE22"/>
    <w:lvl w:ilvl="0" w:tplc="055E294C">
      <w:start w:val="1"/>
      <w:numFmt w:val="upperRoman"/>
      <w:lvlText w:val="%1."/>
      <w:lvlJc w:val="left"/>
      <w:pPr>
        <w:ind w:left="720" w:hanging="72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4CD1F07"/>
    <w:multiLevelType w:val="hybridMultilevel"/>
    <w:tmpl w:val="817A9F38"/>
    <w:lvl w:ilvl="0" w:tplc="D5BC20F4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b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A35B1B"/>
    <w:multiLevelType w:val="hybridMultilevel"/>
    <w:tmpl w:val="D8D602C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4E64B5C"/>
    <w:multiLevelType w:val="hybridMultilevel"/>
    <w:tmpl w:val="D778C9D8"/>
    <w:lvl w:ilvl="0" w:tplc="E4B8EFA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7A0394A"/>
    <w:multiLevelType w:val="hybridMultilevel"/>
    <w:tmpl w:val="66847288"/>
    <w:lvl w:ilvl="0" w:tplc="4962B6A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1C71EF1"/>
    <w:multiLevelType w:val="hybridMultilevel"/>
    <w:tmpl w:val="8AA690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315A6D"/>
    <w:multiLevelType w:val="hybridMultilevel"/>
    <w:tmpl w:val="EE7ED8F4"/>
    <w:lvl w:ilvl="0" w:tplc="A91E85CC">
      <w:start w:val="1"/>
      <w:numFmt w:val="decimal"/>
      <w:lvlText w:val="%1."/>
      <w:lvlJc w:val="left"/>
      <w:pPr>
        <w:ind w:left="360" w:hanging="360"/>
      </w:pPr>
      <w:rPr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8"/>
  </w:num>
  <w:num w:numId="5">
    <w:abstractNumId w:val="11"/>
  </w:num>
  <w:num w:numId="6">
    <w:abstractNumId w:val="10"/>
  </w:num>
  <w:num w:numId="7">
    <w:abstractNumId w:val="7"/>
  </w:num>
  <w:num w:numId="8">
    <w:abstractNumId w:val="4"/>
  </w:num>
  <w:num w:numId="9">
    <w:abstractNumId w:val="9"/>
  </w:num>
  <w:num w:numId="10">
    <w:abstractNumId w:val="1"/>
  </w:num>
  <w:num w:numId="11">
    <w:abstractNumId w:val="6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812"/>
    <w:rsid w:val="000D666C"/>
    <w:rsid w:val="000F1793"/>
    <w:rsid w:val="00114019"/>
    <w:rsid w:val="0014732A"/>
    <w:rsid w:val="00166F9D"/>
    <w:rsid w:val="001B019D"/>
    <w:rsid w:val="002312FA"/>
    <w:rsid w:val="002B7BAC"/>
    <w:rsid w:val="002C2D54"/>
    <w:rsid w:val="002D188F"/>
    <w:rsid w:val="002F159C"/>
    <w:rsid w:val="003515D7"/>
    <w:rsid w:val="003812AB"/>
    <w:rsid w:val="0038669D"/>
    <w:rsid w:val="003A7B05"/>
    <w:rsid w:val="00421782"/>
    <w:rsid w:val="00437C33"/>
    <w:rsid w:val="004A4C26"/>
    <w:rsid w:val="004F7F6B"/>
    <w:rsid w:val="005571BE"/>
    <w:rsid w:val="005A052A"/>
    <w:rsid w:val="005B2C99"/>
    <w:rsid w:val="005E450F"/>
    <w:rsid w:val="005E573E"/>
    <w:rsid w:val="005F3147"/>
    <w:rsid w:val="00611A38"/>
    <w:rsid w:val="006317BE"/>
    <w:rsid w:val="00655840"/>
    <w:rsid w:val="00665468"/>
    <w:rsid w:val="006B0FF5"/>
    <w:rsid w:val="007422C0"/>
    <w:rsid w:val="00780916"/>
    <w:rsid w:val="007C5701"/>
    <w:rsid w:val="007E0037"/>
    <w:rsid w:val="00800730"/>
    <w:rsid w:val="008E0975"/>
    <w:rsid w:val="009872BA"/>
    <w:rsid w:val="009D439F"/>
    <w:rsid w:val="009F1DC9"/>
    <w:rsid w:val="00A6171A"/>
    <w:rsid w:val="00A84812"/>
    <w:rsid w:val="00AE02D6"/>
    <w:rsid w:val="00B0267E"/>
    <w:rsid w:val="00B05788"/>
    <w:rsid w:val="00B116A0"/>
    <w:rsid w:val="00B43AC0"/>
    <w:rsid w:val="00B56EAC"/>
    <w:rsid w:val="00B67AA2"/>
    <w:rsid w:val="00BD58C2"/>
    <w:rsid w:val="00BF7FDE"/>
    <w:rsid w:val="00C8616F"/>
    <w:rsid w:val="00CE47C1"/>
    <w:rsid w:val="00D1013F"/>
    <w:rsid w:val="00DC0B36"/>
    <w:rsid w:val="00E3474A"/>
    <w:rsid w:val="00E63CF4"/>
    <w:rsid w:val="00E8762D"/>
    <w:rsid w:val="00F32FB3"/>
    <w:rsid w:val="00F60DF5"/>
    <w:rsid w:val="00F775E6"/>
    <w:rsid w:val="00F840D8"/>
    <w:rsid w:val="00FE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76BA9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872BA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9872B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872BA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872B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872B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872BA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872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72BA"/>
    <w:rPr>
      <w:rFonts w:ascii="Segoe UI" w:hAnsi="Segoe UI" w:cs="Segoe UI"/>
      <w:sz w:val="18"/>
      <w:szCs w:val="18"/>
    </w:rPr>
  </w:style>
  <w:style w:type="character" w:customStyle="1" w:styleId="TextkomenteChar2">
    <w:name w:val="Text komentáře Char2"/>
    <w:uiPriority w:val="99"/>
    <w:semiHidden/>
    <w:rsid w:val="00655840"/>
    <w:rPr>
      <w:lang w:eastAsia="zh-CN"/>
    </w:rPr>
  </w:style>
  <w:style w:type="paragraph" w:styleId="Zhlav">
    <w:name w:val="header"/>
    <w:basedOn w:val="Normln"/>
    <w:link w:val="ZhlavChar"/>
    <w:uiPriority w:val="99"/>
    <w:unhideWhenUsed/>
    <w:rsid w:val="00114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14019"/>
  </w:style>
  <w:style w:type="paragraph" w:styleId="Zpat">
    <w:name w:val="footer"/>
    <w:basedOn w:val="Normln"/>
    <w:link w:val="ZpatChar"/>
    <w:uiPriority w:val="99"/>
    <w:unhideWhenUsed/>
    <w:rsid w:val="00114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14019"/>
  </w:style>
  <w:style w:type="paragraph" w:customStyle="1" w:styleId="Normln1">
    <w:name w:val="Normální1"/>
    <w:rsid w:val="005B2C99"/>
    <w:pPr>
      <w:suppressAutoHyphens/>
      <w:spacing w:after="0" w:line="240" w:lineRule="auto"/>
    </w:pPr>
    <w:rPr>
      <w:rFonts w:ascii="Arial" w:eastAsia="Times New Roman" w:hAnsi="Arial" w:cs="Arial"/>
      <w:color w:val="000000"/>
      <w:sz w:val="24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872BA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9872B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872BA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872B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872B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872BA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872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72BA"/>
    <w:rPr>
      <w:rFonts w:ascii="Segoe UI" w:hAnsi="Segoe UI" w:cs="Segoe UI"/>
      <w:sz w:val="18"/>
      <w:szCs w:val="18"/>
    </w:rPr>
  </w:style>
  <w:style w:type="character" w:customStyle="1" w:styleId="TextkomenteChar2">
    <w:name w:val="Text komentáře Char2"/>
    <w:uiPriority w:val="99"/>
    <w:semiHidden/>
    <w:rsid w:val="00655840"/>
    <w:rPr>
      <w:lang w:eastAsia="zh-CN"/>
    </w:rPr>
  </w:style>
  <w:style w:type="paragraph" w:styleId="Zhlav">
    <w:name w:val="header"/>
    <w:basedOn w:val="Normln"/>
    <w:link w:val="ZhlavChar"/>
    <w:uiPriority w:val="99"/>
    <w:unhideWhenUsed/>
    <w:rsid w:val="00114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14019"/>
  </w:style>
  <w:style w:type="paragraph" w:styleId="Zpat">
    <w:name w:val="footer"/>
    <w:basedOn w:val="Normln"/>
    <w:link w:val="ZpatChar"/>
    <w:uiPriority w:val="99"/>
    <w:unhideWhenUsed/>
    <w:rsid w:val="00114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14019"/>
  </w:style>
  <w:style w:type="paragraph" w:customStyle="1" w:styleId="Normln1">
    <w:name w:val="Normální1"/>
    <w:rsid w:val="005B2C99"/>
    <w:pPr>
      <w:suppressAutoHyphens/>
      <w:spacing w:after="0" w:line="240" w:lineRule="auto"/>
    </w:pPr>
    <w:rPr>
      <w:rFonts w:ascii="Arial" w:eastAsia="Times New Roman" w:hAnsi="Arial" w:cs="Arial"/>
      <w:color w:val="000000"/>
      <w:sz w:val="24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95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1026</Words>
  <Characters>6058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Sazama</dc:creator>
  <cp:keywords/>
  <dc:description/>
  <cp:lastModifiedBy>Darina Jandová</cp:lastModifiedBy>
  <cp:revision>12</cp:revision>
  <cp:lastPrinted>2020-04-23T11:18:00Z</cp:lastPrinted>
  <dcterms:created xsi:type="dcterms:W3CDTF">2020-04-27T05:04:00Z</dcterms:created>
  <dcterms:modified xsi:type="dcterms:W3CDTF">2020-06-17T12:50:00Z</dcterms:modified>
</cp:coreProperties>
</file>