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7" w:type="dxa"/>
        <w:tblLayout w:type="fixed"/>
        <w:tblCellMar>
          <w:left w:w="70" w:type="dxa"/>
          <w:right w:w="70" w:type="dxa"/>
        </w:tblCellMar>
        <w:tblLook w:val="0000" w:firstRow="0" w:lastRow="0" w:firstColumn="0" w:lastColumn="0" w:noHBand="0" w:noVBand="0"/>
      </w:tblPr>
      <w:tblGrid>
        <w:gridCol w:w="9147"/>
      </w:tblGrid>
      <w:tr w:rsidR="00510A68" w14:paraId="1AFFF9F5" w14:textId="77777777" w:rsidTr="004148A5">
        <w:trPr>
          <w:cantSplit/>
        </w:trPr>
        <w:tc>
          <w:tcPr>
            <w:tcW w:w="9147" w:type="dxa"/>
            <w:tcBorders>
              <w:top w:val="single" w:sz="18" w:space="0" w:color="auto"/>
              <w:left w:val="single" w:sz="18" w:space="0" w:color="auto"/>
              <w:bottom w:val="single" w:sz="18" w:space="0" w:color="auto"/>
              <w:right w:val="single" w:sz="18" w:space="0" w:color="auto"/>
            </w:tcBorders>
          </w:tcPr>
          <w:p w14:paraId="75EFB1A9" w14:textId="77777777" w:rsidR="00510A68" w:rsidRDefault="00510A68" w:rsidP="004148A5">
            <w:pPr>
              <w:jc w:val="center"/>
              <w:rPr>
                <w:sz w:val="22"/>
                <w:szCs w:val="22"/>
              </w:rPr>
            </w:pPr>
          </w:p>
          <w:bookmarkStart w:id="0" w:name="_Ref78095924"/>
          <w:bookmarkEnd w:id="0"/>
          <w:p w14:paraId="077F87E0" w14:textId="77777777" w:rsidR="00510A68" w:rsidRDefault="00510A68" w:rsidP="004148A5">
            <w:pPr>
              <w:jc w:val="center"/>
              <w:rPr>
                <w:sz w:val="22"/>
                <w:szCs w:val="22"/>
              </w:rPr>
            </w:pPr>
            <w:r>
              <w:object w:dxaOrig="675" w:dyaOrig="660" w14:anchorId="0DA7B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3pt" o:ole="">
                  <v:imagedata r:id="rId7" o:title=""/>
                </v:shape>
                <o:OLEObject Type="Embed" ProgID="MSPhotoEd.3" ShapeID="_x0000_i1025" DrawAspect="Content" ObjectID="_1773038647" r:id="rId8"/>
              </w:object>
            </w:r>
          </w:p>
          <w:p w14:paraId="428C4A02" w14:textId="77777777" w:rsidR="00510A68" w:rsidRDefault="00510A68" w:rsidP="004148A5">
            <w:pPr>
              <w:jc w:val="center"/>
              <w:rPr>
                <w:b/>
                <w:bCs/>
                <w:caps/>
                <w:sz w:val="22"/>
                <w:szCs w:val="22"/>
              </w:rPr>
            </w:pPr>
          </w:p>
        </w:tc>
      </w:tr>
      <w:tr w:rsidR="00510A68" w14:paraId="0F56F1AA" w14:textId="77777777" w:rsidTr="004148A5">
        <w:trPr>
          <w:cantSplit/>
        </w:trPr>
        <w:tc>
          <w:tcPr>
            <w:tcW w:w="9147" w:type="dxa"/>
            <w:tcBorders>
              <w:top w:val="nil"/>
              <w:left w:val="single" w:sz="18" w:space="0" w:color="auto"/>
              <w:bottom w:val="single" w:sz="18" w:space="0" w:color="auto"/>
              <w:right w:val="single" w:sz="18" w:space="0" w:color="auto"/>
            </w:tcBorders>
          </w:tcPr>
          <w:p w14:paraId="6924ED90" w14:textId="77777777" w:rsidR="00510A68" w:rsidRDefault="00510A68" w:rsidP="004148A5">
            <w:pPr>
              <w:jc w:val="center"/>
              <w:rPr>
                <w:sz w:val="22"/>
                <w:szCs w:val="22"/>
              </w:rPr>
            </w:pPr>
          </w:p>
          <w:p w14:paraId="48BAAB0B" w14:textId="77777777" w:rsidR="00510A68" w:rsidRDefault="00510A68" w:rsidP="004148A5">
            <w:pPr>
              <w:jc w:val="center"/>
              <w:rPr>
                <w:sz w:val="22"/>
                <w:szCs w:val="22"/>
              </w:rPr>
            </w:pPr>
          </w:p>
          <w:p w14:paraId="3C4096E5" w14:textId="77777777" w:rsidR="00510A68" w:rsidRDefault="00510A68" w:rsidP="004148A5">
            <w:pPr>
              <w:jc w:val="center"/>
              <w:rPr>
                <w:sz w:val="22"/>
                <w:szCs w:val="22"/>
              </w:rPr>
            </w:pPr>
          </w:p>
          <w:p w14:paraId="14E99720" w14:textId="77777777" w:rsidR="00510A68" w:rsidRDefault="00510A68" w:rsidP="004148A5">
            <w:pPr>
              <w:jc w:val="center"/>
              <w:rPr>
                <w:sz w:val="22"/>
                <w:szCs w:val="22"/>
              </w:rPr>
            </w:pPr>
          </w:p>
          <w:p w14:paraId="6057687C" w14:textId="77777777" w:rsidR="00510A68" w:rsidRDefault="00510A68" w:rsidP="004148A5">
            <w:pPr>
              <w:jc w:val="center"/>
              <w:rPr>
                <w:sz w:val="22"/>
                <w:szCs w:val="22"/>
              </w:rPr>
            </w:pPr>
          </w:p>
          <w:p w14:paraId="1450504A" w14:textId="77777777" w:rsidR="00510A68" w:rsidRDefault="00510A68" w:rsidP="004148A5">
            <w:pPr>
              <w:jc w:val="center"/>
              <w:rPr>
                <w:sz w:val="22"/>
                <w:szCs w:val="22"/>
              </w:rPr>
            </w:pPr>
          </w:p>
          <w:p w14:paraId="6824E84B" w14:textId="77777777" w:rsidR="00510A68" w:rsidRDefault="00510A68" w:rsidP="004148A5">
            <w:pPr>
              <w:jc w:val="center"/>
              <w:rPr>
                <w:sz w:val="22"/>
                <w:szCs w:val="22"/>
              </w:rPr>
            </w:pPr>
          </w:p>
          <w:p w14:paraId="6AF07509" w14:textId="77777777" w:rsidR="00510A68" w:rsidRPr="00C02938" w:rsidRDefault="00510A68" w:rsidP="004148A5">
            <w:pPr>
              <w:jc w:val="center"/>
              <w:rPr>
                <w:rFonts w:ascii="Arial Black" w:hAnsi="Arial Black"/>
                <w:b/>
                <w:bCs/>
                <w:sz w:val="40"/>
                <w:szCs w:val="40"/>
              </w:rPr>
            </w:pPr>
            <w:r w:rsidRPr="00C02938">
              <w:rPr>
                <w:rFonts w:ascii="Arial Black" w:hAnsi="Arial Black"/>
                <w:b/>
                <w:bCs/>
                <w:sz w:val="40"/>
                <w:szCs w:val="40"/>
              </w:rPr>
              <w:t>ZADÁVACÍ DOKUMENTACE</w:t>
            </w:r>
          </w:p>
          <w:p w14:paraId="25C6DAC6" w14:textId="77777777" w:rsidR="00510A68" w:rsidRDefault="00510A68" w:rsidP="004148A5">
            <w:pPr>
              <w:jc w:val="center"/>
              <w:rPr>
                <w:sz w:val="22"/>
                <w:szCs w:val="22"/>
              </w:rPr>
            </w:pPr>
          </w:p>
          <w:p w14:paraId="58C3A52F" w14:textId="77777777" w:rsidR="00510A68" w:rsidRDefault="00510A68" w:rsidP="004148A5">
            <w:pPr>
              <w:jc w:val="center"/>
              <w:rPr>
                <w:b/>
                <w:sz w:val="28"/>
                <w:szCs w:val="28"/>
              </w:rPr>
            </w:pPr>
            <w:r w:rsidRPr="00C02938">
              <w:rPr>
                <w:b/>
                <w:sz w:val="28"/>
                <w:szCs w:val="28"/>
              </w:rPr>
              <w:t>JEDNACÍ ŘÍZENÍ S</w:t>
            </w:r>
            <w:r>
              <w:rPr>
                <w:b/>
                <w:sz w:val="28"/>
                <w:szCs w:val="28"/>
              </w:rPr>
              <w:t> </w:t>
            </w:r>
            <w:r w:rsidRPr="00C02938">
              <w:rPr>
                <w:b/>
                <w:sz w:val="28"/>
                <w:szCs w:val="28"/>
              </w:rPr>
              <w:t>UVEŘEJNĚNÍM</w:t>
            </w:r>
          </w:p>
          <w:p w14:paraId="64A4F24F" w14:textId="77777777" w:rsidR="00510A68" w:rsidRPr="00C02938" w:rsidRDefault="00510A68" w:rsidP="004148A5">
            <w:pPr>
              <w:jc w:val="center"/>
              <w:rPr>
                <w:b/>
                <w:sz w:val="28"/>
                <w:szCs w:val="28"/>
              </w:rPr>
            </w:pPr>
          </w:p>
          <w:p w14:paraId="26F0B2AB" w14:textId="77777777" w:rsidR="00510A68" w:rsidRDefault="00510A68" w:rsidP="004148A5">
            <w:pPr>
              <w:jc w:val="center"/>
              <w:rPr>
                <w:sz w:val="22"/>
                <w:szCs w:val="22"/>
              </w:rPr>
            </w:pPr>
          </w:p>
          <w:p w14:paraId="7B030829" w14:textId="77777777" w:rsidR="00510A68" w:rsidRDefault="00510A68" w:rsidP="004148A5">
            <w:pPr>
              <w:jc w:val="center"/>
              <w:rPr>
                <w:sz w:val="22"/>
                <w:szCs w:val="22"/>
              </w:rPr>
            </w:pPr>
          </w:p>
          <w:p w14:paraId="3E5CF605" w14:textId="77777777" w:rsidR="00510A68" w:rsidRDefault="00510A68" w:rsidP="004148A5">
            <w:pPr>
              <w:jc w:val="center"/>
              <w:rPr>
                <w:sz w:val="22"/>
                <w:szCs w:val="22"/>
              </w:rPr>
            </w:pPr>
          </w:p>
        </w:tc>
      </w:tr>
      <w:tr w:rsidR="00510A68" w14:paraId="1AB5C956" w14:textId="77777777" w:rsidTr="004148A5">
        <w:trPr>
          <w:cantSplit/>
        </w:trPr>
        <w:tc>
          <w:tcPr>
            <w:tcW w:w="9147" w:type="dxa"/>
            <w:tcBorders>
              <w:top w:val="nil"/>
              <w:left w:val="single" w:sz="18" w:space="0" w:color="auto"/>
              <w:bottom w:val="nil"/>
              <w:right w:val="single" w:sz="18" w:space="0" w:color="auto"/>
            </w:tcBorders>
            <w:shd w:val="pct20" w:color="auto" w:fill="auto"/>
          </w:tcPr>
          <w:p w14:paraId="1581C40D" w14:textId="77777777" w:rsidR="00510A68" w:rsidRDefault="00510A68" w:rsidP="004148A5">
            <w:pPr>
              <w:jc w:val="center"/>
              <w:rPr>
                <w:caps/>
                <w:sz w:val="22"/>
                <w:szCs w:val="22"/>
              </w:rPr>
            </w:pPr>
          </w:p>
          <w:p w14:paraId="2E4AF087" w14:textId="77777777" w:rsidR="00510A68" w:rsidRPr="007908C6" w:rsidRDefault="00510A68" w:rsidP="004148A5">
            <w:pPr>
              <w:jc w:val="center"/>
              <w:rPr>
                <w:b/>
                <w:bCs/>
                <w:caps/>
                <w:sz w:val="28"/>
                <w:szCs w:val="28"/>
              </w:rPr>
            </w:pPr>
            <w:r w:rsidRPr="007908C6">
              <w:rPr>
                <w:b/>
                <w:bCs/>
                <w:caps/>
                <w:sz w:val="28"/>
                <w:szCs w:val="28"/>
              </w:rPr>
              <w:t>„</w:t>
            </w:r>
            <w:r w:rsidRPr="007908C6">
              <w:rPr>
                <w:b/>
                <w:sz w:val="28"/>
                <w:szCs w:val="28"/>
              </w:rPr>
              <w:t>Zajištění údržby, oprav a kontrol logického celku Strojovna, Kotelna a Odsíření v lokalitě Mělník</w:t>
            </w:r>
            <w:r w:rsidRPr="007908C6">
              <w:rPr>
                <w:b/>
                <w:bCs/>
                <w:caps/>
                <w:sz w:val="28"/>
                <w:szCs w:val="28"/>
              </w:rPr>
              <w:t>“</w:t>
            </w:r>
          </w:p>
          <w:p w14:paraId="0BFA41AA" w14:textId="77777777" w:rsidR="00510A68" w:rsidRDefault="00510A68" w:rsidP="004148A5">
            <w:pPr>
              <w:jc w:val="center"/>
              <w:rPr>
                <w:b/>
                <w:bCs/>
                <w:caps/>
                <w:spacing w:val="60"/>
                <w:sz w:val="22"/>
                <w:szCs w:val="22"/>
              </w:rPr>
            </w:pPr>
          </w:p>
        </w:tc>
      </w:tr>
      <w:tr w:rsidR="00510A68" w14:paraId="19531893" w14:textId="77777777" w:rsidTr="004148A5">
        <w:trPr>
          <w:cantSplit/>
        </w:trPr>
        <w:tc>
          <w:tcPr>
            <w:tcW w:w="9147" w:type="dxa"/>
            <w:tcBorders>
              <w:top w:val="single" w:sz="18" w:space="0" w:color="auto"/>
              <w:left w:val="single" w:sz="18" w:space="0" w:color="auto"/>
              <w:bottom w:val="single" w:sz="18" w:space="0" w:color="auto"/>
              <w:right w:val="single" w:sz="18" w:space="0" w:color="auto"/>
            </w:tcBorders>
          </w:tcPr>
          <w:p w14:paraId="4AF9B305" w14:textId="77777777" w:rsidR="00510A68" w:rsidRDefault="00510A68" w:rsidP="004148A5">
            <w:pPr>
              <w:jc w:val="center"/>
              <w:rPr>
                <w:caps/>
                <w:sz w:val="22"/>
                <w:szCs w:val="22"/>
              </w:rPr>
            </w:pPr>
          </w:p>
          <w:p w14:paraId="6855AB4B" w14:textId="77777777" w:rsidR="00510A68" w:rsidRDefault="00510A68" w:rsidP="004148A5">
            <w:pPr>
              <w:jc w:val="center"/>
              <w:rPr>
                <w:caps/>
                <w:sz w:val="22"/>
                <w:szCs w:val="22"/>
              </w:rPr>
            </w:pPr>
          </w:p>
          <w:p w14:paraId="39994C57" w14:textId="77777777" w:rsidR="00510A68" w:rsidRDefault="00510A68" w:rsidP="004148A5">
            <w:pPr>
              <w:jc w:val="center"/>
              <w:rPr>
                <w:caps/>
                <w:sz w:val="22"/>
                <w:szCs w:val="22"/>
              </w:rPr>
            </w:pPr>
          </w:p>
          <w:p w14:paraId="49127541" w14:textId="77777777" w:rsidR="00510A68" w:rsidRDefault="00510A68" w:rsidP="004148A5">
            <w:pPr>
              <w:jc w:val="center"/>
              <w:rPr>
                <w:caps/>
                <w:sz w:val="22"/>
                <w:szCs w:val="22"/>
              </w:rPr>
            </w:pPr>
          </w:p>
          <w:p w14:paraId="64291BAC" w14:textId="77777777" w:rsidR="00510A68" w:rsidRDefault="00510A68" w:rsidP="004148A5">
            <w:pPr>
              <w:jc w:val="center"/>
              <w:rPr>
                <w:caps/>
                <w:sz w:val="22"/>
                <w:szCs w:val="22"/>
              </w:rPr>
            </w:pPr>
          </w:p>
          <w:p w14:paraId="18178641" w14:textId="77777777" w:rsidR="00510A68" w:rsidRDefault="00510A68" w:rsidP="004148A5">
            <w:pPr>
              <w:jc w:val="center"/>
              <w:rPr>
                <w:caps/>
                <w:sz w:val="22"/>
                <w:szCs w:val="22"/>
              </w:rPr>
            </w:pPr>
          </w:p>
          <w:p w14:paraId="59862D40" w14:textId="77777777" w:rsidR="00510A68" w:rsidRDefault="00510A68" w:rsidP="004148A5">
            <w:pPr>
              <w:jc w:val="center"/>
              <w:rPr>
                <w:caps/>
                <w:sz w:val="22"/>
                <w:szCs w:val="22"/>
              </w:rPr>
            </w:pPr>
          </w:p>
          <w:p w14:paraId="0B82CE97" w14:textId="77777777" w:rsidR="00510A68" w:rsidRDefault="00510A68" w:rsidP="004148A5">
            <w:pPr>
              <w:jc w:val="center"/>
              <w:rPr>
                <w:caps/>
                <w:sz w:val="22"/>
                <w:szCs w:val="22"/>
              </w:rPr>
            </w:pPr>
          </w:p>
          <w:p w14:paraId="343C1E45" w14:textId="77777777" w:rsidR="00510A68" w:rsidRDefault="00510A68" w:rsidP="004148A5">
            <w:pPr>
              <w:jc w:val="center"/>
              <w:rPr>
                <w:b/>
                <w:bCs/>
                <w:caps/>
                <w:sz w:val="28"/>
                <w:szCs w:val="28"/>
              </w:rPr>
            </w:pPr>
          </w:p>
          <w:p w14:paraId="01620560" w14:textId="77777777" w:rsidR="00510A68" w:rsidRPr="005D4951" w:rsidRDefault="00510A68" w:rsidP="004148A5">
            <w:pPr>
              <w:jc w:val="center"/>
              <w:rPr>
                <w:b/>
                <w:bCs/>
                <w:caps/>
                <w:sz w:val="28"/>
                <w:szCs w:val="28"/>
              </w:rPr>
            </w:pPr>
          </w:p>
          <w:p w14:paraId="2874F238" w14:textId="4E36C099" w:rsidR="00510A68" w:rsidRDefault="00510A68" w:rsidP="004148A5">
            <w:pPr>
              <w:jc w:val="center"/>
              <w:rPr>
                <w:b/>
                <w:bCs/>
                <w:caps/>
                <w:sz w:val="28"/>
                <w:szCs w:val="28"/>
              </w:rPr>
            </w:pPr>
            <w:r w:rsidRPr="005D4951">
              <w:rPr>
                <w:b/>
                <w:bCs/>
                <w:caps/>
                <w:sz w:val="28"/>
                <w:szCs w:val="28"/>
              </w:rPr>
              <w:t xml:space="preserve">ČÁST </w:t>
            </w:r>
            <w:r>
              <w:rPr>
                <w:b/>
                <w:bCs/>
                <w:caps/>
                <w:sz w:val="28"/>
                <w:szCs w:val="28"/>
              </w:rPr>
              <w:t>3</w:t>
            </w:r>
          </w:p>
          <w:p w14:paraId="297D069E" w14:textId="77777777" w:rsidR="00510A68" w:rsidRPr="005D4951" w:rsidRDefault="00510A68" w:rsidP="004148A5">
            <w:pPr>
              <w:jc w:val="center"/>
              <w:rPr>
                <w:b/>
                <w:bCs/>
                <w:caps/>
                <w:sz w:val="28"/>
                <w:szCs w:val="28"/>
              </w:rPr>
            </w:pPr>
          </w:p>
          <w:p w14:paraId="3C54B9E8" w14:textId="4CFC66B8" w:rsidR="00510A68" w:rsidRDefault="00510A68" w:rsidP="004148A5">
            <w:pPr>
              <w:jc w:val="center"/>
              <w:rPr>
                <w:b/>
                <w:bCs/>
                <w:caps/>
                <w:sz w:val="28"/>
                <w:szCs w:val="28"/>
              </w:rPr>
            </w:pPr>
            <w:bookmarkStart w:id="1" w:name="_Hlk111191614"/>
            <w:r>
              <w:rPr>
                <w:b/>
                <w:bCs/>
                <w:caps/>
                <w:sz w:val="28"/>
                <w:szCs w:val="28"/>
              </w:rPr>
              <w:t>návrh rámcové dohody</w:t>
            </w:r>
          </w:p>
          <w:bookmarkEnd w:id="1"/>
          <w:p w14:paraId="196CDFF0" w14:textId="77777777" w:rsidR="00510A68" w:rsidRDefault="00510A68" w:rsidP="004148A5">
            <w:pPr>
              <w:jc w:val="center"/>
              <w:rPr>
                <w:b/>
                <w:bCs/>
                <w:caps/>
                <w:sz w:val="28"/>
                <w:szCs w:val="28"/>
              </w:rPr>
            </w:pPr>
          </w:p>
          <w:p w14:paraId="00D7A7D3" w14:textId="77777777" w:rsidR="00510A68" w:rsidRDefault="00510A68" w:rsidP="004148A5">
            <w:pPr>
              <w:jc w:val="center"/>
              <w:rPr>
                <w:b/>
                <w:bCs/>
                <w:caps/>
                <w:sz w:val="28"/>
                <w:szCs w:val="28"/>
              </w:rPr>
            </w:pPr>
          </w:p>
          <w:p w14:paraId="6C4DEE84" w14:textId="77777777" w:rsidR="00510A68" w:rsidRDefault="00510A68" w:rsidP="004148A5">
            <w:pPr>
              <w:jc w:val="center"/>
              <w:rPr>
                <w:b/>
                <w:bCs/>
                <w:caps/>
                <w:sz w:val="28"/>
                <w:szCs w:val="28"/>
              </w:rPr>
            </w:pPr>
          </w:p>
          <w:p w14:paraId="04C425E2" w14:textId="77777777" w:rsidR="00510A68" w:rsidRDefault="00510A68" w:rsidP="004148A5">
            <w:pPr>
              <w:jc w:val="center"/>
              <w:rPr>
                <w:b/>
                <w:bCs/>
                <w:caps/>
                <w:sz w:val="28"/>
                <w:szCs w:val="28"/>
              </w:rPr>
            </w:pPr>
          </w:p>
          <w:p w14:paraId="73EE0BB7" w14:textId="77777777" w:rsidR="00510A68" w:rsidRDefault="00510A68" w:rsidP="004148A5">
            <w:pPr>
              <w:jc w:val="center"/>
              <w:rPr>
                <w:b/>
                <w:bCs/>
                <w:caps/>
                <w:sz w:val="28"/>
                <w:szCs w:val="28"/>
              </w:rPr>
            </w:pPr>
          </w:p>
          <w:p w14:paraId="0E4469AA" w14:textId="77777777" w:rsidR="00510A68" w:rsidRDefault="00510A68" w:rsidP="004148A5">
            <w:pPr>
              <w:jc w:val="center"/>
              <w:rPr>
                <w:b/>
                <w:bCs/>
                <w:caps/>
                <w:sz w:val="28"/>
                <w:szCs w:val="28"/>
              </w:rPr>
            </w:pPr>
          </w:p>
          <w:p w14:paraId="71964DBC" w14:textId="77777777" w:rsidR="00510A68" w:rsidRDefault="00510A68" w:rsidP="004148A5">
            <w:pPr>
              <w:jc w:val="center"/>
              <w:rPr>
                <w:b/>
                <w:bCs/>
                <w:caps/>
                <w:sz w:val="28"/>
                <w:szCs w:val="28"/>
              </w:rPr>
            </w:pPr>
          </w:p>
          <w:p w14:paraId="2E31213B" w14:textId="77777777" w:rsidR="00510A68" w:rsidRDefault="00510A68" w:rsidP="004148A5">
            <w:pPr>
              <w:jc w:val="center"/>
              <w:rPr>
                <w:caps/>
                <w:sz w:val="22"/>
                <w:szCs w:val="22"/>
              </w:rPr>
            </w:pPr>
          </w:p>
          <w:p w14:paraId="2DD498B2" w14:textId="77777777" w:rsidR="00510A68" w:rsidRDefault="00510A68" w:rsidP="004148A5">
            <w:pPr>
              <w:jc w:val="center"/>
              <w:rPr>
                <w:caps/>
                <w:sz w:val="22"/>
                <w:szCs w:val="22"/>
              </w:rPr>
            </w:pPr>
          </w:p>
          <w:p w14:paraId="4FF2AA59" w14:textId="77777777" w:rsidR="00510A68" w:rsidRDefault="00510A68" w:rsidP="004148A5">
            <w:pPr>
              <w:jc w:val="center"/>
              <w:rPr>
                <w:caps/>
                <w:sz w:val="22"/>
                <w:szCs w:val="22"/>
              </w:rPr>
            </w:pPr>
          </w:p>
          <w:p w14:paraId="2B7DEF53" w14:textId="77777777" w:rsidR="00510A68" w:rsidRDefault="00510A68" w:rsidP="004148A5">
            <w:pPr>
              <w:jc w:val="center"/>
              <w:rPr>
                <w:caps/>
                <w:sz w:val="22"/>
                <w:szCs w:val="22"/>
              </w:rPr>
            </w:pPr>
          </w:p>
        </w:tc>
      </w:tr>
    </w:tbl>
    <w:p w14:paraId="37A6F149" w14:textId="0221A5A9" w:rsidR="0041249F" w:rsidRDefault="0041249F"/>
    <w:p w14:paraId="5FDCFDA3" w14:textId="3BFB4DBA" w:rsidR="00F43F8C" w:rsidRDefault="00F43F8C"/>
    <w:tbl>
      <w:tblPr>
        <w:tblW w:w="8931" w:type="dxa"/>
        <w:tblInd w:w="70" w:type="dxa"/>
        <w:tblLayout w:type="fixed"/>
        <w:tblCellMar>
          <w:left w:w="70" w:type="dxa"/>
          <w:right w:w="70" w:type="dxa"/>
        </w:tblCellMar>
        <w:tblLook w:val="0000" w:firstRow="0" w:lastRow="0" w:firstColumn="0" w:lastColumn="0" w:noHBand="0" w:noVBand="0"/>
      </w:tblPr>
      <w:tblGrid>
        <w:gridCol w:w="8931"/>
      </w:tblGrid>
      <w:tr w:rsidR="00F43F8C" w:rsidRPr="00BF7726" w14:paraId="4F6E3881" w14:textId="77777777" w:rsidTr="00F049C4">
        <w:trPr>
          <w:trHeight w:val="1032"/>
        </w:trPr>
        <w:tc>
          <w:tcPr>
            <w:tcW w:w="8931" w:type="dxa"/>
            <w:vAlign w:val="center"/>
          </w:tcPr>
          <w:p w14:paraId="2B5AA4BA" w14:textId="3F2A6064" w:rsidR="00F43F8C" w:rsidRPr="006822D2" w:rsidRDefault="00F43F8C" w:rsidP="00F049C4">
            <w:pPr>
              <w:pStyle w:val="Normal1"/>
              <w:widowControl w:val="0"/>
              <w:spacing w:before="0"/>
              <w:jc w:val="center"/>
              <w:rPr>
                <w:rFonts w:ascii="Arial" w:hAnsi="Arial" w:cs="Arial"/>
                <w:b/>
                <w:caps/>
                <w:spacing w:val="80"/>
                <w:sz w:val="36"/>
                <w:szCs w:val="36"/>
              </w:rPr>
            </w:pPr>
            <w:bookmarkStart w:id="2" w:name="_Ref182032305"/>
            <w:r w:rsidRPr="006822D2">
              <w:rPr>
                <w:rFonts w:ascii="Arial" w:hAnsi="Arial" w:cs="Arial"/>
                <w:b/>
                <w:caps/>
                <w:spacing w:val="80"/>
                <w:sz w:val="36"/>
                <w:szCs w:val="36"/>
              </w:rPr>
              <w:lastRenderedPageBreak/>
              <w:t xml:space="preserve">Rámcová dohoda na ZAJIŠTĚNÍ ÚDRŽBY, OPRAV A KONTROL  </w:t>
            </w:r>
          </w:p>
        </w:tc>
      </w:tr>
      <w:tr w:rsidR="00F43F8C" w:rsidRPr="00873771" w14:paraId="422F71D2" w14:textId="77777777" w:rsidTr="00F049C4">
        <w:trPr>
          <w:trHeight w:val="688"/>
        </w:trPr>
        <w:tc>
          <w:tcPr>
            <w:tcW w:w="8931" w:type="dxa"/>
            <w:vAlign w:val="center"/>
          </w:tcPr>
          <w:p w14:paraId="527A8AE6" w14:textId="77777777" w:rsidR="00F43F8C" w:rsidRPr="00873771" w:rsidRDefault="00F43F8C" w:rsidP="00F049C4">
            <w:pPr>
              <w:pStyle w:val="NormlnSoD"/>
              <w:widowControl w:val="0"/>
              <w:jc w:val="center"/>
              <w:rPr>
                <w:rFonts w:cs="Arial"/>
                <w:spacing w:val="80"/>
              </w:rPr>
            </w:pPr>
            <w:r w:rsidRPr="00873771">
              <w:rPr>
                <w:rFonts w:cs="Arial"/>
              </w:rPr>
              <w:t xml:space="preserve">uzavřená podle </w:t>
            </w:r>
            <w:r>
              <w:rPr>
                <w:rFonts w:cs="Arial"/>
              </w:rPr>
              <w:t xml:space="preserve">§ 1746 odst. 2 </w:t>
            </w:r>
            <w:r w:rsidRPr="00873771">
              <w:rPr>
                <w:rFonts w:cs="Arial"/>
              </w:rPr>
              <w:t xml:space="preserve">zákona </w:t>
            </w:r>
            <w:r>
              <w:rPr>
                <w:rFonts w:cs="Arial"/>
              </w:rPr>
              <w:t>č. </w:t>
            </w:r>
            <w:r w:rsidRPr="00873771">
              <w:rPr>
                <w:rFonts w:cs="Arial"/>
              </w:rPr>
              <w:t>89/2012 Sb., občanskéh</w:t>
            </w:r>
            <w:r>
              <w:rPr>
                <w:rFonts w:cs="Arial"/>
              </w:rPr>
              <w:t xml:space="preserve">o </w:t>
            </w:r>
            <w:r w:rsidRPr="00873771">
              <w:rPr>
                <w:rFonts w:cs="Arial"/>
              </w:rPr>
              <w:t xml:space="preserve">zákoníku, </w:t>
            </w:r>
            <w:r>
              <w:rPr>
                <w:rFonts w:cs="Arial"/>
              </w:rPr>
              <w:t xml:space="preserve">v </w:t>
            </w:r>
            <w:r w:rsidRPr="00873771">
              <w:rPr>
                <w:rFonts w:cs="Arial"/>
              </w:rPr>
              <w:t xml:space="preserve">platném znění (dále jen </w:t>
            </w:r>
            <w:proofErr w:type="spellStart"/>
            <w:r w:rsidRPr="00873771">
              <w:rPr>
                <w:rFonts w:cs="Arial"/>
              </w:rPr>
              <w:t>ObčZ</w:t>
            </w:r>
            <w:proofErr w:type="spellEnd"/>
            <w:r w:rsidRPr="00873771">
              <w:rPr>
                <w:rFonts w:cs="Arial"/>
              </w:rPr>
              <w:t>)</w:t>
            </w:r>
          </w:p>
        </w:tc>
      </w:tr>
      <w:tr w:rsidR="00F43F8C" w:rsidRPr="00873771" w14:paraId="5ADC0878" w14:textId="77777777" w:rsidTr="00F049C4">
        <w:tblPrEx>
          <w:tblBorders>
            <w:top w:val="single" w:sz="12" w:space="0" w:color="auto"/>
            <w:left w:val="single" w:sz="12" w:space="0" w:color="auto"/>
            <w:bottom w:val="single" w:sz="12" w:space="0" w:color="auto"/>
            <w:right w:val="single" w:sz="12" w:space="0" w:color="auto"/>
          </w:tblBorders>
        </w:tblPrEx>
        <w:trPr>
          <w:trHeight w:val="532"/>
        </w:trPr>
        <w:tc>
          <w:tcPr>
            <w:tcW w:w="8931" w:type="dxa"/>
            <w:tcBorders>
              <w:top w:val="nil"/>
              <w:left w:val="nil"/>
              <w:bottom w:val="nil"/>
              <w:right w:val="nil"/>
            </w:tcBorders>
            <w:shd w:val="pct10" w:color="auto" w:fill="auto"/>
            <w:vAlign w:val="center"/>
          </w:tcPr>
          <w:p w14:paraId="312E5E15" w14:textId="3F6C1715" w:rsidR="00F43F8C" w:rsidRPr="00AF7FBA" w:rsidRDefault="00F43F8C" w:rsidP="00F049C4">
            <w:pPr>
              <w:pStyle w:val="NormlnSoD"/>
              <w:widowControl w:val="0"/>
              <w:jc w:val="center"/>
              <w:rPr>
                <w:b/>
                <w:caps/>
                <w:sz w:val="28"/>
                <w:szCs w:val="28"/>
              </w:rPr>
            </w:pPr>
            <w:r w:rsidRPr="00AF7FBA">
              <w:rPr>
                <w:rFonts w:cs="Arial"/>
                <w:b/>
                <w:sz w:val="28"/>
                <w:szCs w:val="28"/>
              </w:rPr>
              <w:t xml:space="preserve">na zařízení logického celku </w:t>
            </w:r>
            <w:r w:rsidRPr="00AF7FBA">
              <w:rPr>
                <w:b/>
                <w:sz w:val="28"/>
                <w:szCs w:val="28"/>
              </w:rPr>
              <w:t xml:space="preserve">Strojovna, </w:t>
            </w:r>
            <w:r>
              <w:rPr>
                <w:b/>
                <w:sz w:val="28"/>
                <w:szCs w:val="28"/>
              </w:rPr>
              <w:t>K</w:t>
            </w:r>
            <w:r w:rsidRPr="00AF7FBA">
              <w:rPr>
                <w:b/>
                <w:sz w:val="28"/>
                <w:szCs w:val="28"/>
              </w:rPr>
              <w:t xml:space="preserve">otelna a </w:t>
            </w:r>
            <w:r>
              <w:rPr>
                <w:b/>
                <w:sz w:val="28"/>
                <w:szCs w:val="28"/>
              </w:rPr>
              <w:t>O</w:t>
            </w:r>
            <w:r w:rsidRPr="00AF7FBA">
              <w:rPr>
                <w:b/>
                <w:sz w:val="28"/>
                <w:szCs w:val="28"/>
              </w:rPr>
              <w:t>dsíření</w:t>
            </w:r>
            <w:r w:rsidR="00B53BBB">
              <w:rPr>
                <w:b/>
                <w:sz w:val="28"/>
                <w:szCs w:val="28"/>
              </w:rPr>
              <w:t xml:space="preserve"> </w:t>
            </w:r>
            <w:r w:rsidRPr="00AF7FBA">
              <w:rPr>
                <w:b/>
                <w:sz w:val="28"/>
                <w:szCs w:val="28"/>
              </w:rPr>
              <w:t>v </w:t>
            </w:r>
            <w:r w:rsidRPr="00BE7A77">
              <w:rPr>
                <w:b/>
                <w:sz w:val="28"/>
                <w:szCs w:val="28"/>
              </w:rPr>
              <w:t>Elektrárně Mělník</w:t>
            </w:r>
          </w:p>
        </w:tc>
      </w:tr>
    </w:tbl>
    <w:p w14:paraId="1F4A787A" w14:textId="77777777" w:rsidR="00F43F8C" w:rsidRPr="00873771" w:rsidRDefault="00F43F8C" w:rsidP="008725F9">
      <w:pPr>
        <w:widowControl w:val="0"/>
        <w:rPr>
          <w:sz w:val="20"/>
        </w:rPr>
      </w:pPr>
    </w:p>
    <w:tbl>
      <w:tblPr>
        <w:tblW w:w="8917" w:type="dxa"/>
        <w:tblInd w:w="70" w:type="dxa"/>
        <w:tblLayout w:type="fixed"/>
        <w:tblCellMar>
          <w:left w:w="70" w:type="dxa"/>
          <w:right w:w="70" w:type="dxa"/>
        </w:tblCellMar>
        <w:tblLook w:val="0000" w:firstRow="0" w:lastRow="0" w:firstColumn="0" w:lastColumn="0" w:noHBand="0" w:noVBand="0"/>
      </w:tblPr>
      <w:tblGrid>
        <w:gridCol w:w="4608"/>
        <w:gridCol w:w="4309"/>
      </w:tblGrid>
      <w:tr w:rsidR="00C82364" w:rsidRPr="00873771" w14:paraId="38DCDF02" w14:textId="77777777" w:rsidTr="00AB416D">
        <w:tc>
          <w:tcPr>
            <w:tcW w:w="4608" w:type="dxa"/>
          </w:tcPr>
          <w:p w14:paraId="06FC99DE" w14:textId="679708BA" w:rsidR="00C82364" w:rsidRPr="00873771" w:rsidRDefault="00C82364" w:rsidP="00F83C6D">
            <w:pPr>
              <w:pStyle w:val="NormlnSoD"/>
              <w:widowControl w:val="0"/>
            </w:pPr>
            <w:r w:rsidRPr="00873771">
              <w:t>Ev.</w:t>
            </w:r>
            <w:r>
              <w:t>č. dohody</w:t>
            </w:r>
            <w:r w:rsidRPr="00873771">
              <w:t xml:space="preserve"> </w:t>
            </w:r>
            <w:r>
              <w:t>Zadavatele</w:t>
            </w:r>
            <w:r w:rsidRPr="00873771">
              <w:t>:</w:t>
            </w:r>
            <w:r>
              <w:t xml:space="preserve"> </w:t>
            </w:r>
            <w:r w:rsidRPr="002071C2">
              <w:rPr>
                <w:i/>
                <w:szCs w:val="22"/>
                <w:highlight w:val="yellow"/>
              </w:rPr>
              <w:t>Doplní Zadavatel před podpisem Rámcové dohody</w:t>
            </w:r>
          </w:p>
        </w:tc>
        <w:tc>
          <w:tcPr>
            <w:tcW w:w="4309" w:type="dxa"/>
          </w:tcPr>
          <w:p w14:paraId="23A7A04F" w14:textId="474CF36A" w:rsidR="00C82364" w:rsidRDefault="00C82364" w:rsidP="00F83C6D">
            <w:pPr>
              <w:pStyle w:val="NormlnSoD"/>
              <w:widowControl w:val="0"/>
            </w:pPr>
            <w:r w:rsidRPr="00873771">
              <w:t>Ev.</w:t>
            </w:r>
            <w:r>
              <w:t>č. dohody</w:t>
            </w:r>
            <w:r w:rsidRPr="00873771">
              <w:t xml:space="preserve"> </w:t>
            </w:r>
            <w:r>
              <w:t>Dodavatel</w:t>
            </w:r>
            <w:r w:rsidRPr="00873771">
              <w:t>e:</w:t>
            </w:r>
            <w:r>
              <w:t xml:space="preserve"> </w:t>
            </w:r>
            <w:r w:rsidRPr="002071C2">
              <w:rPr>
                <w:i/>
                <w:szCs w:val="22"/>
                <w:highlight w:val="yellow"/>
              </w:rPr>
              <w:t>Doplní Zadavatel před podpisem Rámcové dohody</w:t>
            </w:r>
          </w:p>
        </w:tc>
      </w:tr>
    </w:tbl>
    <w:p w14:paraId="0C643136" w14:textId="77777777" w:rsidR="00F43F8C" w:rsidRPr="00873771" w:rsidRDefault="00F43F8C" w:rsidP="008725F9">
      <w:pPr>
        <w:widowControl w:val="0"/>
        <w:rPr>
          <w:b/>
          <w:caps/>
          <w:u w:val="single"/>
        </w:rPr>
      </w:pPr>
      <w:bookmarkStart w:id="3" w:name="_Toc90278305"/>
      <w:bookmarkStart w:id="4" w:name="_Ref165428042"/>
    </w:p>
    <w:p w14:paraId="7AC0A427" w14:textId="77777777" w:rsidR="00F43F8C" w:rsidRPr="0096497B" w:rsidRDefault="00F43F8C" w:rsidP="00EF2102">
      <w:pPr>
        <w:pStyle w:val="Nadpis1"/>
        <w:keepNext w:val="0"/>
        <w:keepLines w:val="0"/>
        <w:widowControl w:val="0"/>
        <w:numPr>
          <w:ilvl w:val="0"/>
          <w:numId w:val="1"/>
        </w:numPr>
        <w:tabs>
          <w:tab w:val="clear" w:pos="0"/>
          <w:tab w:val="clear" w:pos="360"/>
          <w:tab w:val="clear" w:pos="680"/>
        </w:tabs>
        <w:spacing w:before="0" w:after="120"/>
        <w:ind w:left="709" w:hanging="709"/>
        <w:jc w:val="left"/>
        <w:rPr>
          <w:rFonts w:cs="Arial"/>
          <w:sz w:val="22"/>
          <w:szCs w:val="22"/>
        </w:rPr>
      </w:pPr>
      <w:bookmarkStart w:id="5" w:name="_Toc113892916"/>
      <w:r w:rsidRPr="0096497B">
        <w:rPr>
          <w:rFonts w:cs="Arial"/>
          <w:sz w:val="22"/>
          <w:szCs w:val="22"/>
        </w:rPr>
        <w:t>Smluvní strany</w:t>
      </w:r>
      <w:bookmarkEnd w:id="5"/>
    </w:p>
    <w:bookmarkEnd w:id="3"/>
    <w:bookmarkEnd w:id="4"/>
    <w:p w14:paraId="4B666D92" w14:textId="77777777" w:rsidR="00F43F8C" w:rsidRPr="00967A70" w:rsidRDefault="00F43F8C" w:rsidP="008725F9">
      <w:pPr>
        <w:pStyle w:val="Odstavec1"/>
        <w:widowControl w:val="0"/>
        <w:tabs>
          <w:tab w:val="clear" w:pos="1000"/>
        </w:tabs>
        <w:spacing w:before="0" w:after="60"/>
        <w:ind w:left="709" w:hanging="709"/>
        <w:jc w:val="left"/>
        <w:rPr>
          <w:rFonts w:cs="Arial"/>
        </w:rPr>
      </w:pPr>
      <w:r w:rsidRPr="00967A70">
        <w:rPr>
          <w:rFonts w:cs="Arial"/>
          <w:b/>
        </w:rPr>
        <w:t>Zadavatel:</w:t>
      </w:r>
      <w:r w:rsidRPr="00967A70">
        <w:rPr>
          <w:rFonts w:cs="Arial"/>
        </w:rPr>
        <w:t xml:space="preserve"> </w:t>
      </w:r>
    </w:p>
    <w:tbl>
      <w:tblPr>
        <w:tblW w:w="885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618"/>
        <w:gridCol w:w="6237"/>
      </w:tblGrid>
      <w:tr w:rsidR="00F43F8C" w:rsidRPr="00891494" w14:paraId="3D2FFE97" w14:textId="77777777" w:rsidTr="007232CB">
        <w:trPr>
          <w:cantSplit/>
        </w:trPr>
        <w:tc>
          <w:tcPr>
            <w:tcW w:w="2618" w:type="dxa"/>
          </w:tcPr>
          <w:p w14:paraId="33864831" w14:textId="77777777" w:rsidR="00F43F8C" w:rsidRPr="00891494" w:rsidRDefault="00F43F8C" w:rsidP="00950258">
            <w:pPr>
              <w:widowControl w:val="0"/>
              <w:jc w:val="left"/>
              <w:rPr>
                <w:sz w:val="22"/>
              </w:rPr>
            </w:pPr>
            <w:r w:rsidRPr="00891494">
              <w:rPr>
                <w:sz w:val="22"/>
              </w:rPr>
              <w:t>Obchodní firma:</w:t>
            </w:r>
          </w:p>
        </w:tc>
        <w:tc>
          <w:tcPr>
            <w:tcW w:w="6237" w:type="dxa"/>
          </w:tcPr>
          <w:p w14:paraId="418C4496" w14:textId="3F38BD06" w:rsidR="00F43F8C" w:rsidRPr="00C82364" w:rsidRDefault="00C82364" w:rsidP="00F049C4">
            <w:pPr>
              <w:rPr>
                <w:b/>
                <w:sz w:val="22"/>
                <w:szCs w:val="22"/>
              </w:rPr>
            </w:pPr>
            <w:r w:rsidRPr="00C82364">
              <w:rPr>
                <w:i/>
                <w:sz w:val="22"/>
                <w:szCs w:val="22"/>
                <w:highlight w:val="yellow"/>
              </w:rPr>
              <w:t>Doplní Zadavatel před podpisem Rámcové dohody</w:t>
            </w:r>
          </w:p>
        </w:tc>
      </w:tr>
      <w:tr w:rsidR="00F43F8C" w:rsidRPr="00891494" w14:paraId="3BEE12FA" w14:textId="77777777" w:rsidTr="007232CB">
        <w:trPr>
          <w:cantSplit/>
        </w:trPr>
        <w:tc>
          <w:tcPr>
            <w:tcW w:w="2618" w:type="dxa"/>
          </w:tcPr>
          <w:p w14:paraId="7546C75C" w14:textId="77777777" w:rsidR="00F43F8C" w:rsidRPr="00891494" w:rsidRDefault="00F43F8C" w:rsidP="00950258">
            <w:pPr>
              <w:widowControl w:val="0"/>
              <w:jc w:val="left"/>
              <w:rPr>
                <w:sz w:val="22"/>
              </w:rPr>
            </w:pPr>
            <w:r w:rsidRPr="00891494">
              <w:rPr>
                <w:sz w:val="22"/>
              </w:rPr>
              <w:t>Sídlo:</w:t>
            </w:r>
          </w:p>
        </w:tc>
        <w:tc>
          <w:tcPr>
            <w:tcW w:w="6237" w:type="dxa"/>
          </w:tcPr>
          <w:p w14:paraId="375B12D4" w14:textId="530A480F" w:rsidR="00F43F8C" w:rsidRPr="00C82364" w:rsidRDefault="00C82364" w:rsidP="00F049C4">
            <w:pPr>
              <w:rPr>
                <w:sz w:val="22"/>
                <w:szCs w:val="22"/>
              </w:rPr>
            </w:pPr>
            <w:r w:rsidRPr="00C82364">
              <w:rPr>
                <w:i/>
                <w:sz w:val="22"/>
                <w:szCs w:val="22"/>
                <w:highlight w:val="yellow"/>
              </w:rPr>
              <w:t>Doplní Zadavatel před podpisem Rámcové dohody</w:t>
            </w:r>
          </w:p>
        </w:tc>
      </w:tr>
      <w:tr w:rsidR="00F43F8C" w:rsidRPr="00891494" w14:paraId="3F34A4AC" w14:textId="77777777" w:rsidTr="007232CB">
        <w:trPr>
          <w:cantSplit/>
        </w:trPr>
        <w:tc>
          <w:tcPr>
            <w:tcW w:w="2618" w:type="dxa"/>
          </w:tcPr>
          <w:p w14:paraId="375AD0FF" w14:textId="77777777" w:rsidR="00F43F8C" w:rsidRPr="00891494" w:rsidRDefault="00F43F8C" w:rsidP="00950258">
            <w:pPr>
              <w:widowControl w:val="0"/>
              <w:jc w:val="left"/>
              <w:rPr>
                <w:sz w:val="22"/>
              </w:rPr>
            </w:pPr>
            <w:r w:rsidRPr="00891494">
              <w:rPr>
                <w:sz w:val="22"/>
              </w:rPr>
              <w:t>Spisová značka:</w:t>
            </w:r>
          </w:p>
        </w:tc>
        <w:tc>
          <w:tcPr>
            <w:tcW w:w="6237" w:type="dxa"/>
          </w:tcPr>
          <w:p w14:paraId="321087C0" w14:textId="32076795" w:rsidR="00F43F8C" w:rsidRPr="00C82364" w:rsidRDefault="00C82364" w:rsidP="00F049C4">
            <w:pPr>
              <w:rPr>
                <w:sz w:val="22"/>
                <w:szCs w:val="22"/>
              </w:rPr>
            </w:pPr>
            <w:r w:rsidRPr="00C82364">
              <w:rPr>
                <w:i/>
                <w:sz w:val="22"/>
                <w:szCs w:val="22"/>
                <w:highlight w:val="yellow"/>
              </w:rPr>
              <w:t>Doplní Zadavatel před podpisem Rámcové dohody</w:t>
            </w:r>
          </w:p>
        </w:tc>
      </w:tr>
      <w:tr w:rsidR="00F43F8C" w:rsidRPr="00891494" w14:paraId="6162C887" w14:textId="77777777" w:rsidTr="007232CB">
        <w:trPr>
          <w:cantSplit/>
        </w:trPr>
        <w:tc>
          <w:tcPr>
            <w:tcW w:w="2618" w:type="dxa"/>
          </w:tcPr>
          <w:p w14:paraId="619E1EBE" w14:textId="77777777" w:rsidR="00F43F8C" w:rsidRPr="00891494" w:rsidRDefault="00F43F8C" w:rsidP="00950258">
            <w:pPr>
              <w:widowControl w:val="0"/>
              <w:jc w:val="left"/>
              <w:rPr>
                <w:sz w:val="22"/>
              </w:rPr>
            </w:pPr>
            <w:r w:rsidRPr="00891494">
              <w:rPr>
                <w:sz w:val="22"/>
              </w:rPr>
              <w:t>Osoby oprávněné k podpisu dohody:</w:t>
            </w:r>
          </w:p>
        </w:tc>
        <w:tc>
          <w:tcPr>
            <w:tcW w:w="6237" w:type="dxa"/>
          </w:tcPr>
          <w:p w14:paraId="0A0E4B13" w14:textId="3DFAE4A2" w:rsidR="00F43F8C" w:rsidRPr="00C82364" w:rsidRDefault="00C82364" w:rsidP="002E66C7">
            <w:pPr>
              <w:rPr>
                <w:sz w:val="22"/>
                <w:szCs w:val="22"/>
              </w:rPr>
            </w:pPr>
            <w:r w:rsidRPr="00C82364">
              <w:rPr>
                <w:i/>
                <w:sz w:val="22"/>
                <w:szCs w:val="22"/>
                <w:highlight w:val="yellow"/>
              </w:rPr>
              <w:t>Doplní Zadavatel před podpisem Rámcové dohody</w:t>
            </w:r>
          </w:p>
        </w:tc>
      </w:tr>
      <w:tr w:rsidR="00F43F8C" w:rsidRPr="00891494" w14:paraId="1B9E14CB" w14:textId="77777777" w:rsidTr="007232CB">
        <w:trPr>
          <w:cantSplit/>
        </w:trPr>
        <w:tc>
          <w:tcPr>
            <w:tcW w:w="2618" w:type="dxa"/>
          </w:tcPr>
          <w:p w14:paraId="25B3DED4" w14:textId="77777777" w:rsidR="00F43F8C" w:rsidRPr="00891494" w:rsidRDefault="00F43F8C" w:rsidP="00950258">
            <w:pPr>
              <w:widowControl w:val="0"/>
              <w:jc w:val="left"/>
              <w:rPr>
                <w:sz w:val="22"/>
              </w:rPr>
            </w:pPr>
            <w:r w:rsidRPr="00891494">
              <w:rPr>
                <w:sz w:val="22"/>
              </w:rPr>
              <w:t>IČO:</w:t>
            </w:r>
          </w:p>
        </w:tc>
        <w:tc>
          <w:tcPr>
            <w:tcW w:w="6237" w:type="dxa"/>
          </w:tcPr>
          <w:p w14:paraId="00782131" w14:textId="1724B6E6" w:rsidR="00F43F8C" w:rsidRPr="00C82364" w:rsidRDefault="00C82364" w:rsidP="00F049C4">
            <w:pPr>
              <w:rPr>
                <w:sz w:val="22"/>
                <w:szCs w:val="22"/>
              </w:rPr>
            </w:pPr>
            <w:r w:rsidRPr="00C82364">
              <w:rPr>
                <w:i/>
                <w:sz w:val="22"/>
                <w:szCs w:val="22"/>
                <w:highlight w:val="yellow"/>
              </w:rPr>
              <w:t>Doplní Zadavatel před podpisem Rámcové dohody</w:t>
            </w:r>
          </w:p>
        </w:tc>
      </w:tr>
      <w:tr w:rsidR="00F43F8C" w:rsidRPr="00891494" w14:paraId="25C16B00" w14:textId="77777777" w:rsidTr="007232CB">
        <w:trPr>
          <w:cantSplit/>
        </w:trPr>
        <w:tc>
          <w:tcPr>
            <w:tcW w:w="2618" w:type="dxa"/>
          </w:tcPr>
          <w:p w14:paraId="1A9067DF" w14:textId="77777777" w:rsidR="00F43F8C" w:rsidRPr="00891494" w:rsidRDefault="00F43F8C" w:rsidP="00950258">
            <w:pPr>
              <w:widowControl w:val="0"/>
              <w:jc w:val="left"/>
              <w:rPr>
                <w:sz w:val="22"/>
              </w:rPr>
            </w:pPr>
            <w:r w:rsidRPr="00891494">
              <w:rPr>
                <w:sz w:val="22"/>
              </w:rPr>
              <w:t>DIČ:</w:t>
            </w:r>
          </w:p>
        </w:tc>
        <w:tc>
          <w:tcPr>
            <w:tcW w:w="6237" w:type="dxa"/>
          </w:tcPr>
          <w:p w14:paraId="30ED96DD" w14:textId="333F6F05" w:rsidR="00F43F8C" w:rsidRPr="00C82364" w:rsidRDefault="00C82364" w:rsidP="00F049C4">
            <w:pPr>
              <w:rPr>
                <w:sz w:val="22"/>
                <w:szCs w:val="22"/>
              </w:rPr>
            </w:pPr>
            <w:r w:rsidRPr="00C82364">
              <w:rPr>
                <w:i/>
                <w:sz w:val="22"/>
                <w:szCs w:val="22"/>
                <w:highlight w:val="yellow"/>
              </w:rPr>
              <w:t>Doplní Zadavatel před podpisem Rámcové dohody</w:t>
            </w:r>
          </w:p>
        </w:tc>
      </w:tr>
      <w:tr w:rsidR="00F43F8C" w:rsidRPr="00891494" w14:paraId="69D9041D" w14:textId="77777777" w:rsidTr="007232CB">
        <w:trPr>
          <w:cantSplit/>
        </w:trPr>
        <w:tc>
          <w:tcPr>
            <w:tcW w:w="2618" w:type="dxa"/>
          </w:tcPr>
          <w:p w14:paraId="08329E81" w14:textId="77777777" w:rsidR="00F43F8C" w:rsidRPr="00891494" w:rsidRDefault="00F43F8C" w:rsidP="00950258">
            <w:pPr>
              <w:widowControl w:val="0"/>
              <w:jc w:val="left"/>
              <w:rPr>
                <w:sz w:val="22"/>
              </w:rPr>
            </w:pPr>
            <w:r w:rsidRPr="00891494">
              <w:rPr>
                <w:sz w:val="22"/>
              </w:rPr>
              <w:t>Název a adresa banky:</w:t>
            </w:r>
          </w:p>
        </w:tc>
        <w:tc>
          <w:tcPr>
            <w:tcW w:w="6237" w:type="dxa"/>
          </w:tcPr>
          <w:p w14:paraId="18F77F3D" w14:textId="2895DACC" w:rsidR="00F43F8C" w:rsidRPr="00C82364" w:rsidRDefault="00C82364" w:rsidP="00F049C4">
            <w:pPr>
              <w:rPr>
                <w:sz w:val="22"/>
                <w:szCs w:val="22"/>
              </w:rPr>
            </w:pPr>
            <w:r w:rsidRPr="00C82364">
              <w:rPr>
                <w:i/>
                <w:sz w:val="22"/>
                <w:szCs w:val="22"/>
                <w:highlight w:val="yellow"/>
              </w:rPr>
              <w:t>Doplní Zadavatel před podpisem Rámcové dohody</w:t>
            </w:r>
          </w:p>
        </w:tc>
      </w:tr>
      <w:tr w:rsidR="00F43F8C" w:rsidRPr="00891494" w14:paraId="04C98A5F" w14:textId="77777777" w:rsidTr="007232CB">
        <w:trPr>
          <w:cantSplit/>
        </w:trPr>
        <w:tc>
          <w:tcPr>
            <w:tcW w:w="2618" w:type="dxa"/>
          </w:tcPr>
          <w:p w14:paraId="457FB087" w14:textId="77777777" w:rsidR="00F43F8C" w:rsidRPr="00891494" w:rsidRDefault="00F43F8C" w:rsidP="00950258">
            <w:pPr>
              <w:widowControl w:val="0"/>
              <w:jc w:val="left"/>
              <w:rPr>
                <w:sz w:val="22"/>
              </w:rPr>
            </w:pPr>
            <w:r w:rsidRPr="00891494">
              <w:rPr>
                <w:sz w:val="22"/>
              </w:rPr>
              <w:t>Číslo účtu:</w:t>
            </w:r>
          </w:p>
        </w:tc>
        <w:tc>
          <w:tcPr>
            <w:tcW w:w="6237" w:type="dxa"/>
          </w:tcPr>
          <w:p w14:paraId="4EA4010F" w14:textId="5025D97A" w:rsidR="00F43F8C" w:rsidRPr="00C82364" w:rsidRDefault="00C82364" w:rsidP="00F049C4">
            <w:pPr>
              <w:rPr>
                <w:sz w:val="22"/>
                <w:szCs w:val="22"/>
              </w:rPr>
            </w:pPr>
            <w:r w:rsidRPr="00C82364">
              <w:rPr>
                <w:i/>
                <w:sz w:val="22"/>
                <w:szCs w:val="22"/>
                <w:highlight w:val="yellow"/>
              </w:rPr>
              <w:t>Doplní Zadavatel před podpisem Rámcové dohody</w:t>
            </w:r>
          </w:p>
        </w:tc>
      </w:tr>
    </w:tbl>
    <w:p w14:paraId="42CE23E5" w14:textId="77777777" w:rsidR="00F43F8C" w:rsidRPr="00C3469C" w:rsidRDefault="00F43F8C" w:rsidP="008725F9">
      <w:pPr>
        <w:widowControl w:val="0"/>
        <w:tabs>
          <w:tab w:val="left" w:pos="360"/>
        </w:tabs>
        <w:ind w:left="360" w:hanging="360"/>
        <w:rPr>
          <w:sz w:val="22"/>
        </w:rPr>
      </w:pPr>
      <w:r w:rsidRPr="00C3469C">
        <w:rPr>
          <w:sz w:val="22"/>
        </w:rPr>
        <w:t>(dále i jako Objednatel)</w:t>
      </w:r>
    </w:p>
    <w:p w14:paraId="7943E9AC" w14:textId="77777777" w:rsidR="00F43F8C" w:rsidRPr="00873771" w:rsidRDefault="00F43F8C" w:rsidP="008725F9">
      <w:pPr>
        <w:widowControl w:val="0"/>
        <w:tabs>
          <w:tab w:val="left" w:pos="360"/>
        </w:tabs>
        <w:ind w:left="360" w:hanging="360"/>
        <w:rPr>
          <w:szCs w:val="22"/>
        </w:rPr>
      </w:pPr>
    </w:p>
    <w:p w14:paraId="3D685163" w14:textId="77777777" w:rsidR="00F43F8C" w:rsidRPr="00AB416D" w:rsidRDefault="00F43F8C" w:rsidP="008725F9">
      <w:pPr>
        <w:pStyle w:val="Odstavec1"/>
        <w:widowControl w:val="0"/>
        <w:tabs>
          <w:tab w:val="clear" w:pos="1000"/>
        </w:tabs>
        <w:spacing w:before="0" w:after="60"/>
        <w:ind w:left="709" w:hanging="709"/>
        <w:jc w:val="left"/>
        <w:rPr>
          <w:b/>
        </w:rPr>
      </w:pPr>
      <w:r w:rsidRPr="00AB416D">
        <w:rPr>
          <w:rFonts w:cs="Arial"/>
          <w:b/>
        </w:rPr>
        <w:t>Dodavatel:</w:t>
      </w:r>
      <w:r w:rsidRPr="00AB416D">
        <w:t xml:space="preserve"> </w:t>
      </w:r>
    </w:p>
    <w:tbl>
      <w:tblPr>
        <w:tblW w:w="8857" w:type="dxa"/>
        <w:tblInd w:w="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2620"/>
        <w:gridCol w:w="6237"/>
      </w:tblGrid>
      <w:tr w:rsidR="00B26D3C" w:rsidRPr="00891494" w14:paraId="19C6DEDF" w14:textId="77777777" w:rsidTr="007232CB">
        <w:trPr>
          <w:cantSplit/>
        </w:trPr>
        <w:tc>
          <w:tcPr>
            <w:tcW w:w="2620" w:type="dxa"/>
          </w:tcPr>
          <w:p w14:paraId="66071E00" w14:textId="77777777" w:rsidR="00B26D3C" w:rsidRPr="00891494" w:rsidRDefault="00B26D3C" w:rsidP="00B26D3C">
            <w:pPr>
              <w:widowControl w:val="0"/>
              <w:jc w:val="left"/>
              <w:rPr>
                <w:sz w:val="22"/>
                <w:szCs w:val="18"/>
              </w:rPr>
            </w:pPr>
            <w:r w:rsidRPr="00891494">
              <w:rPr>
                <w:sz w:val="22"/>
                <w:szCs w:val="18"/>
              </w:rPr>
              <w:t>Obchodní firma:</w:t>
            </w:r>
          </w:p>
        </w:tc>
        <w:tc>
          <w:tcPr>
            <w:tcW w:w="6237" w:type="dxa"/>
          </w:tcPr>
          <w:p w14:paraId="3A16DA70" w14:textId="79E7E2B0" w:rsidR="00B26D3C" w:rsidRPr="00891494" w:rsidRDefault="00B26D3C" w:rsidP="00B26D3C">
            <w:pPr>
              <w:widowControl w:val="0"/>
              <w:rPr>
                <w:b/>
                <w:sz w:val="22"/>
                <w:szCs w:val="18"/>
                <w:highlight w:val="yellow"/>
              </w:rPr>
            </w:pPr>
            <w:r w:rsidRPr="004A4FCE">
              <w:rPr>
                <w:sz w:val="22"/>
                <w:szCs w:val="22"/>
                <w:highlight w:val="green"/>
              </w:rPr>
              <w:t>VYPLNÍ UČASTNÍK DO PŘEDBĚŽNÉ NABÍDKY I DO NABÍDKY</w:t>
            </w:r>
          </w:p>
        </w:tc>
      </w:tr>
      <w:tr w:rsidR="00B26D3C" w:rsidRPr="00891494" w14:paraId="7381164A" w14:textId="77777777" w:rsidTr="007232CB">
        <w:trPr>
          <w:cantSplit/>
        </w:trPr>
        <w:tc>
          <w:tcPr>
            <w:tcW w:w="2620" w:type="dxa"/>
          </w:tcPr>
          <w:p w14:paraId="7D60BEDD" w14:textId="77777777" w:rsidR="00B26D3C" w:rsidRPr="00891494" w:rsidRDefault="00B26D3C" w:rsidP="00B26D3C">
            <w:pPr>
              <w:widowControl w:val="0"/>
              <w:jc w:val="left"/>
              <w:rPr>
                <w:sz w:val="22"/>
                <w:szCs w:val="18"/>
              </w:rPr>
            </w:pPr>
            <w:r w:rsidRPr="00891494">
              <w:rPr>
                <w:sz w:val="22"/>
                <w:szCs w:val="18"/>
              </w:rPr>
              <w:t>Spisová značka:</w:t>
            </w:r>
          </w:p>
        </w:tc>
        <w:tc>
          <w:tcPr>
            <w:tcW w:w="6237" w:type="dxa"/>
          </w:tcPr>
          <w:p w14:paraId="03872AC9" w14:textId="4FF0635C" w:rsidR="00B26D3C" w:rsidRPr="00891494" w:rsidRDefault="00B26D3C" w:rsidP="00B26D3C">
            <w:pPr>
              <w:widowControl w:val="0"/>
              <w:rPr>
                <w:sz w:val="22"/>
                <w:szCs w:val="18"/>
                <w:highlight w:val="yellow"/>
              </w:rPr>
            </w:pPr>
            <w:r w:rsidRPr="004A4FCE">
              <w:rPr>
                <w:sz w:val="22"/>
                <w:szCs w:val="22"/>
                <w:highlight w:val="green"/>
              </w:rPr>
              <w:t>VYPLNÍ UČASTNÍK DO PŘEDBĚŽNÉ NABÍDKY I DO NABÍDKY</w:t>
            </w:r>
          </w:p>
        </w:tc>
      </w:tr>
      <w:tr w:rsidR="00B26D3C" w:rsidRPr="00891494" w14:paraId="17901EB1" w14:textId="77777777" w:rsidTr="007232CB">
        <w:trPr>
          <w:cantSplit/>
        </w:trPr>
        <w:tc>
          <w:tcPr>
            <w:tcW w:w="2620" w:type="dxa"/>
          </w:tcPr>
          <w:p w14:paraId="3A411AB5" w14:textId="77777777" w:rsidR="00B26D3C" w:rsidRPr="00891494" w:rsidRDefault="00B26D3C" w:rsidP="00B26D3C">
            <w:pPr>
              <w:widowControl w:val="0"/>
              <w:jc w:val="left"/>
              <w:rPr>
                <w:sz w:val="22"/>
                <w:szCs w:val="18"/>
              </w:rPr>
            </w:pPr>
            <w:r w:rsidRPr="00891494">
              <w:rPr>
                <w:sz w:val="22"/>
                <w:szCs w:val="18"/>
              </w:rPr>
              <w:t>Zapsán:</w:t>
            </w:r>
          </w:p>
        </w:tc>
        <w:tc>
          <w:tcPr>
            <w:tcW w:w="6237" w:type="dxa"/>
          </w:tcPr>
          <w:p w14:paraId="6EAA551D" w14:textId="5420B024" w:rsidR="00B26D3C" w:rsidRPr="00891494" w:rsidRDefault="00B26D3C" w:rsidP="00B26D3C">
            <w:pPr>
              <w:widowControl w:val="0"/>
              <w:rPr>
                <w:sz w:val="22"/>
                <w:szCs w:val="18"/>
                <w:highlight w:val="yellow"/>
              </w:rPr>
            </w:pPr>
            <w:r w:rsidRPr="004A4FCE">
              <w:rPr>
                <w:sz w:val="22"/>
                <w:szCs w:val="22"/>
                <w:highlight w:val="green"/>
              </w:rPr>
              <w:t>VYPLNÍ UČASTNÍK DO PŘEDBĚŽNÉ NABÍDKY I DO NABÍDKY</w:t>
            </w:r>
          </w:p>
        </w:tc>
      </w:tr>
      <w:tr w:rsidR="00B26D3C" w:rsidRPr="00891494" w14:paraId="21D0BEE0" w14:textId="77777777" w:rsidTr="007232CB">
        <w:trPr>
          <w:cantSplit/>
        </w:trPr>
        <w:tc>
          <w:tcPr>
            <w:tcW w:w="2620" w:type="dxa"/>
          </w:tcPr>
          <w:p w14:paraId="0EF6282C" w14:textId="77777777" w:rsidR="00B26D3C" w:rsidRPr="00891494" w:rsidRDefault="00B26D3C" w:rsidP="00B26D3C">
            <w:pPr>
              <w:widowControl w:val="0"/>
              <w:jc w:val="left"/>
              <w:rPr>
                <w:sz w:val="22"/>
                <w:szCs w:val="18"/>
              </w:rPr>
            </w:pPr>
            <w:r w:rsidRPr="00891494">
              <w:rPr>
                <w:sz w:val="22"/>
                <w:szCs w:val="18"/>
              </w:rPr>
              <w:t>Osoby oprávněné k podpisu dohody:</w:t>
            </w:r>
          </w:p>
        </w:tc>
        <w:tc>
          <w:tcPr>
            <w:tcW w:w="6237" w:type="dxa"/>
          </w:tcPr>
          <w:p w14:paraId="146FD87C" w14:textId="05122841" w:rsidR="00B26D3C" w:rsidRPr="00891494" w:rsidRDefault="00B26D3C" w:rsidP="00B26D3C">
            <w:pPr>
              <w:widowControl w:val="0"/>
              <w:rPr>
                <w:sz w:val="22"/>
                <w:szCs w:val="18"/>
                <w:highlight w:val="yellow"/>
              </w:rPr>
            </w:pPr>
            <w:r w:rsidRPr="004A4FCE">
              <w:rPr>
                <w:sz w:val="22"/>
                <w:szCs w:val="22"/>
                <w:highlight w:val="green"/>
              </w:rPr>
              <w:t>VYPLNÍ UČASTNÍK DO PŘEDBĚŽNÉ NABÍDKY I DO NABÍDKY</w:t>
            </w:r>
          </w:p>
        </w:tc>
      </w:tr>
      <w:tr w:rsidR="00B26D3C" w:rsidRPr="00891494" w14:paraId="438CC9C2" w14:textId="77777777" w:rsidTr="007232CB">
        <w:trPr>
          <w:cantSplit/>
        </w:trPr>
        <w:tc>
          <w:tcPr>
            <w:tcW w:w="2620" w:type="dxa"/>
          </w:tcPr>
          <w:p w14:paraId="60376932" w14:textId="77777777" w:rsidR="00B26D3C" w:rsidRPr="00891494" w:rsidRDefault="00B26D3C" w:rsidP="00B26D3C">
            <w:pPr>
              <w:widowControl w:val="0"/>
              <w:jc w:val="left"/>
              <w:rPr>
                <w:sz w:val="22"/>
                <w:szCs w:val="18"/>
              </w:rPr>
            </w:pPr>
            <w:r w:rsidRPr="00891494">
              <w:rPr>
                <w:sz w:val="22"/>
                <w:szCs w:val="18"/>
              </w:rPr>
              <w:t xml:space="preserve">IČO: </w:t>
            </w:r>
          </w:p>
        </w:tc>
        <w:tc>
          <w:tcPr>
            <w:tcW w:w="6237" w:type="dxa"/>
          </w:tcPr>
          <w:p w14:paraId="48CB8A7D" w14:textId="249EEA8E" w:rsidR="00B26D3C" w:rsidRPr="00891494" w:rsidRDefault="00B26D3C" w:rsidP="00B26D3C">
            <w:pPr>
              <w:widowControl w:val="0"/>
              <w:rPr>
                <w:sz w:val="22"/>
                <w:szCs w:val="18"/>
                <w:highlight w:val="yellow"/>
              </w:rPr>
            </w:pPr>
            <w:r w:rsidRPr="004A4FCE">
              <w:rPr>
                <w:sz w:val="22"/>
                <w:szCs w:val="22"/>
                <w:highlight w:val="green"/>
              </w:rPr>
              <w:t>VYPLNÍ UČASTNÍK DO PŘEDBĚŽNÉ NABÍDKY I DO NABÍDKY</w:t>
            </w:r>
          </w:p>
        </w:tc>
      </w:tr>
      <w:tr w:rsidR="00B26D3C" w:rsidRPr="00891494" w14:paraId="4F7831EF" w14:textId="77777777" w:rsidTr="007232CB">
        <w:trPr>
          <w:cantSplit/>
        </w:trPr>
        <w:tc>
          <w:tcPr>
            <w:tcW w:w="2620" w:type="dxa"/>
          </w:tcPr>
          <w:p w14:paraId="0B24E3FB" w14:textId="77777777" w:rsidR="00B26D3C" w:rsidRPr="00891494" w:rsidRDefault="00B26D3C" w:rsidP="00B26D3C">
            <w:pPr>
              <w:widowControl w:val="0"/>
              <w:jc w:val="left"/>
              <w:rPr>
                <w:sz w:val="22"/>
                <w:szCs w:val="18"/>
              </w:rPr>
            </w:pPr>
            <w:r w:rsidRPr="00891494">
              <w:rPr>
                <w:sz w:val="22"/>
                <w:szCs w:val="18"/>
              </w:rPr>
              <w:t>DIČ:</w:t>
            </w:r>
          </w:p>
        </w:tc>
        <w:tc>
          <w:tcPr>
            <w:tcW w:w="6237" w:type="dxa"/>
          </w:tcPr>
          <w:p w14:paraId="214AD91F" w14:textId="7F99121D" w:rsidR="00B26D3C" w:rsidRPr="00891494" w:rsidRDefault="00B26D3C" w:rsidP="00B26D3C">
            <w:pPr>
              <w:widowControl w:val="0"/>
              <w:rPr>
                <w:sz w:val="22"/>
                <w:szCs w:val="18"/>
                <w:highlight w:val="yellow"/>
              </w:rPr>
            </w:pPr>
            <w:r w:rsidRPr="004A4FCE">
              <w:rPr>
                <w:sz w:val="22"/>
                <w:szCs w:val="22"/>
                <w:highlight w:val="green"/>
              </w:rPr>
              <w:t>VYPLNÍ UČASTNÍK DO PŘEDBĚŽNÉ NABÍDKY I DO NABÍDKY</w:t>
            </w:r>
          </w:p>
        </w:tc>
      </w:tr>
      <w:tr w:rsidR="00B26D3C" w:rsidRPr="00891494" w14:paraId="0EBA53A6" w14:textId="77777777" w:rsidTr="007232CB">
        <w:trPr>
          <w:cantSplit/>
        </w:trPr>
        <w:tc>
          <w:tcPr>
            <w:tcW w:w="2620" w:type="dxa"/>
          </w:tcPr>
          <w:p w14:paraId="51207617" w14:textId="77777777" w:rsidR="00B26D3C" w:rsidRPr="00891494" w:rsidRDefault="00B26D3C" w:rsidP="00B26D3C">
            <w:pPr>
              <w:widowControl w:val="0"/>
              <w:jc w:val="left"/>
              <w:rPr>
                <w:sz w:val="22"/>
                <w:szCs w:val="18"/>
              </w:rPr>
            </w:pPr>
            <w:r w:rsidRPr="00891494">
              <w:rPr>
                <w:sz w:val="22"/>
                <w:szCs w:val="18"/>
              </w:rPr>
              <w:t>Název a adresa banky:</w:t>
            </w:r>
          </w:p>
        </w:tc>
        <w:tc>
          <w:tcPr>
            <w:tcW w:w="6237" w:type="dxa"/>
          </w:tcPr>
          <w:p w14:paraId="655F2925" w14:textId="2E58DC25" w:rsidR="00B26D3C" w:rsidRPr="00891494" w:rsidRDefault="00B26D3C" w:rsidP="00B26D3C">
            <w:pPr>
              <w:widowControl w:val="0"/>
              <w:rPr>
                <w:sz w:val="22"/>
                <w:szCs w:val="18"/>
                <w:highlight w:val="yellow"/>
              </w:rPr>
            </w:pPr>
            <w:r w:rsidRPr="004A4FCE">
              <w:rPr>
                <w:sz w:val="22"/>
                <w:szCs w:val="22"/>
                <w:highlight w:val="green"/>
              </w:rPr>
              <w:t>VYPLNÍ UČASTNÍK DO PŘEDBĚŽNÉ NABÍDKY I DO NABÍDKY</w:t>
            </w:r>
          </w:p>
        </w:tc>
      </w:tr>
      <w:tr w:rsidR="00B26D3C" w:rsidRPr="00891494" w14:paraId="5F74185A" w14:textId="77777777" w:rsidTr="007232CB">
        <w:trPr>
          <w:cantSplit/>
        </w:trPr>
        <w:tc>
          <w:tcPr>
            <w:tcW w:w="2620" w:type="dxa"/>
          </w:tcPr>
          <w:p w14:paraId="1D27CDAA" w14:textId="77777777" w:rsidR="00B26D3C" w:rsidRPr="00891494" w:rsidRDefault="00B26D3C" w:rsidP="00B26D3C">
            <w:pPr>
              <w:widowControl w:val="0"/>
              <w:jc w:val="left"/>
              <w:rPr>
                <w:sz w:val="22"/>
                <w:szCs w:val="18"/>
              </w:rPr>
            </w:pPr>
            <w:r w:rsidRPr="00891494">
              <w:rPr>
                <w:sz w:val="22"/>
                <w:szCs w:val="18"/>
              </w:rPr>
              <w:t>Číslo účtu:</w:t>
            </w:r>
          </w:p>
        </w:tc>
        <w:tc>
          <w:tcPr>
            <w:tcW w:w="6237" w:type="dxa"/>
          </w:tcPr>
          <w:p w14:paraId="1B09BBBE" w14:textId="220249CA" w:rsidR="00B26D3C" w:rsidRPr="00891494" w:rsidRDefault="00B26D3C" w:rsidP="00B26D3C">
            <w:pPr>
              <w:widowControl w:val="0"/>
              <w:rPr>
                <w:sz w:val="22"/>
                <w:szCs w:val="18"/>
                <w:highlight w:val="yellow"/>
              </w:rPr>
            </w:pPr>
            <w:r w:rsidRPr="004A4FCE">
              <w:rPr>
                <w:sz w:val="22"/>
                <w:szCs w:val="22"/>
                <w:highlight w:val="green"/>
              </w:rPr>
              <w:t>VYPLNÍ UČASTNÍK DO PŘEDBĚŽNÉ NABÍDKY I DO NABÍDKY</w:t>
            </w:r>
          </w:p>
        </w:tc>
      </w:tr>
    </w:tbl>
    <w:p w14:paraId="504A302D" w14:textId="77777777" w:rsidR="00F43F8C" w:rsidRPr="00891494" w:rsidRDefault="00F43F8C" w:rsidP="008725F9">
      <w:pPr>
        <w:widowControl w:val="0"/>
        <w:rPr>
          <w:sz w:val="22"/>
        </w:rPr>
      </w:pPr>
      <w:r w:rsidRPr="00891494">
        <w:rPr>
          <w:sz w:val="22"/>
        </w:rPr>
        <w:t>(dále i jako Zhotovitel)</w:t>
      </w:r>
    </w:p>
    <w:p w14:paraId="4927050A" w14:textId="77777777" w:rsidR="00F43F8C" w:rsidRPr="00891494" w:rsidRDefault="00F43F8C" w:rsidP="008725F9">
      <w:pPr>
        <w:widowControl w:val="0"/>
        <w:rPr>
          <w:b/>
          <w:sz w:val="22"/>
        </w:rPr>
      </w:pPr>
    </w:p>
    <w:p w14:paraId="78F9308A" w14:textId="05C075FE" w:rsidR="00F43F8C" w:rsidRPr="00891494" w:rsidRDefault="009B54EB" w:rsidP="008725F9">
      <w:pPr>
        <w:widowControl w:val="0"/>
        <w:rPr>
          <w:sz w:val="22"/>
        </w:rPr>
      </w:pPr>
      <w:proofErr w:type="gramStart"/>
      <w:r w:rsidRPr="00891494">
        <w:rPr>
          <w:sz w:val="22"/>
        </w:rPr>
        <w:t>U</w:t>
      </w:r>
      <w:r w:rsidR="00F43F8C" w:rsidRPr="00891494">
        <w:rPr>
          <w:sz w:val="22"/>
        </w:rPr>
        <w:t>zavírají</w:t>
      </w:r>
      <w:r>
        <w:rPr>
          <w:sz w:val="22"/>
        </w:rPr>
        <w:t xml:space="preserve">, </w:t>
      </w:r>
      <w:r w:rsidR="00F43F8C" w:rsidRPr="00891494">
        <w:rPr>
          <w:sz w:val="22"/>
        </w:rPr>
        <w:t xml:space="preserve"> </w:t>
      </w:r>
      <w:r w:rsidRPr="00891494">
        <w:rPr>
          <w:sz w:val="22"/>
        </w:rPr>
        <w:t>v</w:t>
      </w:r>
      <w:proofErr w:type="gramEnd"/>
      <w:r w:rsidRPr="00891494">
        <w:rPr>
          <w:sz w:val="22"/>
        </w:rPr>
        <w:t> souladu s ustanovením § 130 a následujících zákona č. 134/2016 Sb., o zadávání veřejných zakázek, ve znění pozdějších předpisů (dále i jako ZZVZ</w:t>
      </w:r>
      <w:r>
        <w:rPr>
          <w:sz w:val="22"/>
        </w:rPr>
        <w:t xml:space="preserve">), </w:t>
      </w:r>
      <w:r w:rsidRPr="00891494">
        <w:rPr>
          <w:sz w:val="22"/>
        </w:rPr>
        <w:t xml:space="preserve"> </w:t>
      </w:r>
      <w:r w:rsidR="00F43F8C" w:rsidRPr="00891494">
        <w:rPr>
          <w:sz w:val="22"/>
        </w:rPr>
        <w:t>tuto Rámcovou dohodu</w:t>
      </w:r>
      <w:r>
        <w:rPr>
          <w:sz w:val="22"/>
        </w:rPr>
        <w:t xml:space="preserve">, </w:t>
      </w:r>
      <w:r w:rsidR="00F43F8C" w:rsidRPr="00891494">
        <w:rPr>
          <w:sz w:val="22"/>
        </w:rPr>
        <w:t xml:space="preserve"> kterou se stanoví podmínky týkající se jednotlivých plnění na </w:t>
      </w:r>
      <w:bookmarkStart w:id="6" w:name="_Hlk158377722"/>
      <w:r w:rsidR="00F43F8C" w:rsidRPr="00891494">
        <w:rPr>
          <w:sz w:val="22"/>
        </w:rPr>
        <w:t>provádění údržby, oprav a kontrol zařízení logických celk</w:t>
      </w:r>
      <w:r w:rsidR="00C3469C">
        <w:rPr>
          <w:sz w:val="22"/>
        </w:rPr>
        <w:t>ů</w:t>
      </w:r>
      <w:r w:rsidR="00F43F8C" w:rsidRPr="00891494">
        <w:rPr>
          <w:sz w:val="22"/>
        </w:rPr>
        <w:t xml:space="preserve"> (dále i jako LC</w:t>
      </w:r>
      <w:r w:rsidR="00B53BBB" w:rsidRPr="00891494">
        <w:rPr>
          <w:sz w:val="22"/>
        </w:rPr>
        <w:t>)</w:t>
      </w:r>
      <w:r w:rsidR="00F43F8C" w:rsidRPr="00891494">
        <w:rPr>
          <w:sz w:val="22"/>
        </w:rPr>
        <w:t xml:space="preserve"> Strojovna</w:t>
      </w:r>
      <w:r w:rsidR="00B53BBB" w:rsidRPr="00891494">
        <w:rPr>
          <w:sz w:val="22"/>
        </w:rPr>
        <w:t xml:space="preserve"> (dále i jako AS)</w:t>
      </w:r>
      <w:r w:rsidR="00F43F8C" w:rsidRPr="00891494">
        <w:rPr>
          <w:sz w:val="22"/>
        </w:rPr>
        <w:t>, Kotelna</w:t>
      </w:r>
      <w:r w:rsidR="00B53BBB" w:rsidRPr="00891494">
        <w:rPr>
          <w:sz w:val="22"/>
        </w:rPr>
        <w:t xml:space="preserve"> (dále i jako AK)</w:t>
      </w:r>
      <w:r w:rsidR="00F43F8C" w:rsidRPr="00891494">
        <w:rPr>
          <w:sz w:val="22"/>
        </w:rPr>
        <w:t>, Odsíření (dále i jako AO</w:t>
      </w:r>
      <w:r w:rsidR="00C3469C">
        <w:rPr>
          <w:sz w:val="22"/>
        </w:rPr>
        <w:t>)</w:t>
      </w:r>
      <w:r w:rsidR="00F43F8C" w:rsidRPr="00891494">
        <w:rPr>
          <w:sz w:val="22"/>
        </w:rPr>
        <w:t>, v Elektrárně Mělník (dále i jako EMĚ)</w:t>
      </w:r>
      <w:bookmarkEnd w:id="6"/>
      <w:r w:rsidR="00F43F8C" w:rsidRPr="00891494">
        <w:rPr>
          <w:sz w:val="22"/>
        </w:rPr>
        <w:t xml:space="preserve">. </w:t>
      </w:r>
    </w:p>
    <w:p w14:paraId="3760BC19" w14:textId="77777777" w:rsidR="00F43F8C" w:rsidRDefault="00F43F8C" w:rsidP="008725F9">
      <w:pPr>
        <w:rPr>
          <w:szCs w:val="22"/>
        </w:rPr>
      </w:pPr>
    </w:p>
    <w:p w14:paraId="151CD843" w14:textId="77777777" w:rsidR="00F43F8C" w:rsidRPr="008459BB" w:rsidRDefault="00F43F8C" w:rsidP="008725F9">
      <w:pPr>
        <w:pStyle w:val="Odstavec1"/>
        <w:widowControl w:val="0"/>
        <w:tabs>
          <w:tab w:val="clear" w:pos="1000"/>
        </w:tabs>
        <w:spacing w:before="0" w:after="60"/>
        <w:ind w:left="709" w:hanging="709"/>
        <w:jc w:val="left"/>
      </w:pPr>
      <w:r w:rsidRPr="008459BB">
        <w:rPr>
          <w:rFonts w:cs="Arial"/>
        </w:rPr>
        <w:t xml:space="preserve">Osoby zastupující Zadavatele při jednání ve věcech této Rámcové dohody: </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559"/>
        <w:gridCol w:w="2806"/>
      </w:tblGrid>
      <w:tr w:rsidR="00FC2ECD" w:rsidRPr="00FC2ECD" w14:paraId="557D9904" w14:textId="77777777" w:rsidTr="00FC2ECD">
        <w:tc>
          <w:tcPr>
            <w:tcW w:w="4140" w:type="dxa"/>
          </w:tcPr>
          <w:p w14:paraId="72EAFF95" w14:textId="77777777" w:rsidR="00FC2ECD" w:rsidRPr="00FC2ECD" w:rsidRDefault="00FC2ECD" w:rsidP="00DF1D3B">
            <w:pPr>
              <w:jc w:val="center"/>
              <w:rPr>
                <w:b/>
                <w:sz w:val="20"/>
              </w:rPr>
            </w:pPr>
          </w:p>
        </w:tc>
        <w:tc>
          <w:tcPr>
            <w:tcW w:w="1559" w:type="dxa"/>
          </w:tcPr>
          <w:p w14:paraId="3C5BE460" w14:textId="77777777" w:rsidR="00FC2ECD" w:rsidRPr="00FC2ECD" w:rsidRDefault="00FC2ECD" w:rsidP="00DF1D3B">
            <w:pPr>
              <w:jc w:val="center"/>
              <w:rPr>
                <w:b/>
                <w:sz w:val="20"/>
              </w:rPr>
            </w:pPr>
            <w:r w:rsidRPr="00FC2ECD">
              <w:rPr>
                <w:b/>
                <w:sz w:val="20"/>
              </w:rPr>
              <w:t>Telefon</w:t>
            </w:r>
          </w:p>
        </w:tc>
        <w:tc>
          <w:tcPr>
            <w:tcW w:w="2806" w:type="dxa"/>
          </w:tcPr>
          <w:p w14:paraId="2C550A6C" w14:textId="77777777" w:rsidR="00FC2ECD" w:rsidRPr="00FC2ECD" w:rsidRDefault="00FC2ECD" w:rsidP="00DF1D3B">
            <w:pPr>
              <w:jc w:val="center"/>
              <w:rPr>
                <w:b/>
                <w:sz w:val="20"/>
              </w:rPr>
            </w:pPr>
            <w:r w:rsidRPr="00FC2ECD">
              <w:rPr>
                <w:b/>
                <w:sz w:val="20"/>
              </w:rPr>
              <w:t>E-mail</w:t>
            </w:r>
          </w:p>
        </w:tc>
      </w:tr>
      <w:tr w:rsidR="00C82364" w:rsidRPr="00FC2ECD" w14:paraId="7236DE5B" w14:textId="77777777" w:rsidTr="002140D3">
        <w:tc>
          <w:tcPr>
            <w:tcW w:w="4140" w:type="dxa"/>
          </w:tcPr>
          <w:p w14:paraId="4E6408BE" w14:textId="4949C81B" w:rsidR="00C82364" w:rsidRPr="00780C79" w:rsidRDefault="00C82364" w:rsidP="00C82364">
            <w:pPr>
              <w:rPr>
                <w:b/>
                <w:color w:val="FFFFFF" w:themeColor="background1"/>
                <w:sz w:val="20"/>
              </w:rPr>
            </w:pPr>
            <w:r w:rsidRPr="00C82364">
              <w:rPr>
                <w:i/>
                <w:sz w:val="22"/>
                <w:szCs w:val="22"/>
                <w:highlight w:val="yellow"/>
              </w:rPr>
              <w:lastRenderedPageBreak/>
              <w:t>Doplní Zadavatel před podpisem Rámcové dohody</w:t>
            </w:r>
          </w:p>
        </w:tc>
        <w:tc>
          <w:tcPr>
            <w:tcW w:w="1559" w:type="dxa"/>
          </w:tcPr>
          <w:p w14:paraId="6EB03624" w14:textId="5AFAD9F7" w:rsidR="00C82364" w:rsidRPr="00780C79" w:rsidRDefault="00C82364" w:rsidP="00C82364">
            <w:pPr>
              <w:jc w:val="center"/>
              <w:rPr>
                <w:b/>
                <w:color w:val="FFFFFF" w:themeColor="background1"/>
                <w:sz w:val="20"/>
              </w:rPr>
            </w:pPr>
            <w:r w:rsidRPr="00C82364">
              <w:rPr>
                <w:i/>
                <w:sz w:val="22"/>
                <w:szCs w:val="22"/>
                <w:highlight w:val="yellow"/>
              </w:rPr>
              <w:t>Doplní Zadavatel před podpisem Rámcové dohody</w:t>
            </w:r>
          </w:p>
        </w:tc>
        <w:tc>
          <w:tcPr>
            <w:tcW w:w="2806" w:type="dxa"/>
          </w:tcPr>
          <w:p w14:paraId="7919EA1A" w14:textId="15F18403" w:rsidR="00C82364" w:rsidRPr="00780C79" w:rsidRDefault="00C82364" w:rsidP="00C82364">
            <w:pPr>
              <w:jc w:val="right"/>
              <w:rPr>
                <w:b/>
                <w:color w:val="FFFFFF" w:themeColor="background1"/>
                <w:sz w:val="20"/>
              </w:rPr>
            </w:pPr>
            <w:r w:rsidRPr="00C82364">
              <w:rPr>
                <w:i/>
                <w:sz w:val="22"/>
                <w:szCs w:val="22"/>
                <w:highlight w:val="yellow"/>
              </w:rPr>
              <w:t>Doplní Zadavatel před podpisem Rámcové dohody</w:t>
            </w:r>
          </w:p>
        </w:tc>
      </w:tr>
      <w:tr w:rsidR="00C82364" w:rsidRPr="00FC2ECD" w14:paraId="09C59F90" w14:textId="77777777" w:rsidTr="00C23A7D">
        <w:tc>
          <w:tcPr>
            <w:tcW w:w="4140" w:type="dxa"/>
          </w:tcPr>
          <w:p w14:paraId="3DFD2D17" w14:textId="0B88A08F" w:rsidR="00C82364" w:rsidRPr="00780C79" w:rsidRDefault="00C82364" w:rsidP="00C82364">
            <w:pPr>
              <w:jc w:val="left"/>
              <w:rPr>
                <w:color w:val="FFFFFF" w:themeColor="background1"/>
                <w:sz w:val="20"/>
              </w:rPr>
            </w:pPr>
            <w:r w:rsidRPr="00C82364">
              <w:rPr>
                <w:i/>
                <w:sz w:val="22"/>
                <w:szCs w:val="22"/>
                <w:highlight w:val="yellow"/>
              </w:rPr>
              <w:t>Doplní Zadavatel před podpisem Rámcové dohody</w:t>
            </w:r>
          </w:p>
        </w:tc>
        <w:tc>
          <w:tcPr>
            <w:tcW w:w="1559" w:type="dxa"/>
          </w:tcPr>
          <w:p w14:paraId="34B791B7" w14:textId="13844B65" w:rsidR="00C82364" w:rsidRPr="00780C79" w:rsidRDefault="00C82364" w:rsidP="00C82364">
            <w:pPr>
              <w:jc w:val="center"/>
              <w:rPr>
                <w:color w:val="FFFFFF" w:themeColor="background1"/>
                <w:sz w:val="20"/>
              </w:rPr>
            </w:pPr>
            <w:r w:rsidRPr="00C82364">
              <w:rPr>
                <w:i/>
                <w:sz w:val="22"/>
                <w:szCs w:val="22"/>
                <w:highlight w:val="yellow"/>
              </w:rPr>
              <w:t>Doplní Zadavatel před podpisem Rámcové dohody</w:t>
            </w:r>
          </w:p>
        </w:tc>
        <w:tc>
          <w:tcPr>
            <w:tcW w:w="2806" w:type="dxa"/>
          </w:tcPr>
          <w:p w14:paraId="015DE277" w14:textId="554D1311" w:rsidR="00C82364" w:rsidRPr="00780C79" w:rsidRDefault="00C82364" w:rsidP="00C82364">
            <w:pPr>
              <w:jc w:val="right"/>
              <w:rPr>
                <w:color w:val="FFFFFF" w:themeColor="background1"/>
                <w:sz w:val="20"/>
              </w:rPr>
            </w:pPr>
            <w:r w:rsidRPr="00C82364">
              <w:rPr>
                <w:i/>
                <w:sz w:val="22"/>
                <w:szCs w:val="22"/>
                <w:highlight w:val="yellow"/>
              </w:rPr>
              <w:t>Doplní Zadavatel před podpisem Rámcové dohody</w:t>
            </w:r>
          </w:p>
        </w:tc>
      </w:tr>
      <w:tr w:rsidR="00C82364" w:rsidRPr="00FC2ECD" w14:paraId="17BB3E9D" w14:textId="77777777" w:rsidTr="00C23A7D">
        <w:tc>
          <w:tcPr>
            <w:tcW w:w="4140" w:type="dxa"/>
          </w:tcPr>
          <w:p w14:paraId="7D8710DB" w14:textId="08E167EB" w:rsidR="00C82364" w:rsidRPr="00780C79" w:rsidRDefault="00C82364" w:rsidP="00C82364">
            <w:pPr>
              <w:jc w:val="left"/>
              <w:rPr>
                <w:color w:val="FFFFFF" w:themeColor="background1"/>
                <w:sz w:val="20"/>
              </w:rPr>
            </w:pPr>
            <w:r w:rsidRPr="00C82364">
              <w:rPr>
                <w:i/>
                <w:sz w:val="22"/>
                <w:szCs w:val="22"/>
                <w:highlight w:val="yellow"/>
              </w:rPr>
              <w:t>Doplní Zadavatel před podpisem Rámcové dohody</w:t>
            </w:r>
          </w:p>
        </w:tc>
        <w:tc>
          <w:tcPr>
            <w:tcW w:w="1559" w:type="dxa"/>
          </w:tcPr>
          <w:p w14:paraId="7C89E4E0" w14:textId="4A5C55B2" w:rsidR="00C82364" w:rsidRPr="00780C79" w:rsidRDefault="00C82364" w:rsidP="00C82364">
            <w:pPr>
              <w:jc w:val="center"/>
              <w:rPr>
                <w:color w:val="FFFFFF" w:themeColor="background1"/>
                <w:sz w:val="20"/>
              </w:rPr>
            </w:pPr>
            <w:r w:rsidRPr="00C82364">
              <w:rPr>
                <w:i/>
                <w:sz w:val="22"/>
                <w:szCs w:val="22"/>
                <w:highlight w:val="yellow"/>
              </w:rPr>
              <w:t>Doplní Zadavatel před podpisem Rámcové dohody</w:t>
            </w:r>
          </w:p>
        </w:tc>
        <w:tc>
          <w:tcPr>
            <w:tcW w:w="2806" w:type="dxa"/>
          </w:tcPr>
          <w:p w14:paraId="511E6FFE" w14:textId="535077C3" w:rsidR="00C82364" w:rsidRPr="00780C79" w:rsidRDefault="00C82364" w:rsidP="00C82364">
            <w:pPr>
              <w:jc w:val="right"/>
              <w:rPr>
                <w:color w:val="FFFFFF" w:themeColor="background1"/>
                <w:sz w:val="20"/>
              </w:rPr>
            </w:pPr>
            <w:r w:rsidRPr="00C82364">
              <w:rPr>
                <w:i/>
                <w:sz w:val="22"/>
                <w:szCs w:val="22"/>
                <w:highlight w:val="yellow"/>
              </w:rPr>
              <w:t>Doplní Zadavatel před podpisem Rámcové dohody</w:t>
            </w:r>
          </w:p>
        </w:tc>
      </w:tr>
      <w:tr w:rsidR="00C82364" w:rsidRPr="00FC2ECD" w14:paraId="65480EFB" w14:textId="77777777" w:rsidTr="00C23A7D">
        <w:tc>
          <w:tcPr>
            <w:tcW w:w="4140" w:type="dxa"/>
          </w:tcPr>
          <w:p w14:paraId="055DD0A0" w14:textId="510F5578" w:rsidR="00C82364" w:rsidRPr="00780C79" w:rsidRDefault="00C82364" w:rsidP="00C82364">
            <w:pPr>
              <w:jc w:val="left"/>
              <w:rPr>
                <w:color w:val="FFFFFF" w:themeColor="background1"/>
                <w:sz w:val="20"/>
              </w:rPr>
            </w:pPr>
            <w:r w:rsidRPr="00C82364">
              <w:rPr>
                <w:i/>
                <w:sz w:val="22"/>
                <w:szCs w:val="22"/>
                <w:highlight w:val="yellow"/>
              </w:rPr>
              <w:t>Doplní Zadavatel před podpisem Rámcové dohody</w:t>
            </w:r>
          </w:p>
        </w:tc>
        <w:tc>
          <w:tcPr>
            <w:tcW w:w="1559" w:type="dxa"/>
          </w:tcPr>
          <w:p w14:paraId="1171593A" w14:textId="544ED06F" w:rsidR="00C82364" w:rsidRPr="00780C79" w:rsidRDefault="00C82364" w:rsidP="00C82364">
            <w:pPr>
              <w:jc w:val="center"/>
              <w:rPr>
                <w:color w:val="FFFFFF" w:themeColor="background1"/>
                <w:sz w:val="20"/>
              </w:rPr>
            </w:pPr>
            <w:r w:rsidRPr="00C82364">
              <w:rPr>
                <w:i/>
                <w:sz w:val="22"/>
                <w:szCs w:val="22"/>
                <w:highlight w:val="yellow"/>
              </w:rPr>
              <w:t>Doplní Zadavatel před podpisem Rámcové dohody</w:t>
            </w:r>
          </w:p>
        </w:tc>
        <w:tc>
          <w:tcPr>
            <w:tcW w:w="2806" w:type="dxa"/>
          </w:tcPr>
          <w:p w14:paraId="4478B1C1" w14:textId="6E9F051E" w:rsidR="00C82364" w:rsidRPr="00780C79" w:rsidRDefault="00C82364" w:rsidP="00C82364">
            <w:pPr>
              <w:jc w:val="right"/>
              <w:rPr>
                <w:color w:val="FFFFFF" w:themeColor="background1"/>
                <w:sz w:val="20"/>
              </w:rPr>
            </w:pPr>
            <w:r w:rsidRPr="00C82364">
              <w:rPr>
                <w:i/>
                <w:sz w:val="22"/>
                <w:szCs w:val="22"/>
                <w:highlight w:val="yellow"/>
              </w:rPr>
              <w:t>Doplní Zadavatel před podpisem Rámcové dohody</w:t>
            </w:r>
          </w:p>
        </w:tc>
      </w:tr>
    </w:tbl>
    <w:p w14:paraId="48D52460" w14:textId="3BCD84F9" w:rsidR="00F43F8C" w:rsidRDefault="00F43F8C" w:rsidP="008725F9">
      <w:pPr>
        <w:widowControl w:val="0"/>
        <w:rPr>
          <w:szCs w:val="22"/>
        </w:rPr>
      </w:pPr>
    </w:p>
    <w:p w14:paraId="6F773974" w14:textId="77777777" w:rsidR="00FC2ECD" w:rsidRDefault="00FC2ECD" w:rsidP="008725F9">
      <w:pPr>
        <w:widowControl w:val="0"/>
        <w:rPr>
          <w:szCs w:val="22"/>
        </w:rPr>
      </w:pPr>
    </w:p>
    <w:p w14:paraId="33E142A1" w14:textId="77777777" w:rsidR="00F43F8C" w:rsidRPr="00B26D3C" w:rsidRDefault="00F43F8C" w:rsidP="008725F9">
      <w:pPr>
        <w:pStyle w:val="Odstavec1"/>
        <w:widowControl w:val="0"/>
        <w:tabs>
          <w:tab w:val="clear" w:pos="1000"/>
        </w:tabs>
        <w:spacing w:before="0" w:after="60"/>
        <w:ind w:left="709" w:hanging="709"/>
        <w:jc w:val="left"/>
        <w:rPr>
          <w:rFonts w:cs="Arial"/>
        </w:rPr>
      </w:pPr>
      <w:r w:rsidRPr="00B26D3C">
        <w:rPr>
          <w:rFonts w:cs="Arial"/>
        </w:rPr>
        <w:t>Osoby zastupující Dodavatele při jednání ve věcech této Rámcové dohody:</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559"/>
        <w:gridCol w:w="2806"/>
      </w:tblGrid>
      <w:tr w:rsidR="00F43F8C" w:rsidRPr="00FC2ECD" w14:paraId="5F02ABBA" w14:textId="77777777" w:rsidTr="00FC2ECD">
        <w:tc>
          <w:tcPr>
            <w:tcW w:w="4140" w:type="dxa"/>
          </w:tcPr>
          <w:p w14:paraId="63C5E677" w14:textId="77777777" w:rsidR="00F43F8C" w:rsidRPr="00FC2ECD" w:rsidRDefault="00F43F8C" w:rsidP="00F049C4">
            <w:pPr>
              <w:jc w:val="center"/>
              <w:rPr>
                <w:b/>
                <w:sz w:val="20"/>
              </w:rPr>
            </w:pPr>
          </w:p>
        </w:tc>
        <w:tc>
          <w:tcPr>
            <w:tcW w:w="1559" w:type="dxa"/>
          </w:tcPr>
          <w:p w14:paraId="3A27441D" w14:textId="77777777" w:rsidR="00F43F8C" w:rsidRPr="00FC2ECD" w:rsidRDefault="00F43F8C" w:rsidP="00F049C4">
            <w:pPr>
              <w:jc w:val="center"/>
              <w:rPr>
                <w:b/>
                <w:sz w:val="20"/>
              </w:rPr>
            </w:pPr>
            <w:r w:rsidRPr="00FC2ECD">
              <w:rPr>
                <w:b/>
                <w:sz w:val="20"/>
              </w:rPr>
              <w:t>Telefon</w:t>
            </w:r>
          </w:p>
        </w:tc>
        <w:tc>
          <w:tcPr>
            <w:tcW w:w="2806" w:type="dxa"/>
          </w:tcPr>
          <w:p w14:paraId="0F6CE10F" w14:textId="77777777" w:rsidR="00F43F8C" w:rsidRPr="00FC2ECD" w:rsidRDefault="00F43F8C" w:rsidP="00F049C4">
            <w:pPr>
              <w:jc w:val="center"/>
              <w:rPr>
                <w:b/>
                <w:sz w:val="20"/>
              </w:rPr>
            </w:pPr>
            <w:r w:rsidRPr="00FC2ECD">
              <w:rPr>
                <w:b/>
                <w:sz w:val="20"/>
              </w:rPr>
              <w:t>E-mail</w:t>
            </w:r>
          </w:p>
        </w:tc>
      </w:tr>
      <w:tr w:rsidR="00B26D3C" w:rsidRPr="00FC2ECD" w14:paraId="44740970" w14:textId="77777777" w:rsidTr="0096565D">
        <w:tc>
          <w:tcPr>
            <w:tcW w:w="4140" w:type="dxa"/>
          </w:tcPr>
          <w:p w14:paraId="03D555C6" w14:textId="6C8022E1" w:rsidR="00B26D3C" w:rsidRPr="00FC2ECD" w:rsidRDefault="00B26D3C" w:rsidP="00B26D3C">
            <w:pPr>
              <w:rPr>
                <w:b/>
                <w:sz w:val="20"/>
              </w:rPr>
            </w:pPr>
            <w:r w:rsidRPr="00E32DD5">
              <w:rPr>
                <w:sz w:val="22"/>
                <w:szCs w:val="22"/>
                <w:highlight w:val="green"/>
              </w:rPr>
              <w:t>VYPLNÍ UČASTNÍK DO PŘEDBĚŽNÉ NABÍDKY I DO NABÍDKY</w:t>
            </w:r>
          </w:p>
        </w:tc>
        <w:tc>
          <w:tcPr>
            <w:tcW w:w="1559" w:type="dxa"/>
          </w:tcPr>
          <w:p w14:paraId="2A484128" w14:textId="37290C9C" w:rsidR="00B26D3C" w:rsidRPr="00FC2ECD" w:rsidRDefault="00B26D3C" w:rsidP="00B26D3C">
            <w:pPr>
              <w:jc w:val="center"/>
              <w:rPr>
                <w:b/>
                <w:sz w:val="20"/>
              </w:rPr>
            </w:pPr>
            <w:r w:rsidRPr="00E32DD5">
              <w:rPr>
                <w:sz w:val="22"/>
                <w:szCs w:val="22"/>
                <w:highlight w:val="green"/>
              </w:rPr>
              <w:t>VYPLNÍ UČASTNÍK DO PŘEDBĚŽNÉ NABÍDKY I DO NABÍDKY</w:t>
            </w:r>
          </w:p>
        </w:tc>
        <w:tc>
          <w:tcPr>
            <w:tcW w:w="2806" w:type="dxa"/>
          </w:tcPr>
          <w:p w14:paraId="30F86629" w14:textId="15484C41" w:rsidR="00B26D3C" w:rsidRPr="00FC2ECD" w:rsidRDefault="00B26D3C" w:rsidP="00B26D3C">
            <w:pPr>
              <w:jc w:val="right"/>
              <w:rPr>
                <w:b/>
                <w:sz w:val="20"/>
              </w:rPr>
            </w:pPr>
            <w:r w:rsidRPr="00E32DD5">
              <w:rPr>
                <w:sz w:val="22"/>
                <w:szCs w:val="22"/>
                <w:highlight w:val="green"/>
              </w:rPr>
              <w:t>VYPLNÍ UČASTNÍK DO PŘEDBĚŽNÉ NABÍDKY I DO NABÍDKY</w:t>
            </w:r>
          </w:p>
        </w:tc>
      </w:tr>
      <w:tr w:rsidR="00B26D3C" w:rsidRPr="00FC2ECD" w14:paraId="7F3F2D85" w14:textId="77777777" w:rsidTr="0096565D">
        <w:tc>
          <w:tcPr>
            <w:tcW w:w="4140" w:type="dxa"/>
          </w:tcPr>
          <w:p w14:paraId="0482F004" w14:textId="0AC70A60" w:rsidR="00B26D3C" w:rsidRPr="00FC2ECD" w:rsidRDefault="00B26D3C" w:rsidP="00B26D3C">
            <w:pPr>
              <w:jc w:val="left"/>
              <w:rPr>
                <w:sz w:val="20"/>
              </w:rPr>
            </w:pPr>
            <w:r w:rsidRPr="00E32DD5">
              <w:rPr>
                <w:sz w:val="22"/>
                <w:szCs w:val="22"/>
                <w:highlight w:val="green"/>
              </w:rPr>
              <w:t>VYPLNÍ UČASTNÍK DO PŘEDBĚŽNÉ NABÍDKY I DO NABÍDKY</w:t>
            </w:r>
          </w:p>
        </w:tc>
        <w:tc>
          <w:tcPr>
            <w:tcW w:w="1559" w:type="dxa"/>
          </w:tcPr>
          <w:p w14:paraId="2E3E7D15" w14:textId="3CD59397" w:rsidR="00B26D3C" w:rsidRPr="00FC2ECD" w:rsidRDefault="00B26D3C" w:rsidP="00B26D3C">
            <w:pPr>
              <w:jc w:val="center"/>
              <w:rPr>
                <w:sz w:val="20"/>
              </w:rPr>
            </w:pPr>
            <w:r w:rsidRPr="00E32DD5">
              <w:rPr>
                <w:sz w:val="22"/>
                <w:szCs w:val="22"/>
                <w:highlight w:val="green"/>
              </w:rPr>
              <w:t>VYPLNÍ UČASTNÍK DO PŘEDBĚŽNÉ NABÍDKY I DO NABÍDKY</w:t>
            </w:r>
          </w:p>
        </w:tc>
        <w:tc>
          <w:tcPr>
            <w:tcW w:w="2806" w:type="dxa"/>
          </w:tcPr>
          <w:p w14:paraId="2E5147E0" w14:textId="11A21542" w:rsidR="00B26D3C" w:rsidRPr="00FC2ECD" w:rsidRDefault="00B26D3C" w:rsidP="00B26D3C">
            <w:pPr>
              <w:jc w:val="right"/>
              <w:rPr>
                <w:sz w:val="20"/>
              </w:rPr>
            </w:pPr>
            <w:r w:rsidRPr="00E32DD5">
              <w:rPr>
                <w:sz w:val="22"/>
                <w:szCs w:val="22"/>
                <w:highlight w:val="green"/>
              </w:rPr>
              <w:t>VYPLNÍ UČASTNÍK DO PŘEDBĚŽNÉ NABÍDKY I DO NABÍDKY</w:t>
            </w:r>
          </w:p>
        </w:tc>
      </w:tr>
      <w:tr w:rsidR="00B26D3C" w:rsidRPr="00FC2ECD" w14:paraId="57CAEFBA" w14:textId="77777777" w:rsidTr="0096565D">
        <w:tc>
          <w:tcPr>
            <w:tcW w:w="4140" w:type="dxa"/>
          </w:tcPr>
          <w:p w14:paraId="35C23CA8" w14:textId="10E5C970" w:rsidR="00B26D3C" w:rsidRPr="00FC2ECD" w:rsidRDefault="00B26D3C" w:rsidP="00B26D3C">
            <w:pPr>
              <w:jc w:val="left"/>
              <w:rPr>
                <w:sz w:val="20"/>
              </w:rPr>
            </w:pPr>
            <w:r w:rsidRPr="00E32DD5">
              <w:rPr>
                <w:sz w:val="22"/>
                <w:szCs w:val="22"/>
                <w:highlight w:val="green"/>
              </w:rPr>
              <w:t>VYPLNÍ UČASTNÍK DO PŘEDBĚŽNÉ NABÍDKY I DO NABÍDKY</w:t>
            </w:r>
          </w:p>
        </w:tc>
        <w:tc>
          <w:tcPr>
            <w:tcW w:w="1559" w:type="dxa"/>
          </w:tcPr>
          <w:p w14:paraId="779DBDE3" w14:textId="688BD64E" w:rsidR="00B26D3C" w:rsidRPr="00FC2ECD" w:rsidRDefault="00B26D3C" w:rsidP="00B26D3C">
            <w:pPr>
              <w:jc w:val="center"/>
              <w:rPr>
                <w:sz w:val="20"/>
              </w:rPr>
            </w:pPr>
            <w:r w:rsidRPr="00E32DD5">
              <w:rPr>
                <w:sz w:val="22"/>
                <w:szCs w:val="22"/>
                <w:highlight w:val="green"/>
              </w:rPr>
              <w:t>VYPLNÍ UČASTNÍK DO PŘEDBĚŽNÉ NABÍDKY I DO NABÍDKY</w:t>
            </w:r>
          </w:p>
        </w:tc>
        <w:tc>
          <w:tcPr>
            <w:tcW w:w="2806" w:type="dxa"/>
          </w:tcPr>
          <w:p w14:paraId="798AAAE4" w14:textId="12164EEF" w:rsidR="00B26D3C" w:rsidRPr="00FC2ECD" w:rsidRDefault="00B26D3C" w:rsidP="00B26D3C">
            <w:pPr>
              <w:jc w:val="right"/>
              <w:rPr>
                <w:sz w:val="20"/>
              </w:rPr>
            </w:pPr>
            <w:r w:rsidRPr="00E32DD5">
              <w:rPr>
                <w:sz w:val="22"/>
                <w:szCs w:val="22"/>
                <w:highlight w:val="green"/>
              </w:rPr>
              <w:t>VYPLNÍ UČASTNÍK DO PŘEDBĚŽNÉ NABÍDKY I DO NABÍDKY</w:t>
            </w:r>
          </w:p>
        </w:tc>
      </w:tr>
      <w:tr w:rsidR="00B26D3C" w:rsidRPr="00FC2ECD" w14:paraId="4948A3B7" w14:textId="77777777" w:rsidTr="0096565D">
        <w:tc>
          <w:tcPr>
            <w:tcW w:w="4140" w:type="dxa"/>
          </w:tcPr>
          <w:p w14:paraId="1F5B9900" w14:textId="5A6D88E1" w:rsidR="00B26D3C" w:rsidRPr="00FC2ECD" w:rsidRDefault="00B26D3C" w:rsidP="00B26D3C">
            <w:pPr>
              <w:jc w:val="left"/>
              <w:rPr>
                <w:sz w:val="20"/>
              </w:rPr>
            </w:pPr>
            <w:r w:rsidRPr="00E32DD5">
              <w:rPr>
                <w:sz w:val="22"/>
                <w:szCs w:val="22"/>
                <w:highlight w:val="green"/>
              </w:rPr>
              <w:t>VYPLNÍ UČASTNÍK DO PŘEDBĚŽNÉ NABÍDKY I DO NABÍDKY</w:t>
            </w:r>
          </w:p>
        </w:tc>
        <w:tc>
          <w:tcPr>
            <w:tcW w:w="1559" w:type="dxa"/>
          </w:tcPr>
          <w:p w14:paraId="18095418" w14:textId="57A94EFE" w:rsidR="00B26D3C" w:rsidRPr="00FC2ECD" w:rsidRDefault="00B26D3C" w:rsidP="00B26D3C">
            <w:pPr>
              <w:jc w:val="center"/>
              <w:rPr>
                <w:sz w:val="20"/>
              </w:rPr>
            </w:pPr>
            <w:r w:rsidRPr="00E32DD5">
              <w:rPr>
                <w:sz w:val="22"/>
                <w:szCs w:val="22"/>
                <w:highlight w:val="green"/>
              </w:rPr>
              <w:t xml:space="preserve">VYPLNÍ UČASTNÍK DO PŘEDBĚŽNÉ NABÍDKY I </w:t>
            </w:r>
            <w:r w:rsidRPr="00E32DD5">
              <w:rPr>
                <w:sz w:val="22"/>
                <w:szCs w:val="22"/>
                <w:highlight w:val="green"/>
              </w:rPr>
              <w:lastRenderedPageBreak/>
              <w:t>DO NABÍDKY</w:t>
            </w:r>
          </w:p>
        </w:tc>
        <w:tc>
          <w:tcPr>
            <w:tcW w:w="2806" w:type="dxa"/>
          </w:tcPr>
          <w:p w14:paraId="38EBCDF3" w14:textId="7CDEE503" w:rsidR="00B26D3C" w:rsidRPr="00FC2ECD" w:rsidRDefault="00B26D3C" w:rsidP="00B26D3C">
            <w:pPr>
              <w:jc w:val="right"/>
              <w:rPr>
                <w:sz w:val="20"/>
              </w:rPr>
            </w:pPr>
            <w:r w:rsidRPr="00E32DD5">
              <w:rPr>
                <w:sz w:val="22"/>
                <w:szCs w:val="22"/>
                <w:highlight w:val="green"/>
              </w:rPr>
              <w:lastRenderedPageBreak/>
              <w:t>VYPLNÍ UČASTNÍK DO PŘEDBĚŽNÉ NABÍDKY I DO NABÍDKY</w:t>
            </w:r>
          </w:p>
        </w:tc>
      </w:tr>
    </w:tbl>
    <w:p w14:paraId="6D00F0CB" w14:textId="77777777" w:rsidR="00F43F8C" w:rsidRPr="00873771" w:rsidRDefault="00F43F8C" w:rsidP="008725F9">
      <w:pPr>
        <w:pStyle w:val="Odstavec1"/>
        <w:widowControl w:val="0"/>
        <w:numPr>
          <w:ilvl w:val="0"/>
          <w:numId w:val="0"/>
        </w:numPr>
        <w:spacing w:before="0" w:after="60"/>
        <w:jc w:val="left"/>
        <w:rPr>
          <w:rFonts w:cs="Arial"/>
        </w:rPr>
      </w:pPr>
      <w:bookmarkStart w:id="7" w:name="_Toc319310798"/>
      <w:bookmarkStart w:id="8" w:name="_Toc325092265"/>
      <w:bookmarkStart w:id="9" w:name="_Toc325108681"/>
      <w:bookmarkStart w:id="10" w:name="_Toc325951125"/>
      <w:bookmarkStart w:id="11" w:name="_Toc339673369"/>
      <w:bookmarkStart w:id="12" w:name="_Toc341670107"/>
      <w:bookmarkStart w:id="13" w:name="_Toc342722172"/>
      <w:bookmarkStart w:id="14" w:name="_Toc342723290"/>
      <w:bookmarkStart w:id="15" w:name="_Toc342724309"/>
      <w:bookmarkStart w:id="16" w:name="_Toc368378690"/>
      <w:bookmarkStart w:id="17" w:name="_Toc372003689"/>
      <w:bookmarkStart w:id="18" w:name="_Toc383488952"/>
      <w:bookmarkStart w:id="19" w:name="_Toc384624257"/>
      <w:bookmarkStart w:id="20" w:name="_Toc393683717"/>
      <w:bookmarkStart w:id="21" w:name="_Toc394734119"/>
      <w:bookmarkStart w:id="22" w:name="_Toc395066012"/>
      <w:bookmarkStart w:id="23" w:name="_Toc425944323"/>
      <w:bookmarkStart w:id="24" w:name="_Toc434824047"/>
      <w:bookmarkStart w:id="25" w:name="_Toc1442015"/>
      <w:bookmarkStart w:id="26" w:name="_Toc69270547"/>
      <w:bookmarkStart w:id="27" w:name="_Toc69622104"/>
      <w:bookmarkStart w:id="28" w:name="_Toc74109255"/>
      <w:bookmarkStart w:id="29" w:name="_Toc90278306"/>
    </w:p>
    <w:p w14:paraId="58227F53" w14:textId="6AB6D419" w:rsidR="00F43F8C" w:rsidRDefault="00F43F8C" w:rsidP="008725F9">
      <w:pPr>
        <w:pStyle w:val="Odstavec1"/>
        <w:widowControl w:val="0"/>
        <w:tabs>
          <w:tab w:val="clear" w:pos="1000"/>
        </w:tabs>
        <w:overflowPunct/>
        <w:autoSpaceDE/>
        <w:autoSpaceDN/>
        <w:adjustRightInd/>
        <w:spacing w:before="0" w:after="60"/>
        <w:ind w:left="709" w:hanging="709"/>
        <w:textAlignment w:val="auto"/>
        <w:rPr>
          <w:rFonts w:cs="Arial"/>
        </w:rPr>
      </w:pPr>
      <w:r w:rsidRPr="00CF2F01">
        <w:rPr>
          <w:rFonts w:cs="Arial"/>
        </w:rPr>
        <w:t xml:space="preserve">Případné změny osob </w:t>
      </w:r>
      <w:r>
        <w:rPr>
          <w:rFonts w:cs="Arial"/>
        </w:rPr>
        <w:t>zastupujících smluvní strany při jednání ve věcech této Rámcové dohody</w:t>
      </w:r>
      <w:r w:rsidRPr="00CF2F01">
        <w:rPr>
          <w:rFonts w:cs="Arial"/>
        </w:rPr>
        <w:t xml:space="preserve"> či jejich telefonických, neb</w:t>
      </w:r>
      <w:r>
        <w:rPr>
          <w:rFonts w:cs="Arial"/>
        </w:rPr>
        <w:t xml:space="preserve">o </w:t>
      </w:r>
      <w:r w:rsidRPr="00CF2F01">
        <w:rPr>
          <w:rFonts w:cs="Arial"/>
        </w:rPr>
        <w:t xml:space="preserve">e-mailových spojení </w:t>
      </w:r>
      <w:r w:rsidR="00C9562C">
        <w:rPr>
          <w:rFonts w:cs="Arial"/>
        </w:rPr>
        <w:t xml:space="preserve">a případná změna adresy pro korespondenci dle odst. 1.7 a 1.8 níže </w:t>
      </w:r>
      <w:r w:rsidRPr="00CF2F01">
        <w:rPr>
          <w:rFonts w:cs="Arial"/>
        </w:rPr>
        <w:t>se považují za změněné dnem doručení doporučenéh</w:t>
      </w:r>
      <w:r>
        <w:rPr>
          <w:rFonts w:cs="Arial"/>
        </w:rPr>
        <w:t xml:space="preserve">o </w:t>
      </w:r>
      <w:r w:rsidRPr="00CF2F01">
        <w:rPr>
          <w:rFonts w:cs="Arial"/>
        </w:rPr>
        <w:t>dopis</w:t>
      </w:r>
      <w:r>
        <w:rPr>
          <w:rFonts w:cs="Arial"/>
        </w:rPr>
        <w:t xml:space="preserve">u </w:t>
      </w:r>
      <w:r w:rsidRPr="00CF2F01">
        <w:rPr>
          <w:rFonts w:cs="Arial"/>
        </w:rPr>
        <w:t>oznamujícíh</w:t>
      </w:r>
      <w:r>
        <w:rPr>
          <w:rFonts w:cs="Arial"/>
        </w:rPr>
        <w:t xml:space="preserve">o </w:t>
      </w:r>
      <w:r w:rsidRPr="00CF2F01">
        <w:rPr>
          <w:rFonts w:cs="Arial"/>
        </w:rPr>
        <w:t>tut</w:t>
      </w:r>
      <w:r>
        <w:rPr>
          <w:rFonts w:cs="Arial"/>
        </w:rPr>
        <w:t xml:space="preserve">o </w:t>
      </w:r>
      <w:r w:rsidRPr="00CF2F01">
        <w:rPr>
          <w:rFonts w:cs="Arial"/>
        </w:rPr>
        <w:t>změn</w:t>
      </w:r>
      <w:r>
        <w:rPr>
          <w:rFonts w:cs="Arial"/>
        </w:rPr>
        <w:t xml:space="preserve">u </w:t>
      </w:r>
      <w:r w:rsidRPr="00CF2F01">
        <w:rPr>
          <w:rFonts w:cs="Arial"/>
        </w:rPr>
        <w:t>druhé smluvní straně, tedy změna se neprovádí formo</w:t>
      </w:r>
      <w:r>
        <w:rPr>
          <w:rFonts w:cs="Arial"/>
        </w:rPr>
        <w:t xml:space="preserve">u </w:t>
      </w:r>
      <w:r w:rsidRPr="00CF2F01">
        <w:rPr>
          <w:rFonts w:cs="Arial"/>
        </w:rPr>
        <w:t>písemnéh</w:t>
      </w:r>
      <w:r>
        <w:rPr>
          <w:rFonts w:cs="Arial"/>
        </w:rPr>
        <w:t xml:space="preserve">o </w:t>
      </w:r>
      <w:r w:rsidRPr="00CF2F01">
        <w:rPr>
          <w:rFonts w:cs="Arial"/>
        </w:rPr>
        <w:t>dodatk</w:t>
      </w:r>
      <w:r>
        <w:rPr>
          <w:rFonts w:cs="Arial"/>
        </w:rPr>
        <w:t>u k této Rámcové dohodě</w:t>
      </w:r>
      <w:r w:rsidRPr="00CF2F01">
        <w:rPr>
          <w:rFonts w:cs="Arial"/>
        </w:rPr>
        <w:t>.</w:t>
      </w:r>
    </w:p>
    <w:p w14:paraId="2261434E" w14:textId="16DAABA1" w:rsidR="00F43F8C" w:rsidRPr="00FC2ECD" w:rsidRDefault="00F43F8C" w:rsidP="00FC2ECD">
      <w:pPr>
        <w:pStyle w:val="Odstavec1"/>
        <w:keepLines/>
        <w:widowControl w:val="0"/>
        <w:tabs>
          <w:tab w:val="clear" w:pos="1000"/>
        </w:tabs>
        <w:overflowPunct/>
        <w:autoSpaceDE/>
        <w:autoSpaceDN/>
        <w:adjustRightInd/>
        <w:spacing w:before="0" w:after="60"/>
        <w:ind w:left="709" w:hanging="709"/>
        <w:textAlignment w:val="auto"/>
        <w:rPr>
          <w:rFonts w:cs="Arial"/>
        </w:rPr>
      </w:pPr>
      <w:r w:rsidRPr="00752F04">
        <w:rPr>
          <w:rFonts w:cs="Arial"/>
        </w:rPr>
        <w:t>Osoby zastupující Zadavatele a Dodavatele ve věcech technických, ve věcech obchodních a osoby zastupující Zadavatele ve věcech kontroly open-</w:t>
      </w:r>
      <w:proofErr w:type="spellStart"/>
      <w:r w:rsidRPr="00752F04">
        <w:rPr>
          <w:rFonts w:cs="Arial"/>
        </w:rPr>
        <w:t>book</w:t>
      </w:r>
      <w:proofErr w:type="spellEnd"/>
      <w:r>
        <w:rPr>
          <w:rFonts w:cs="Arial"/>
        </w:rPr>
        <w:t xml:space="preserve"> </w:t>
      </w:r>
      <w:r w:rsidRPr="00752F04">
        <w:rPr>
          <w:rFonts w:cs="Arial"/>
        </w:rPr>
        <w:t xml:space="preserve">a osoby </w:t>
      </w:r>
      <w:r w:rsidRPr="00FC2ECD">
        <w:rPr>
          <w:rFonts w:cs="Arial"/>
        </w:rPr>
        <w:t xml:space="preserve">zastupující Zadavatele ve věcech řízení kvality pro příslušnou Realizační smlouvu budou stanoveny vždy v příslušné Realizační smlouvě. </w:t>
      </w:r>
      <w:bookmarkStart w:id="30" w:name="_Toc364081937"/>
      <w:bookmarkStart w:id="31" w:name="_Toc389514088"/>
      <w:bookmarkStart w:id="32" w:name="_Toc392861299"/>
    </w:p>
    <w:p w14:paraId="085FDBC9" w14:textId="77777777" w:rsidR="00F43F8C" w:rsidRPr="00FC2ECD" w:rsidRDefault="00F43F8C" w:rsidP="00FC2ECD">
      <w:pPr>
        <w:pStyle w:val="Odstavec1"/>
        <w:keepLines/>
        <w:widowControl w:val="0"/>
        <w:tabs>
          <w:tab w:val="clear" w:pos="1000"/>
        </w:tabs>
        <w:spacing w:before="0" w:after="60"/>
        <w:ind w:left="709" w:hanging="709"/>
        <w:rPr>
          <w:rFonts w:cs="Arial"/>
        </w:rPr>
      </w:pPr>
      <w:r w:rsidRPr="00FC2ECD">
        <w:rPr>
          <w:rFonts w:cs="Arial"/>
        </w:rPr>
        <w:t>Adresa pro korespondenci Zadavatele (s výjimkou zasílání faktur, které budou Dodavatelem zasílány na adresu uvedenou v odst. II.3.17 přílohy č. 2 této Rámcové dohody):</w:t>
      </w:r>
    </w:p>
    <w:p w14:paraId="2E983AE2" w14:textId="0EDF277E" w:rsidR="00F43F8C" w:rsidRPr="00FC2ECD" w:rsidRDefault="00F43F8C" w:rsidP="00FC2ECD">
      <w:pPr>
        <w:ind w:firstLine="709"/>
        <w:rPr>
          <w:sz w:val="22"/>
          <w:szCs w:val="22"/>
        </w:rPr>
      </w:pPr>
      <w:r w:rsidRPr="00FC2ECD">
        <w:rPr>
          <w:sz w:val="22"/>
          <w:szCs w:val="22"/>
        </w:rPr>
        <w:t>ČEZ, a. s.</w:t>
      </w:r>
      <w:r w:rsidR="00FC2ECD" w:rsidRPr="00FC2ECD">
        <w:rPr>
          <w:sz w:val="22"/>
          <w:szCs w:val="22"/>
        </w:rPr>
        <w:t xml:space="preserve">, Ing. Petr Žoudlík, </w:t>
      </w:r>
      <w:r w:rsidR="00FC2ECD">
        <w:rPr>
          <w:sz w:val="22"/>
          <w:szCs w:val="22"/>
        </w:rPr>
        <w:t xml:space="preserve">Dukelských hrdinů 583, 280 02 Kolín </w:t>
      </w:r>
    </w:p>
    <w:p w14:paraId="2117ACDF" w14:textId="77777777" w:rsidR="00F43F8C" w:rsidRPr="00B26D3C" w:rsidRDefault="00F43F8C" w:rsidP="00FC2ECD">
      <w:pPr>
        <w:pStyle w:val="Odstavec1"/>
        <w:widowControl w:val="0"/>
        <w:tabs>
          <w:tab w:val="clear" w:pos="1000"/>
        </w:tabs>
        <w:spacing w:after="60"/>
        <w:ind w:left="709" w:hanging="709"/>
        <w:jc w:val="left"/>
        <w:rPr>
          <w:rFonts w:cs="Arial"/>
        </w:rPr>
      </w:pPr>
      <w:r w:rsidRPr="00B26D3C">
        <w:rPr>
          <w:rFonts w:cs="Arial"/>
        </w:rPr>
        <w:t>Adresa pro korespondenci Dodavatele:</w:t>
      </w:r>
    </w:p>
    <w:p w14:paraId="244FA667" w14:textId="5653ADEE" w:rsidR="00F43F8C" w:rsidRDefault="00B26D3C" w:rsidP="00452428">
      <w:pPr>
        <w:pStyle w:val="Odstavec1"/>
        <w:widowControl w:val="0"/>
        <w:numPr>
          <w:ilvl w:val="0"/>
          <w:numId w:val="0"/>
        </w:numPr>
        <w:spacing w:before="0" w:after="60"/>
        <w:ind w:left="709"/>
        <w:jc w:val="left"/>
        <w:rPr>
          <w:rFonts w:cs="Arial"/>
        </w:rPr>
      </w:pPr>
      <w:r>
        <w:rPr>
          <w:highlight w:val="green"/>
        </w:rPr>
        <w:t>VYPLNÍ UČASTNÍK DO PŘEDBĚŽNÉ NABÍDKY I DO NABÍDKY</w:t>
      </w:r>
    </w:p>
    <w:p w14:paraId="1EAF8A86" w14:textId="77777777" w:rsidR="00F43F8C" w:rsidRPr="00873771" w:rsidRDefault="00F43F8C" w:rsidP="008725F9">
      <w:pPr>
        <w:pStyle w:val="Nadpis1"/>
        <w:keepNext w:val="0"/>
        <w:keepLines w:val="0"/>
        <w:widowControl w:val="0"/>
        <w:numPr>
          <w:ilvl w:val="0"/>
          <w:numId w:val="1"/>
        </w:numPr>
        <w:tabs>
          <w:tab w:val="clear" w:pos="0"/>
          <w:tab w:val="clear" w:pos="360"/>
          <w:tab w:val="clear" w:pos="680"/>
        </w:tabs>
        <w:spacing w:after="120"/>
        <w:ind w:left="709" w:hanging="709"/>
        <w:jc w:val="left"/>
        <w:rPr>
          <w:rFonts w:cs="Arial"/>
          <w:sz w:val="22"/>
          <w:szCs w:val="22"/>
        </w:rPr>
      </w:pPr>
      <w:bookmarkStart w:id="33" w:name="_Toc113892917"/>
      <w:r w:rsidRPr="00873771">
        <w:rPr>
          <w:rFonts w:cs="Arial"/>
          <w:sz w:val="22"/>
          <w:szCs w:val="22"/>
        </w:rPr>
        <w:t xml:space="preserve">Obsah </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cs="Arial"/>
          <w:sz w:val="22"/>
          <w:szCs w:val="22"/>
        </w:rPr>
        <w:t>Rámcové dohody</w:t>
      </w:r>
      <w:bookmarkEnd w:id="33"/>
    </w:p>
    <w:p w14:paraId="4F61E6A2" w14:textId="77777777" w:rsidR="00F43F8C" w:rsidRPr="00873771" w:rsidRDefault="00F43F8C" w:rsidP="00EF2102">
      <w:pPr>
        <w:pStyle w:val="Odstavec1"/>
        <w:widowControl w:val="0"/>
        <w:tabs>
          <w:tab w:val="clear" w:pos="1000"/>
        </w:tabs>
        <w:spacing w:before="0" w:after="60"/>
        <w:ind w:left="709" w:hanging="709"/>
        <w:rPr>
          <w:rFonts w:cs="Arial"/>
        </w:rPr>
      </w:pPr>
      <w:r>
        <w:rPr>
          <w:rFonts w:cs="Arial"/>
        </w:rPr>
        <w:t>Tato Rámcová dohoda</w:t>
      </w:r>
      <w:r w:rsidRPr="00873771">
        <w:rPr>
          <w:rFonts w:cs="Arial"/>
        </w:rPr>
        <w:t xml:space="preserve"> se skládá z vlastníh</w:t>
      </w:r>
      <w:r>
        <w:rPr>
          <w:rFonts w:cs="Arial"/>
        </w:rPr>
        <w:t xml:space="preserve">o </w:t>
      </w:r>
      <w:r w:rsidRPr="00873771">
        <w:rPr>
          <w:rFonts w:cs="Arial"/>
        </w:rPr>
        <w:t>text</w:t>
      </w:r>
      <w:r>
        <w:rPr>
          <w:rFonts w:cs="Arial"/>
        </w:rPr>
        <w:t xml:space="preserve">u dohody </w:t>
      </w:r>
      <w:r w:rsidRPr="00873771">
        <w:rPr>
          <w:rFonts w:cs="Arial"/>
        </w:rPr>
        <w:t xml:space="preserve">a příloh, které </w:t>
      </w:r>
      <w:proofErr w:type="gramStart"/>
      <w:r w:rsidRPr="00873771">
        <w:rPr>
          <w:rFonts w:cs="Arial"/>
        </w:rPr>
        <w:t>tvoří</w:t>
      </w:r>
      <w:proofErr w:type="gramEnd"/>
      <w:r w:rsidRPr="00873771">
        <w:rPr>
          <w:rFonts w:cs="Arial"/>
        </w:rPr>
        <w:t xml:space="preserve"> nedílno</w:t>
      </w:r>
      <w:r>
        <w:rPr>
          <w:rFonts w:cs="Arial"/>
        </w:rPr>
        <w:t xml:space="preserve">u </w:t>
      </w:r>
      <w:r w:rsidRPr="00873771">
        <w:rPr>
          <w:rFonts w:cs="Arial"/>
        </w:rPr>
        <w:t>součást tét</w:t>
      </w:r>
      <w:r>
        <w:rPr>
          <w:rFonts w:cs="Arial"/>
        </w:rPr>
        <w:t>o Rámcové dohody.</w:t>
      </w:r>
    </w:p>
    <w:p w14:paraId="307F7D6C" w14:textId="4B37C98B" w:rsidR="00F43F8C" w:rsidRPr="000B78E7" w:rsidRDefault="00F43F8C" w:rsidP="000B78E7">
      <w:pPr>
        <w:pStyle w:val="Odstavec1"/>
        <w:widowControl w:val="0"/>
        <w:tabs>
          <w:tab w:val="clear" w:pos="1000"/>
        </w:tabs>
        <w:spacing w:before="0" w:after="60"/>
        <w:ind w:left="709" w:hanging="709"/>
        <w:jc w:val="left"/>
        <w:rPr>
          <w:rFonts w:cs="Arial"/>
        </w:rPr>
      </w:pPr>
      <w:r w:rsidRPr="00873771">
        <w:rPr>
          <w:rFonts w:cs="Arial"/>
        </w:rPr>
        <w:t xml:space="preserve">Obsah </w:t>
      </w:r>
      <w:r>
        <w:rPr>
          <w:rFonts w:cs="Arial"/>
        </w:rPr>
        <w:t>Rámcové dohody</w:t>
      </w:r>
      <w:r w:rsidRPr="00873771">
        <w:rPr>
          <w:rFonts w:cs="Arial"/>
        </w:rPr>
        <w:t>:</w:t>
      </w:r>
    </w:p>
    <w:p w14:paraId="25FB5501" w14:textId="1091917B" w:rsidR="00F43F8C" w:rsidRPr="00AC3A32" w:rsidRDefault="00F43F8C">
      <w:pPr>
        <w:pStyle w:val="Obsah1"/>
        <w:rPr>
          <w:rFonts w:eastAsiaTheme="minorEastAsia" w:cs="Arial"/>
          <w:caps w:val="0"/>
          <w:sz w:val="20"/>
          <w:szCs w:val="20"/>
        </w:rPr>
      </w:pPr>
      <w:r w:rsidRPr="00AC3A32">
        <w:rPr>
          <w:rFonts w:cs="Arial"/>
          <w:sz w:val="20"/>
          <w:szCs w:val="20"/>
        </w:rPr>
        <w:fldChar w:fldCharType="begin"/>
      </w:r>
      <w:r w:rsidRPr="00AC3A32">
        <w:rPr>
          <w:rFonts w:cs="Arial"/>
          <w:sz w:val="20"/>
          <w:szCs w:val="20"/>
        </w:rPr>
        <w:instrText xml:space="preserve"> TOC \o "1-1" \h \z \u </w:instrText>
      </w:r>
      <w:r w:rsidRPr="00AC3A32">
        <w:rPr>
          <w:rFonts w:cs="Arial"/>
          <w:sz w:val="20"/>
          <w:szCs w:val="20"/>
        </w:rPr>
        <w:fldChar w:fldCharType="separate"/>
      </w:r>
      <w:hyperlink w:anchor="_Toc113892916" w:history="1">
        <w:r w:rsidRPr="00AC3A32">
          <w:rPr>
            <w:rStyle w:val="Hypertextovodkaz"/>
            <w:rFonts w:cs="Arial"/>
            <w:sz w:val="20"/>
            <w:szCs w:val="20"/>
          </w:rPr>
          <w:t>1.</w:t>
        </w:r>
        <w:r w:rsidRPr="00AC3A32">
          <w:rPr>
            <w:rFonts w:eastAsiaTheme="minorEastAsia" w:cs="Arial"/>
            <w:caps w:val="0"/>
            <w:sz w:val="20"/>
            <w:szCs w:val="20"/>
          </w:rPr>
          <w:tab/>
        </w:r>
        <w:r w:rsidRPr="00AC3A32">
          <w:rPr>
            <w:rStyle w:val="Hypertextovodkaz"/>
            <w:rFonts w:cs="Arial"/>
            <w:sz w:val="20"/>
            <w:szCs w:val="20"/>
          </w:rPr>
          <w:t>Smluvní strany</w:t>
        </w:r>
        <w:r w:rsidRPr="00AC3A32">
          <w:rPr>
            <w:rFonts w:cs="Arial"/>
            <w:webHidden/>
            <w:sz w:val="20"/>
            <w:szCs w:val="20"/>
          </w:rPr>
          <w:tab/>
        </w:r>
        <w:r w:rsidRPr="00AC3A32">
          <w:rPr>
            <w:rFonts w:cs="Arial"/>
            <w:webHidden/>
            <w:sz w:val="20"/>
            <w:szCs w:val="20"/>
          </w:rPr>
          <w:fldChar w:fldCharType="begin"/>
        </w:r>
        <w:r w:rsidRPr="00AC3A32">
          <w:rPr>
            <w:rFonts w:cs="Arial"/>
            <w:webHidden/>
            <w:sz w:val="20"/>
            <w:szCs w:val="20"/>
          </w:rPr>
          <w:instrText xml:space="preserve"> PAGEREF _Toc113892916 \h </w:instrText>
        </w:r>
        <w:r w:rsidRPr="00AC3A32">
          <w:rPr>
            <w:rFonts w:cs="Arial"/>
            <w:webHidden/>
            <w:sz w:val="20"/>
            <w:szCs w:val="20"/>
          </w:rPr>
        </w:r>
        <w:r w:rsidRPr="00AC3A32">
          <w:rPr>
            <w:rFonts w:cs="Arial"/>
            <w:webHidden/>
            <w:sz w:val="20"/>
            <w:szCs w:val="20"/>
          </w:rPr>
          <w:fldChar w:fldCharType="separate"/>
        </w:r>
        <w:r w:rsidR="0045065E">
          <w:rPr>
            <w:rFonts w:cs="Arial"/>
            <w:webHidden/>
            <w:sz w:val="20"/>
            <w:szCs w:val="20"/>
          </w:rPr>
          <w:t>2</w:t>
        </w:r>
        <w:r w:rsidRPr="00AC3A32">
          <w:rPr>
            <w:rFonts w:cs="Arial"/>
            <w:webHidden/>
            <w:sz w:val="20"/>
            <w:szCs w:val="20"/>
          </w:rPr>
          <w:fldChar w:fldCharType="end"/>
        </w:r>
      </w:hyperlink>
    </w:p>
    <w:p w14:paraId="35F8C6C1" w14:textId="3C957747" w:rsidR="00F43F8C" w:rsidRPr="00AC3A32" w:rsidRDefault="00000000">
      <w:pPr>
        <w:pStyle w:val="Obsah1"/>
        <w:rPr>
          <w:rFonts w:eastAsiaTheme="minorEastAsia" w:cs="Arial"/>
          <w:caps w:val="0"/>
          <w:sz w:val="20"/>
          <w:szCs w:val="20"/>
        </w:rPr>
      </w:pPr>
      <w:hyperlink w:anchor="_Toc113892917" w:history="1">
        <w:r w:rsidR="00F43F8C" w:rsidRPr="00AC3A32">
          <w:rPr>
            <w:rStyle w:val="Hypertextovodkaz"/>
            <w:rFonts w:cs="Arial"/>
            <w:sz w:val="20"/>
            <w:szCs w:val="20"/>
          </w:rPr>
          <w:t>2.</w:t>
        </w:r>
        <w:r w:rsidR="00F43F8C" w:rsidRPr="00AC3A32">
          <w:rPr>
            <w:rFonts w:eastAsiaTheme="minorEastAsia" w:cs="Arial"/>
            <w:caps w:val="0"/>
            <w:sz w:val="20"/>
            <w:szCs w:val="20"/>
          </w:rPr>
          <w:tab/>
        </w:r>
        <w:r w:rsidR="00F43F8C" w:rsidRPr="00AC3A32">
          <w:rPr>
            <w:rStyle w:val="Hypertextovodkaz"/>
            <w:rFonts w:cs="Arial"/>
            <w:sz w:val="20"/>
            <w:szCs w:val="20"/>
          </w:rPr>
          <w:t>Obsah Rámcové dohody</w:t>
        </w:r>
        <w:r w:rsidR="00F43F8C" w:rsidRPr="00AC3A32">
          <w:rPr>
            <w:rFonts w:cs="Arial"/>
            <w:webHidden/>
            <w:sz w:val="20"/>
            <w:szCs w:val="20"/>
          </w:rPr>
          <w:tab/>
        </w:r>
        <w:r w:rsidR="00F43F8C" w:rsidRPr="00AC3A32">
          <w:rPr>
            <w:rFonts w:cs="Arial"/>
            <w:webHidden/>
            <w:sz w:val="20"/>
            <w:szCs w:val="20"/>
          </w:rPr>
          <w:fldChar w:fldCharType="begin"/>
        </w:r>
        <w:r w:rsidR="00F43F8C" w:rsidRPr="00AC3A32">
          <w:rPr>
            <w:rFonts w:cs="Arial"/>
            <w:webHidden/>
            <w:sz w:val="20"/>
            <w:szCs w:val="20"/>
          </w:rPr>
          <w:instrText xml:space="preserve"> PAGEREF _Toc113892917 \h </w:instrText>
        </w:r>
        <w:r w:rsidR="00F43F8C" w:rsidRPr="00AC3A32">
          <w:rPr>
            <w:rFonts w:cs="Arial"/>
            <w:webHidden/>
            <w:sz w:val="20"/>
            <w:szCs w:val="20"/>
          </w:rPr>
        </w:r>
        <w:r w:rsidR="00F43F8C" w:rsidRPr="00AC3A32">
          <w:rPr>
            <w:rFonts w:cs="Arial"/>
            <w:webHidden/>
            <w:sz w:val="20"/>
            <w:szCs w:val="20"/>
          </w:rPr>
          <w:fldChar w:fldCharType="separate"/>
        </w:r>
        <w:r w:rsidR="0045065E">
          <w:rPr>
            <w:rFonts w:cs="Arial"/>
            <w:webHidden/>
            <w:sz w:val="20"/>
            <w:szCs w:val="20"/>
          </w:rPr>
          <w:t>4</w:t>
        </w:r>
        <w:r w:rsidR="00F43F8C" w:rsidRPr="00AC3A32">
          <w:rPr>
            <w:rFonts w:cs="Arial"/>
            <w:webHidden/>
            <w:sz w:val="20"/>
            <w:szCs w:val="20"/>
          </w:rPr>
          <w:fldChar w:fldCharType="end"/>
        </w:r>
      </w:hyperlink>
    </w:p>
    <w:p w14:paraId="23EDA737" w14:textId="1ED919E9" w:rsidR="00F43F8C" w:rsidRPr="00AC3A32" w:rsidRDefault="00000000">
      <w:pPr>
        <w:pStyle w:val="Obsah1"/>
        <w:rPr>
          <w:rFonts w:eastAsiaTheme="minorEastAsia" w:cs="Arial"/>
          <w:caps w:val="0"/>
          <w:sz w:val="20"/>
          <w:szCs w:val="20"/>
        </w:rPr>
      </w:pPr>
      <w:hyperlink w:anchor="_Toc113892918" w:history="1">
        <w:r w:rsidR="00F43F8C" w:rsidRPr="00AC3A32">
          <w:rPr>
            <w:rStyle w:val="Hypertextovodkaz"/>
            <w:rFonts w:cs="Arial"/>
            <w:sz w:val="20"/>
            <w:szCs w:val="20"/>
          </w:rPr>
          <w:t>3.</w:t>
        </w:r>
        <w:r w:rsidR="00F43F8C" w:rsidRPr="00AC3A32">
          <w:rPr>
            <w:rFonts w:eastAsiaTheme="minorEastAsia" w:cs="Arial"/>
            <w:caps w:val="0"/>
            <w:sz w:val="20"/>
            <w:szCs w:val="20"/>
          </w:rPr>
          <w:tab/>
        </w:r>
        <w:r w:rsidR="00F43F8C" w:rsidRPr="00AC3A32">
          <w:rPr>
            <w:rStyle w:val="Hypertextovodkaz"/>
            <w:rFonts w:cs="Arial"/>
            <w:sz w:val="20"/>
            <w:szCs w:val="20"/>
          </w:rPr>
          <w:t>předmět a účel dohody</w:t>
        </w:r>
        <w:r w:rsidR="00F43F8C" w:rsidRPr="00AC3A32">
          <w:rPr>
            <w:rFonts w:cs="Arial"/>
            <w:webHidden/>
            <w:sz w:val="20"/>
            <w:szCs w:val="20"/>
          </w:rPr>
          <w:tab/>
        </w:r>
        <w:r w:rsidR="00F43F8C" w:rsidRPr="00AC3A32">
          <w:rPr>
            <w:rFonts w:cs="Arial"/>
            <w:webHidden/>
            <w:sz w:val="20"/>
            <w:szCs w:val="20"/>
          </w:rPr>
          <w:fldChar w:fldCharType="begin"/>
        </w:r>
        <w:r w:rsidR="00F43F8C" w:rsidRPr="00AC3A32">
          <w:rPr>
            <w:rFonts w:cs="Arial"/>
            <w:webHidden/>
            <w:sz w:val="20"/>
            <w:szCs w:val="20"/>
          </w:rPr>
          <w:instrText xml:space="preserve"> PAGEREF _Toc113892918 \h </w:instrText>
        </w:r>
        <w:r w:rsidR="00F43F8C" w:rsidRPr="00AC3A32">
          <w:rPr>
            <w:rFonts w:cs="Arial"/>
            <w:webHidden/>
            <w:sz w:val="20"/>
            <w:szCs w:val="20"/>
          </w:rPr>
        </w:r>
        <w:r w:rsidR="00F43F8C" w:rsidRPr="00AC3A32">
          <w:rPr>
            <w:rFonts w:cs="Arial"/>
            <w:webHidden/>
            <w:sz w:val="20"/>
            <w:szCs w:val="20"/>
          </w:rPr>
          <w:fldChar w:fldCharType="separate"/>
        </w:r>
        <w:r w:rsidR="0045065E">
          <w:rPr>
            <w:rFonts w:cs="Arial"/>
            <w:webHidden/>
            <w:sz w:val="20"/>
            <w:szCs w:val="20"/>
          </w:rPr>
          <w:t>5</w:t>
        </w:r>
        <w:r w:rsidR="00F43F8C" w:rsidRPr="00AC3A32">
          <w:rPr>
            <w:rFonts w:cs="Arial"/>
            <w:webHidden/>
            <w:sz w:val="20"/>
            <w:szCs w:val="20"/>
          </w:rPr>
          <w:fldChar w:fldCharType="end"/>
        </w:r>
      </w:hyperlink>
    </w:p>
    <w:p w14:paraId="6F34BF4C" w14:textId="35D225E1" w:rsidR="00F43F8C" w:rsidRPr="00AC3A32" w:rsidRDefault="00000000">
      <w:pPr>
        <w:pStyle w:val="Obsah1"/>
        <w:rPr>
          <w:rFonts w:eastAsiaTheme="minorEastAsia" w:cs="Arial"/>
          <w:caps w:val="0"/>
          <w:sz w:val="20"/>
          <w:szCs w:val="20"/>
        </w:rPr>
      </w:pPr>
      <w:hyperlink w:anchor="_Toc113892919" w:history="1">
        <w:r w:rsidR="00F43F8C" w:rsidRPr="00AC3A32">
          <w:rPr>
            <w:rStyle w:val="Hypertextovodkaz"/>
            <w:rFonts w:cs="Arial"/>
            <w:sz w:val="20"/>
            <w:szCs w:val="20"/>
          </w:rPr>
          <w:t>4.</w:t>
        </w:r>
        <w:r w:rsidR="00F43F8C" w:rsidRPr="00AC3A32">
          <w:rPr>
            <w:rFonts w:eastAsiaTheme="minorEastAsia" w:cs="Arial"/>
            <w:caps w:val="0"/>
            <w:sz w:val="20"/>
            <w:szCs w:val="20"/>
          </w:rPr>
          <w:tab/>
        </w:r>
        <w:r w:rsidR="00F43F8C" w:rsidRPr="00AC3A32">
          <w:rPr>
            <w:rStyle w:val="Hypertextovodkaz"/>
            <w:rFonts w:cs="Arial"/>
            <w:sz w:val="20"/>
            <w:szCs w:val="20"/>
          </w:rPr>
          <w:t>Doba trvání Rámcové dohody</w:t>
        </w:r>
        <w:r w:rsidR="00F43F8C" w:rsidRPr="00AC3A32">
          <w:rPr>
            <w:rFonts w:cs="Arial"/>
            <w:webHidden/>
            <w:sz w:val="20"/>
            <w:szCs w:val="20"/>
          </w:rPr>
          <w:tab/>
        </w:r>
        <w:r w:rsidR="00F43F8C" w:rsidRPr="00AC3A32">
          <w:rPr>
            <w:rFonts w:cs="Arial"/>
            <w:webHidden/>
            <w:sz w:val="20"/>
            <w:szCs w:val="20"/>
          </w:rPr>
          <w:fldChar w:fldCharType="begin"/>
        </w:r>
        <w:r w:rsidR="00F43F8C" w:rsidRPr="00AC3A32">
          <w:rPr>
            <w:rFonts w:cs="Arial"/>
            <w:webHidden/>
            <w:sz w:val="20"/>
            <w:szCs w:val="20"/>
          </w:rPr>
          <w:instrText xml:space="preserve"> PAGEREF _Toc113892919 \h </w:instrText>
        </w:r>
        <w:r w:rsidR="00F43F8C" w:rsidRPr="00AC3A32">
          <w:rPr>
            <w:rFonts w:cs="Arial"/>
            <w:webHidden/>
            <w:sz w:val="20"/>
            <w:szCs w:val="20"/>
          </w:rPr>
        </w:r>
        <w:r w:rsidR="00F43F8C" w:rsidRPr="00AC3A32">
          <w:rPr>
            <w:rFonts w:cs="Arial"/>
            <w:webHidden/>
            <w:sz w:val="20"/>
            <w:szCs w:val="20"/>
          </w:rPr>
          <w:fldChar w:fldCharType="separate"/>
        </w:r>
        <w:r w:rsidR="0045065E">
          <w:rPr>
            <w:rFonts w:cs="Arial"/>
            <w:webHidden/>
            <w:sz w:val="20"/>
            <w:szCs w:val="20"/>
          </w:rPr>
          <w:t>5</w:t>
        </w:r>
        <w:r w:rsidR="00F43F8C" w:rsidRPr="00AC3A32">
          <w:rPr>
            <w:rFonts w:cs="Arial"/>
            <w:webHidden/>
            <w:sz w:val="20"/>
            <w:szCs w:val="20"/>
          </w:rPr>
          <w:fldChar w:fldCharType="end"/>
        </w:r>
      </w:hyperlink>
    </w:p>
    <w:p w14:paraId="559BAA0A" w14:textId="66EF38EB" w:rsidR="00F43F8C" w:rsidRPr="00AC3A32" w:rsidRDefault="00000000">
      <w:pPr>
        <w:pStyle w:val="Obsah1"/>
        <w:rPr>
          <w:rFonts w:eastAsiaTheme="minorEastAsia" w:cs="Arial"/>
          <w:caps w:val="0"/>
          <w:sz w:val="20"/>
          <w:szCs w:val="20"/>
        </w:rPr>
      </w:pPr>
      <w:hyperlink w:anchor="_Toc113892920" w:history="1">
        <w:r w:rsidR="00F43F8C" w:rsidRPr="00AC3A32">
          <w:rPr>
            <w:rStyle w:val="Hypertextovodkaz"/>
            <w:rFonts w:cs="Arial"/>
            <w:sz w:val="20"/>
            <w:szCs w:val="20"/>
          </w:rPr>
          <w:t>5.</w:t>
        </w:r>
        <w:r w:rsidR="00F43F8C" w:rsidRPr="00AC3A32">
          <w:rPr>
            <w:rFonts w:eastAsiaTheme="minorEastAsia" w:cs="Arial"/>
            <w:caps w:val="0"/>
            <w:sz w:val="20"/>
            <w:szCs w:val="20"/>
          </w:rPr>
          <w:tab/>
        </w:r>
        <w:r w:rsidR="00F43F8C" w:rsidRPr="00AC3A32">
          <w:rPr>
            <w:rStyle w:val="Hypertextovodkaz"/>
            <w:rFonts w:cs="Arial"/>
            <w:sz w:val="20"/>
            <w:szCs w:val="20"/>
          </w:rPr>
          <w:t>Zadávání zakázek na základě Rámcové dohody</w:t>
        </w:r>
        <w:r w:rsidR="00F43F8C" w:rsidRPr="00AC3A32">
          <w:rPr>
            <w:rFonts w:cs="Arial"/>
            <w:webHidden/>
            <w:sz w:val="20"/>
            <w:szCs w:val="20"/>
          </w:rPr>
          <w:tab/>
        </w:r>
        <w:r w:rsidR="00F43F8C" w:rsidRPr="00AC3A32">
          <w:rPr>
            <w:rFonts w:cs="Arial"/>
            <w:webHidden/>
            <w:sz w:val="20"/>
            <w:szCs w:val="20"/>
          </w:rPr>
          <w:fldChar w:fldCharType="begin"/>
        </w:r>
        <w:r w:rsidR="00F43F8C" w:rsidRPr="00AC3A32">
          <w:rPr>
            <w:rFonts w:cs="Arial"/>
            <w:webHidden/>
            <w:sz w:val="20"/>
            <w:szCs w:val="20"/>
          </w:rPr>
          <w:instrText xml:space="preserve"> PAGEREF _Toc113892920 \h </w:instrText>
        </w:r>
        <w:r w:rsidR="00F43F8C" w:rsidRPr="00AC3A32">
          <w:rPr>
            <w:rFonts w:cs="Arial"/>
            <w:webHidden/>
            <w:sz w:val="20"/>
            <w:szCs w:val="20"/>
          </w:rPr>
        </w:r>
        <w:r w:rsidR="00F43F8C" w:rsidRPr="00AC3A32">
          <w:rPr>
            <w:rFonts w:cs="Arial"/>
            <w:webHidden/>
            <w:sz w:val="20"/>
            <w:szCs w:val="20"/>
          </w:rPr>
          <w:fldChar w:fldCharType="separate"/>
        </w:r>
        <w:r w:rsidR="0045065E">
          <w:rPr>
            <w:rFonts w:cs="Arial"/>
            <w:webHidden/>
            <w:sz w:val="20"/>
            <w:szCs w:val="20"/>
          </w:rPr>
          <w:t>5</w:t>
        </w:r>
        <w:r w:rsidR="00F43F8C" w:rsidRPr="00AC3A32">
          <w:rPr>
            <w:rFonts w:cs="Arial"/>
            <w:webHidden/>
            <w:sz w:val="20"/>
            <w:szCs w:val="20"/>
          </w:rPr>
          <w:fldChar w:fldCharType="end"/>
        </w:r>
      </w:hyperlink>
    </w:p>
    <w:p w14:paraId="4FD71CF8" w14:textId="5772294D" w:rsidR="00F43F8C" w:rsidRPr="00AC3A32" w:rsidRDefault="00000000">
      <w:pPr>
        <w:pStyle w:val="Obsah1"/>
        <w:rPr>
          <w:rFonts w:eastAsiaTheme="minorEastAsia" w:cs="Arial"/>
          <w:caps w:val="0"/>
          <w:sz w:val="20"/>
          <w:szCs w:val="20"/>
        </w:rPr>
      </w:pPr>
      <w:hyperlink w:anchor="_Toc113892921" w:history="1">
        <w:r w:rsidR="00F43F8C" w:rsidRPr="00AC3A32">
          <w:rPr>
            <w:rStyle w:val="Hypertextovodkaz"/>
            <w:rFonts w:cs="Arial"/>
            <w:sz w:val="20"/>
            <w:szCs w:val="20"/>
          </w:rPr>
          <w:t>6.</w:t>
        </w:r>
        <w:r w:rsidR="00F43F8C" w:rsidRPr="00AC3A32">
          <w:rPr>
            <w:rFonts w:eastAsiaTheme="minorEastAsia" w:cs="Arial"/>
            <w:caps w:val="0"/>
            <w:sz w:val="20"/>
            <w:szCs w:val="20"/>
          </w:rPr>
          <w:tab/>
        </w:r>
        <w:r w:rsidR="00F43F8C" w:rsidRPr="00AC3A32">
          <w:rPr>
            <w:rStyle w:val="Hypertextovodkaz"/>
            <w:rFonts w:cs="Arial"/>
            <w:sz w:val="20"/>
            <w:szCs w:val="20"/>
          </w:rPr>
          <w:t>Cena</w:t>
        </w:r>
        <w:r w:rsidR="00F43F8C" w:rsidRPr="00AC3A32">
          <w:rPr>
            <w:rFonts w:cs="Arial"/>
            <w:webHidden/>
            <w:sz w:val="20"/>
            <w:szCs w:val="20"/>
          </w:rPr>
          <w:tab/>
        </w:r>
        <w:r w:rsidR="00F43F8C" w:rsidRPr="00AC3A32">
          <w:rPr>
            <w:rFonts w:cs="Arial"/>
            <w:webHidden/>
            <w:sz w:val="20"/>
            <w:szCs w:val="20"/>
          </w:rPr>
          <w:fldChar w:fldCharType="begin"/>
        </w:r>
        <w:r w:rsidR="00F43F8C" w:rsidRPr="00AC3A32">
          <w:rPr>
            <w:rFonts w:cs="Arial"/>
            <w:webHidden/>
            <w:sz w:val="20"/>
            <w:szCs w:val="20"/>
          </w:rPr>
          <w:instrText xml:space="preserve"> PAGEREF _Toc113892921 \h </w:instrText>
        </w:r>
        <w:r w:rsidR="00F43F8C" w:rsidRPr="00AC3A32">
          <w:rPr>
            <w:rFonts w:cs="Arial"/>
            <w:webHidden/>
            <w:sz w:val="20"/>
            <w:szCs w:val="20"/>
          </w:rPr>
        </w:r>
        <w:r w:rsidR="00F43F8C" w:rsidRPr="00AC3A32">
          <w:rPr>
            <w:rFonts w:cs="Arial"/>
            <w:webHidden/>
            <w:sz w:val="20"/>
            <w:szCs w:val="20"/>
          </w:rPr>
          <w:fldChar w:fldCharType="separate"/>
        </w:r>
        <w:r w:rsidR="0045065E">
          <w:rPr>
            <w:rFonts w:cs="Arial"/>
            <w:webHidden/>
            <w:sz w:val="20"/>
            <w:szCs w:val="20"/>
          </w:rPr>
          <w:t>6</w:t>
        </w:r>
        <w:r w:rsidR="00F43F8C" w:rsidRPr="00AC3A32">
          <w:rPr>
            <w:rFonts w:cs="Arial"/>
            <w:webHidden/>
            <w:sz w:val="20"/>
            <w:szCs w:val="20"/>
          </w:rPr>
          <w:fldChar w:fldCharType="end"/>
        </w:r>
      </w:hyperlink>
    </w:p>
    <w:p w14:paraId="0A7F400C" w14:textId="1B282AA7" w:rsidR="00F43F8C" w:rsidRPr="00AC3A32" w:rsidRDefault="00000000">
      <w:pPr>
        <w:pStyle w:val="Obsah1"/>
        <w:rPr>
          <w:rFonts w:eastAsiaTheme="minorEastAsia" w:cs="Arial"/>
          <w:caps w:val="0"/>
          <w:sz w:val="20"/>
          <w:szCs w:val="20"/>
        </w:rPr>
      </w:pPr>
      <w:hyperlink w:anchor="_Toc113892922" w:history="1">
        <w:r w:rsidR="00F43F8C" w:rsidRPr="00AC3A32">
          <w:rPr>
            <w:rStyle w:val="Hypertextovodkaz"/>
            <w:rFonts w:cs="Arial"/>
            <w:sz w:val="20"/>
            <w:szCs w:val="20"/>
          </w:rPr>
          <w:t>7.</w:t>
        </w:r>
        <w:r w:rsidR="00F43F8C" w:rsidRPr="00AC3A32">
          <w:rPr>
            <w:rFonts w:eastAsiaTheme="minorEastAsia" w:cs="Arial"/>
            <w:caps w:val="0"/>
            <w:sz w:val="20"/>
            <w:szCs w:val="20"/>
          </w:rPr>
          <w:tab/>
        </w:r>
        <w:r w:rsidR="00F43F8C" w:rsidRPr="00AC3A32">
          <w:rPr>
            <w:rStyle w:val="Hypertextovodkaz"/>
            <w:rFonts w:cs="Arial"/>
            <w:sz w:val="20"/>
            <w:szCs w:val="20"/>
          </w:rPr>
          <w:t>Smluvní pokuty</w:t>
        </w:r>
        <w:r w:rsidR="00F43F8C" w:rsidRPr="00AC3A32">
          <w:rPr>
            <w:rFonts w:cs="Arial"/>
            <w:webHidden/>
            <w:sz w:val="20"/>
            <w:szCs w:val="20"/>
          </w:rPr>
          <w:tab/>
        </w:r>
        <w:r w:rsidR="00F43F8C" w:rsidRPr="00AC3A32">
          <w:rPr>
            <w:rFonts w:cs="Arial"/>
            <w:webHidden/>
            <w:sz w:val="20"/>
            <w:szCs w:val="20"/>
          </w:rPr>
          <w:fldChar w:fldCharType="begin"/>
        </w:r>
        <w:r w:rsidR="00F43F8C" w:rsidRPr="00AC3A32">
          <w:rPr>
            <w:rFonts w:cs="Arial"/>
            <w:webHidden/>
            <w:sz w:val="20"/>
            <w:szCs w:val="20"/>
          </w:rPr>
          <w:instrText xml:space="preserve"> PAGEREF _Toc113892922 \h </w:instrText>
        </w:r>
        <w:r w:rsidR="00F43F8C" w:rsidRPr="00AC3A32">
          <w:rPr>
            <w:rFonts w:cs="Arial"/>
            <w:webHidden/>
            <w:sz w:val="20"/>
            <w:szCs w:val="20"/>
          </w:rPr>
        </w:r>
        <w:r w:rsidR="00F43F8C" w:rsidRPr="00AC3A32">
          <w:rPr>
            <w:rFonts w:cs="Arial"/>
            <w:webHidden/>
            <w:sz w:val="20"/>
            <w:szCs w:val="20"/>
          </w:rPr>
          <w:fldChar w:fldCharType="separate"/>
        </w:r>
        <w:r w:rsidR="0045065E">
          <w:rPr>
            <w:rFonts w:cs="Arial"/>
            <w:webHidden/>
            <w:sz w:val="20"/>
            <w:szCs w:val="20"/>
          </w:rPr>
          <w:t>7</w:t>
        </w:r>
        <w:r w:rsidR="00F43F8C" w:rsidRPr="00AC3A32">
          <w:rPr>
            <w:rFonts w:cs="Arial"/>
            <w:webHidden/>
            <w:sz w:val="20"/>
            <w:szCs w:val="20"/>
          </w:rPr>
          <w:fldChar w:fldCharType="end"/>
        </w:r>
      </w:hyperlink>
    </w:p>
    <w:p w14:paraId="4EC8B9B1" w14:textId="61BFBFAC" w:rsidR="00F43F8C" w:rsidRPr="00AC3A32" w:rsidRDefault="00000000">
      <w:pPr>
        <w:pStyle w:val="Obsah1"/>
        <w:rPr>
          <w:rFonts w:eastAsiaTheme="minorEastAsia" w:cs="Arial"/>
          <w:caps w:val="0"/>
          <w:sz w:val="20"/>
          <w:szCs w:val="20"/>
        </w:rPr>
      </w:pPr>
      <w:hyperlink w:anchor="_Toc113892923" w:history="1">
        <w:r w:rsidR="00F43F8C" w:rsidRPr="00AC3A32">
          <w:rPr>
            <w:rStyle w:val="Hypertextovodkaz"/>
            <w:rFonts w:cs="Arial"/>
            <w:sz w:val="20"/>
            <w:szCs w:val="20"/>
          </w:rPr>
          <w:t>8.</w:t>
        </w:r>
        <w:r w:rsidR="00F43F8C" w:rsidRPr="00AC3A32">
          <w:rPr>
            <w:rFonts w:eastAsiaTheme="minorEastAsia" w:cs="Arial"/>
            <w:caps w:val="0"/>
            <w:sz w:val="20"/>
            <w:szCs w:val="20"/>
          </w:rPr>
          <w:tab/>
        </w:r>
        <w:r w:rsidR="00F43F8C" w:rsidRPr="00AC3A32">
          <w:rPr>
            <w:rStyle w:val="Hypertextovodkaz"/>
            <w:rFonts w:cs="Arial"/>
            <w:sz w:val="20"/>
            <w:szCs w:val="20"/>
          </w:rPr>
          <w:t>ZÁSADY ETICKÉHO JEDNÁNÍ VE SMLUVNÍM VZTAHU A COMPLIANCE AUDIT</w:t>
        </w:r>
        <w:r w:rsidR="00F43F8C" w:rsidRPr="00AC3A32">
          <w:rPr>
            <w:rFonts w:cs="Arial"/>
            <w:webHidden/>
            <w:sz w:val="20"/>
            <w:szCs w:val="20"/>
          </w:rPr>
          <w:tab/>
        </w:r>
        <w:r w:rsidR="00F43F8C" w:rsidRPr="00AC3A32">
          <w:rPr>
            <w:rFonts w:cs="Arial"/>
            <w:webHidden/>
            <w:sz w:val="20"/>
            <w:szCs w:val="20"/>
          </w:rPr>
          <w:fldChar w:fldCharType="begin"/>
        </w:r>
        <w:r w:rsidR="00F43F8C" w:rsidRPr="00AC3A32">
          <w:rPr>
            <w:rFonts w:cs="Arial"/>
            <w:webHidden/>
            <w:sz w:val="20"/>
            <w:szCs w:val="20"/>
          </w:rPr>
          <w:instrText xml:space="preserve"> PAGEREF _Toc113892923 \h </w:instrText>
        </w:r>
        <w:r w:rsidR="00F43F8C" w:rsidRPr="00AC3A32">
          <w:rPr>
            <w:rFonts w:cs="Arial"/>
            <w:webHidden/>
            <w:sz w:val="20"/>
            <w:szCs w:val="20"/>
          </w:rPr>
        </w:r>
        <w:r w:rsidR="00F43F8C" w:rsidRPr="00AC3A32">
          <w:rPr>
            <w:rFonts w:cs="Arial"/>
            <w:webHidden/>
            <w:sz w:val="20"/>
            <w:szCs w:val="20"/>
          </w:rPr>
          <w:fldChar w:fldCharType="separate"/>
        </w:r>
        <w:r w:rsidR="0045065E">
          <w:rPr>
            <w:rFonts w:cs="Arial"/>
            <w:webHidden/>
            <w:sz w:val="20"/>
            <w:szCs w:val="20"/>
          </w:rPr>
          <w:t>7</w:t>
        </w:r>
        <w:r w:rsidR="00F43F8C" w:rsidRPr="00AC3A32">
          <w:rPr>
            <w:rFonts w:cs="Arial"/>
            <w:webHidden/>
            <w:sz w:val="20"/>
            <w:szCs w:val="20"/>
          </w:rPr>
          <w:fldChar w:fldCharType="end"/>
        </w:r>
      </w:hyperlink>
    </w:p>
    <w:p w14:paraId="05889106" w14:textId="054BCF00" w:rsidR="00F43F8C" w:rsidRPr="00AC3A32" w:rsidRDefault="00000000">
      <w:pPr>
        <w:pStyle w:val="Obsah1"/>
        <w:rPr>
          <w:rFonts w:eastAsiaTheme="minorEastAsia" w:cs="Arial"/>
          <w:caps w:val="0"/>
          <w:sz w:val="20"/>
          <w:szCs w:val="20"/>
        </w:rPr>
      </w:pPr>
      <w:hyperlink w:anchor="_Toc113892924" w:history="1">
        <w:r w:rsidR="00F43F8C" w:rsidRPr="00AC3A32">
          <w:rPr>
            <w:rStyle w:val="Hypertextovodkaz"/>
            <w:rFonts w:cs="Arial"/>
            <w:sz w:val="20"/>
            <w:szCs w:val="20"/>
          </w:rPr>
          <w:t>9.</w:t>
        </w:r>
        <w:r w:rsidR="00F43F8C" w:rsidRPr="00AC3A32">
          <w:rPr>
            <w:rFonts w:eastAsiaTheme="minorEastAsia" w:cs="Arial"/>
            <w:caps w:val="0"/>
            <w:sz w:val="20"/>
            <w:szCs w:val="20"/>
          </w:rPr>
          <w:tab/>
        </w:r>
        <w:r w:rsidR="00F43F8C" w:rsidRPr="00AC3A32">
          <w:rPr>
            <w:rStyle w:val="Hypertextovodkaz"/>
            <w:rFonts w:cs="Arial"/>
            <w:sz w:val="20"/>
            <w:szCs w:val="20"/>
          </w:rPr>
          <w:t>Ostatní ujednání</w:t>
        </w:r>
        <w:r w:rsidR="00F43F8C" w:rsidRPr="00AC3A32">
          <w:rPr>
            <w:rFonts w:cs="Arial"/>
            <w:webHidden/>
            <w:sz w:val="20"/>
            <w:szCs w:val="20"/>
          </w:rPr>
          <w:tab/>
        </w:r>
        <w:r w:rsidR="00F43F8C" w:rsidRPr="00AC3A32">
          <w:rPr>
            <w:rFonts w:cs="Arial"/>
            <w:webHidden/>
            <w:sz w:val="20"/>
            <w:szCs w:val="20"/>
          </w:rPr>
          <w:fldChar w:fldCharType="begin"/>
        </w:r>
        <w:r w:rsidR="00F43F8C" w:rsidRPr="00AC3A32">
          <w:rPr>
            <w:rFonts w:cs="Arial"/>
            <w:webHidden/>
            <w:sz w:val="20"/>
            <w:szCs w:val="20"/>
          </w:rPr>
          <w:instrText xml:space="preserve"> PAGEREF _Toc113892924 \h </w:instrText>
        </w:r>
        <w:r w:rsidR="00F43F8C" w:rsidRPr="00AC3A32">
          <w:rPr>
            <w:rFonts w:cs="Arial"/>
            <w:webHidden/>
            <w:sz w:val="20"/>
            <w:szCs w:val="20"/>
          </w:rPr>
        </w:r>
        <w:r w:rsidR="00F43F8C" w:rsidRPr="00AC3A32">
          <w:rPr>
            <w:rFonts w:cs="Arial"/>
            <w:webHidden/>
            <w:sz w:val="20"/>
            <w:szCs w:val="20"/>
          </w:rPr>
          <w:fldChar w:fldCharType="separate"/>
        </w:r>
        <w:r w:rsidR="0045065E">
          <w:rPr>
            <w:rFonts w:cs="Arial"/>
            <w:webHidden/>
            <w:sz w:val="20"/>
            <w:szCs w:val="20"/>
          </w:rPr>
          <w:t>9</w:t>
        </w:r>
        <w:r w:rsidR="00F43F8C" w:rsidRPr="00AC3A32">
          <w:rPr>
            <w:rFonts w:cs="Arial"/>
            <w:webHidden/>
            <w:sz w:val="20"/>
            <w:szCs w:val="20"/>
          </w:rPr>
          <w:fldChar w:fldCharType="end"/>
        </w:r>
      </w:hyperlink>
    </w:p>
    <w:p w14:paraId="63303EDC" w14:textId="61A3F3A1" w:rsidR="00F43F8C" w:rsidRPr="00AC3A32" w:rsidRDefault="00000000">
      <w:pPr>
        <w:pStyle w:val="Obsah1"/>
        <w:rPr>
          <w:rFonts w:eastAsiaTheme="minorEastAsia" w:cs="Arial"/>
          <w:caps w:val="0"/>
          <w:sz w:val="20"/>
          <w:szCs w:val="20"/>
        </w:rPr>
      </w:pPr>
      <w:hyperlink w:anchor="_Toc113892925" w:history="1">
        <w:r w:rsidR="00F43F8C" w:rsidRPr="00AC3A32">
          <w:rPr>
            <w:rStyle w:val="Hypertextovodkaz"/>
            <w:rFonts w:cs="Arial"/>
            <w:sz w:val="20"/>
            <w:szCs w:val="20"/>
          </w:rPr>
          <w:t>PŘÍLOHA Č. 1  Technická specifikace</w:t>
        </w:r>
        <w:r w:rsidR="00F43F8C" w:rsidRPr="00AC3A32">
          <w:rPr>
            <w:rFonts w:cs="Arial"/>
            <w:webHidden/>
            <w:sz w:val="20"/>
            <w:szCs w:val="20"/>
          </w:rPr>
          <w:tab/>
        </w:r>
        <w:r w:rsidR="00F43F8C" w:rsidRPr="00AC3A32">
          <w:rPr>
            <w:rFonts w:cs="Arial"/>
            <w:webHidden/>
            <w:sz w:val="20"/>
            <w:szCs w:val="20"/>
          </w:rPr>
          <w:fldChar w:fldCharType="begin"/>
        </w:r>
        <w:r w:rsidR="00F43F8C" w:rsidRPr="00AC3A32">
          <w:rPr>
            <w:rFonts w:cs="Arial"/>
            <w:webHidden/>
            <w:sz w:val="20"/>
            <w:szCs w:val="20"/>
          </w:rPr>
          <w:instrText xml:space="preserve"> PAGEREF _Toc113892925 \h </w:instrText>
        </w:r>
        <w:r w:rsidR="00F43F8C" w:rsidRPr="00AC3A32">
          <w:rPr>
            <w:rFonts w:cs="Arial"/>
            <w:webHidden/>
            <w:sz w:val="20"/>
            <w:szCs w:val="20"/>
          </w:rPr>
        </w:r>
        <w:r w:rsidR="00F43F8C" w:rsidRPr="00AC3A32">
          <w:rPr>
            <w:rFonts w:cs="Arial"/>
            <w:webHidden/>
            <w:sz w:val="20"/>
            <w:szCs w:val="20"/>
          </w:rPr>
          <w:fldChar w:fldCharType="separate"/>
        </w:r>
        <w:r w:rsidR="0045065E">
          <w:rPr>
            <w:rFonts w:cs="Arial"/>
            <w:webHidden/>
            <w:sz w:val="20"/>
            <w:szCs w:val="20"/>
          </w:rPr>
          <w:t>12</w:t>
        </w:r>
        <w:r w:rsidR="00F43F8C" w:rsidRPr="00AC3A32">
          <w:rPr>
            <w:rFonts w:cs="Arial"/>
            <w:webHidden/>
            <w:sz w:val="20"/>
            <w:szCs w:val="20"/>
          </w:rPr>
          <w:fldChar w:fldCharType="end"/>
        </w:r>
      </w:hyperlink>
    </w:p>
    <w:p w14:paraId="4CE87A27" w14:textId="798AD9BB" w:rsidR="00F43F8C" w:rsidRPr="00AC3A32" w:rsidRDefault="00000000">
      <w:pPr>
        <w:pStyle w:val="Obsah1"/>
        <w:rPr>
          <w:rFonts w:eastAsiaTheme="minorEastAsia" w:cs="Arial"/>
          <w:caps w:val="0"/>
          <w:sz w:val="20"/>
          <w:szCs w:val="20"/>
        </w:rPr>
      </w:pPr>
      <w:hyperlink w:anchor="_Toc113892936" w:history="1">
        <w:r w:rsidR="00F43F8C" w:rsidRPr="00AC3A32">
          <w:rPr>
            <w:rStyle w:val="Hypertextovodkaz"/>
            <w:rFonts w:cs="Arial"/>
            <w:sz w:val="20"/>
            <w:szCs w:val="20"/>
          </w:rPr>
          <w:t>PŘÍLOHA Č. 2  Závazné obchodní podmínky pro realizační smlouvy</w:t>
        </w:r>
        <w:r w:rsidR="00F43F8C" w:rsidRPr="00AC3A32">
          <w:rPr>
            <w:rFonts w:cs="Arial"/>
            <w:webHidden/>
            <w:sz w:val="20"/>
            <w:szCs w:val="20"/>
          </w:rPr>
          <w:tab/>
        </w:r>
        <w:r w:rsidR="00F43F8C" w:rsidRPr="00AC3A32">
          <w:rPr>
            <w:rFonts w:cs="Arial"/>
            <w:webHidden/>
            <w:sz w:val="20"/>
            <w:szCs w:val="20"/>
          </w:rPr>
          <w:fldChar w:fldCharType="begin"/>
        </w:r>
        <w:r w:rsidR="00F43F8C" w:rsidRPr="00AC3A32">
          <w:rPr>
            <w:rFonts w:cs="Arial"/>
            <w:webHidden/>
            <w:sz w:val="20"/>
            <w:szCs w:val="20"/>
          </w:rPr>
          <w:instrText xml:space="preserve"> PAGEREF _Toc113892936 \h </w:instrText>
        </w:r>
        <w:r w:rsidR="00F43F8C" w:rsidRPr="00AC3A32">
          <w:rPr>
            <w:rFonts w:cs="Arial"/>
            <w:webHidden/>
            <w:sz w:val="20"/>
            <w:szCs w:val="20"/>
          </w:rPr>
        </w:r>
        <w:r w:rsidR="00F43F8C" w:rsidRPr="00AC3A32">
          <w:rPr>
            <w:rFonts w:cs="Arial"/>
            <w:webHidden/>
            <w:sz w:val="20"/>
            <w:szCs w:val="20"/>
          </w:rPr>
          <w:fldChar w:fldCharType="separate"/>
        </w:r>
        <w:r w:rsidR="0045065E">
          <w:rPr>
            <w:rFonts w:cs="Arial"/>
            <w:webHidden/>
            <w:sz w:val="20"/>
            <w:szCs w:val="20"/>
          </w:rPr>
          <w:t>21</w:t>
        </w:r>
        <w:r w:rsidR="00F43F8C" w:rsidRPr="00AC3A32">
          <w:rPr>
            <w:rFonts w:cs="Arial"/>
            <w:webHidden/>
            <w:sz w:val="20"/>
            <w:szCs w:val="20"/>
          </w:rPr>
          <w:fldChar w:fldCharType="end"/>
        </w:r>
      </w:hyperlink>
    </w:p>
    <w:p w14:paraId="0DA30A28" w14:textId="667B6671" w:rsidR="00F43F8C" w:rsidRPr="00AC3A32" w:rsidRDefault="00000000">
      <w:pPr>
        <w:pStyle w:val="Obsah1"/>
        <w:rPr>
          <w:rFonts w:eastAsiaTheme="minorEastAsia" w:cs="Arial"/>
          <w:caps w:val="0"/>
          <w:sz w:val="20"/>
          <w:szCs w:val="20"/>
        </w:rPr>
      </w:pPr>
      <w:hyperlink w:anchor="_Toc113892937" w:history="1">
        <w:r w:rsidR="00F43F8C" w:rsidRPr="00AC3A32">
          <w:rPr>
            <w:rStyle w:val="Hypertextovodkaz"/>
            <w:rFonts w:cs="Arial"/>
            <w:sz w:val="20"/>
            <w:szCs w:val="20"/>
          </w:rPr>
          <w:t>PŘÍLOHA Č. 3  Řízení prací, náhradní díly a materiál, postup při změnách plánu údržby v průběhu plnění Realizační smlouvy</w:t>
        </w:r>
        <w:r w:rsidR="00F43F8C" w:rsidRPr="00AC3A32">
          <w:rPr>
            <w:rFonts w:cs="Arial"/>
            <w:webHidden/>
            <w:sz w:val="20"/>
            <w:szCs w:val="20"/>
          </w:rPr>
          <w:tab/>
        </w:r>
        <w:r w:rsidR="00F43F8C" w:rsidRPr="00AC3A32">
          <w:rPr>
            <w:rFonts w:cs="Arial"/>
            <w:webHidden/>
            <w:sz w:val="20"/>
            <w:szCs w:val="20"/>
          </w:rPr>
          <w:fldChar w:fldCharType="begin"/>
        </w:r>
        <w:r w:rsidR="00F43F8C" w:rsidRPr="00AC3A32">
          <w:rPr>
            <w:rFonts w:cs="Arial"/>
            <w:webHidden/>
            <w:sz w:val="20"/>
            <w:szCs w:val="20"/>
          </w:rPr>
          <w:instrText xml:space="preserve"> PAGEREF _Toc113892937 \h </w:instrText>
        </w:r>
        <w:r w:rsidR="00F43F8C" w:rsidRPr="00AC3A32">
          <w:rPr>
            <w:rFonts w:cs="Arial"/>
            <w:webHidden/>
            <w:sz w:val="20"/>
            <w:szCs w:val="20"/>
          </w:rPr>
        </w:r>
        <w:r w:rsidR="00F43F8C" w:rsidRPr="00AC3A32">
          <w:rPr>
            <w:rFonts w:cs="Arial"/>
            <w:webHidden/>
            <w:sz w:val="20"/>
            <w:szCs w:val="20"/>
          </w:rPr>
          <w:fldChar w:fldCharType="separate"/>
        </w:r>
        <w:r w:rsidR="0045065E">
          <w:rPr>
            <w:rFonts w:cs="Arial"/>
            <w:webHidden/>
            <w:sz w:val="20"/>
            <w:szCs w:val="20"/>
          </w:rPr>
          <w:t>45</w:t>
        </w:r>
        <w:r w:rsidR="00F43F8C" w:rsidRPr="00AC3A32">
          <w:rPr>
            <w:rFonts w:cs="Arial"/>
            <w:webHidden/>
            <w:sz w:val="20"/>
            <w:szCs w:val="20"/>
          </w:rPr>
          <w:fldChar w:fldCharType="end"/>
        </w:r>
      </w:hyperlink>
    </w:p>
    <w:p w14:paraId="42C947CB" w14:textId="11765A3A" w:rsidR="00F43F8C" w:rsidRPr="00AC3A32" w:rsidRDefault="00000000">
      <w:pPr>
        <w:pStyle w:val="Obsah1"/>
        <w:rPr>
          <w:rFonts w:eastAsiaTheme="minorEastAsia" w:cs="Arial"/>
          <w:caps w:val="0"/>
          <w:sz w:val="20"/>
          <w:szCs w:val="20"/>
        </w:rPr>
      </w:pPr>
      <w:hyperlink w:anchor="_Toc113892938" w:history="1">
        <w:r w:rsidR="00F43F8C" w:rsidRPr="00AC3A32">
          <w:rPr>
            <w:rStyle w:val="Hypertextovodkaz"/>
            <w:rFonts w:cs="Arial"/>
            <w:sz w:val="20"/>
            <w:szCs w:val="20"/>
          </w:rPr>
          <w:t>PŘÍLOHA Č. 4  Ceník</w:t>
        </w:r>
        <w:r w:rsidR="00F43F8C" w:rsidRPr="00AC3A32">
          <w:rPr>
            <w:rFonts w:cs="Arial"/>
            <w:webHidden/>
            <w:sz w:val="20"/>
            <w:szCs w:val="20"/>
          </w:rPr>
          <w:tab/>
        </w:r>
        <w:r w:rsidR="00F43F8C" w:rsidRPr="00AC3A32">
          <w:rPr>
            <w:rFonts w:cs="Arial"/>
            <w:webHidden/>
            <w:sz w:val="20"/>
            <w:szCs w:val="20"/>
          </w:rPr>
          <w:fldChar w:fldCharType="begin"/>
        </w:r>
        <w:r w:rsidR="00F43F8C" w:rsidRPr="00AC3A32">
          <w:rPr>
            <w:rFonts w:cs="Arial"/>
            <w:webHidden/>
            <w:sz w:val="20"/>
            <w:szCs w:val="20"/>
          </w:rPr>
          <w:instrText xml:space="preserve"> PAGEREF _Toc113892938 \h </w:instrText>
        </w:r>
        <w:r w:rsidR="00F43F8C" w:rsidRPr="00AC3A32">
          <w:rPr>
            <w:rFonts w:cs="Arial"/>
            <w:webHidden/>
            <w:sz w:val="20"/>
            <w:szCs w:val="20"/>
          </w:rPr>
        </w:r>
        <w:r w:rsidR="00F43F8C" w:rsidRPr="00AC3A32">
          <w:rPr>
            <w:rFonts w:cs="Arial"/>
            <w:webHidden/>
            <w:sz w:val="20"/>
            <w:szCs w:val="20"/>
          </w:rPr>
          <w:fldChar w:fldCharType="separate"/>
        </w:r>
        <w:r w:rsidR="0045065E">
          <w:rPr>
            <w:rFonts w:cs="Arial"/>
            <w:webHidden/>
            <w:sz w:val="20"/>
            <w:szCs w:val="20"/>
          </w:rPr>
          <w:t>55</w:t>
        </w:r>
        <w:r w:rsidR="00F43F8C" w:rsidRPr="00AC3A32">
          <w:rPr>
            <w:rFonts w:cs="Arial"/>
            <w:webHidden/>
            <w:sz w:val="20"/>
            <w:szCs w:val="20"/>
          </w:rPr>
          <w:fldChar w:fldCharType="end"/>
        </w:r>
      </w:hyperlink>
    </w:p>
    <w:p w14:paraId="3ED4177B" w14:textId="5E9042D4" w:rsidR="00F43F8C" w:rsidRPr="00AC3A32" w:rsidRDefault="00000000">
      <w:pPr>
        <w:pStyle w:val="Obsah1"/>
        <w:rPr>
          <w:rFonts w:eastAsiaTheme="minorEastAsia" w:cs="Arial"/>
          <w:caps w:val="0"/>
          <w:sz w:val="20"/>
          <w:szCs w:val="20"/>
        </w:rPr>
      </w:pPr>
      <w:hyperlink w:anchor="_Toc113892939" w:history="1">
        <w:r w:rsidR="00F43F8C" w:rsidRPr="00AC3A32">
          <w:rPr>
            <w:rStyle w:val="Hypertextovodkaz"/>
            <w:rFonts w:cs="Arial"/>
            <w:sz w:val="20"/>
            <w:szCs w:val="20"/>
          </w:rPr>
          <w:t>PŘÍLOHA Č. 5  Sleva ze smluvní ceny</w:t>
        </w:r>
        <w:r w:rsidR="00F43F8C" w:rsidRPr="00AC3A32">
          <w:rPr>
            <w:rFonts w:cs="Arial"/>
            <w:webHidden/>
            <w:sz w:val="20"/>
            <w:szCs w:val="20"/>
          </w:rPr>
          <w:tab/>
        </w:r>
        <w:r w:rsidR="00F43F8C" w:rsidRPr="00AC3A32">
          <w:rPr>
            <w:rFonts w:cs="Arial"/>
            <w:webHidden/>
            <w:sz w:val="20"/>
            <w:szCs w:val="20"/>
          </w:rPr>
          <w:fldChar w:fldCharType="begin"/>
        </w:r>
        <w:r w:rsidR="00F43F8C" w:rsidRPr="00AC3A32">
          <w:rPr>
            <w:rFonts w:cs="Arial"/>
            <w:webHidden/>
            <w:sz w:val="20"/>
            <w:szCs w:val="20"/>
          </w:rPr>
          <w:instrText xml:space="preserve"> PAGEREF _Toc113892939 \h </w:instrText>
        </w:r>
        <w:r w:rsidR="00F43F8C" w:rsidRPr="00AC3A32">
          <w:rPr>
            <w:rFonts w:cs="Arial"/>
            <w:webHidden/>
            <w:sz w:val="20"/>
            <w:szCs w:val="20"/>
          </w:rPr>
        </w:r>
        <w:r w:rsidR="00F43F8C" w:rsidRPr="00AC3A32">
          <w:rPr>
            <w:rFonts w:cs="Arial"/>
            <w:webHidden/>
            <w:sz w:val="20"/>
            <w:szCs w:val="20"/>
          </w:rPr>
          <w:fldChar w:fldCharType="separate"/>
        </w:r>
        <w:r w:rsidR="0045065E">
          <w:rPr>
            <w:rFonts w:cs="Arial"/>
            <w:webHidden/>
            <w:sz w:val="20"/>
            <w:szCs w:val="20"/>
          </w:rPr>
          <w:t>66</w:t>
        </w:r>
        <w:r w:rsidR="00F43F8C" w:rsidRPr="00AC3A32">
          <w:rPr>
            <w:rFonts w:cs="Arial"/>
            <w:webHidden/>
            <w:sz w:val="20"/>
            <w:szCs w:val="20"/>
          </w:rPr>
          <w:fldChar w:fldCharType="end"/>
        </w:r>
      </w:hyperlink>
    </w:p>
    <w:p w14:paraId="69959044" w14:textId="17E33A96" w:rsidR="00F43F8C" w:rsidRPr="00AC3A32" w:rsidRDefault="00000000">
      <w:pPr>
        <w:pStyle w:val="Obsah1"/>
        <w:rPr>
          <w:rFonts w:eastAsiaTheme="minorEastAsia" w:cs="Arial"/>
          <w:caps w:val="0"/>
          <w:sz w:val="20"/>
          <w:szCs w:val="20"/>
        </w:rPr>
      </w:pPr>
      <w:hyperlink w:anchor="_Toc113892940" w:history="1">
        <w:r w:rsidR="00F43F8C" w:rsidRPr="00AC3A32">
          <w:rPr>
            <w:rStyle w:val="Hypertextovodkaz"/>
            <w:rFonts w:cs="Arial"/>
            <w:sz w:val="20"/>
            <w:szCs w:val="20"/>
          </w:rPr>
          <w:t>PŘÍLOHA Č. 6  Podmínky pro provádění technické kontroly a diagnostiky</w:t>
        </w:r>
        <w:r w:rsidR="00F43F8C" w:rsidRPr="00AC3A32">
          <w:rPr>
            <w:rFonts w:cs="Arial"/>
            <w:webHidden/>
            <w:sz w:val="20"/>
            <w:szCs w:val="20"/>
          </w:rPr>
          <w:tab/>
        </w:r>
        <w:r w:rsidR="00F43F8C" w:rsidRPr="00AC3A32">
          <w:rPr>
            <w:rFonts w:cs="Arial"/>
            <w:webHidden/>
            <w:sz w:val="20"/>
            <w:szCs w:val="20"/>
          </w:rPr>
          <w:fldChar w:fldCharType="begin"/>
        </w:r>
        <w:r w:rsidR="00F43F8C" w:rsidRPr="00AC3A32">
          <w:rPr>
            <w:rFonts w:cs="Arial"/>
            <w:webHidden/>
            <w:sz w:val="20"/>
            <w:szCs w:val="20"/>
          </w:rPr>
          <w:instrText xml:space="preserve"> PAGEREF _Toc113892940 \h </w:instrText>
        </w:r>
        <w:r w:rsidR="00F43F8C" w:rsidRPr="00AC3A32">
          <w:rPr>
            <w:rFonts w:cs="Arial"/>
            <w:webHidden/>
            <w:sz w:val="20"/>
            <w:szCs w:val="20"/>
          </w:rPr>
        </w:r>
        <w:r w:rsidR="00F43F8C" w:rsidRPr="00AC3A32">
          <w:rPr>
            <w:rFonts w:cs="Arial"/>
            <w:webHidden/>
            <w:sz w:val="20"/>
            <w:szCs w:val="20"/>
          </w:rPr>
          <w:fldChar w:fldCharType="separate"/>
        </w:r>
        <w:r w:rsidR="0045065E">
          <w:rPr>
            <w:rFonts w:cs="Arial"/>
            <w:webHidden/>
            <w:sz w:val="20"/>
            <w:szCs w:val="20"/>
          </w:rPr>
          <w:t>68</w:t>
        </w:r>
        <w:r w:rsidR="00F43F8C" w:rsidRPr="00AC3A32">
          <w:rPr>
            <w:rFonts w:cs="Arial"/>
            <w:webHidden/>
            <w:sz w:val="20"/>
            <w:szCs w:val="20"/>
          </w:rPr>
          <w:fldChar w:fldCharType="end"/>
        </w:r>
      </w:hyperlink>
    </w:p>
    <w:p w14:paraId="29CC5E97" w14:textId="7B79E0E3" w:rsidR="00F43F8C" w:rsidRPr="00AC3A32" w:rsidRDefault="00000000">
      <w:pPr>
        <w:pStyle w:val="Obsah1"/>
        <w:rPr>
          <w:rFonts w:eastAsiaTheme="minorEastAsia" w:cs="Arial"/>
          <w:caps w:val="0"/>
          <w:sz w:val="20"/>
          <w:szCs w:val="20"/>
        </w:rPr>
      </w:pPr>
      <w:hyperlink w:anchor="_Toc113892941" w:history="1">
        <w:r w:rsidR="00F43F8C" w:rsidRPr="00AC3A32">
          <w:rPr>
            <w:rStyle w:val="Hypertextovodkaz"/>
            <w:rFonts w:cs="Arial"/>
            <w:sz w:val="20"/>
            <w:szCs w:val="20"/>
          </w:rPr>
          <w:t>PŘÍLOHA Č. 7  Požadavky plynoucí ze zákona č. 309/2006 Sb.</w:t>
        </w:r>
        <w:r w:rsidR="00F43F8C" w:rsidRPr="00AC3A32">
          <w:rPr>
            <w:rFonts w:cs="Arial"/>
            <w:webHidden/>
            <w:sz w:val="20"/>
            <w:szCs w:val="20"/>
          </w:rPr>
          <w:tab/>
        </w:r>
        <w:r w:rsidR="00F43F8C" w:rsidRPr="00AC3A32">
          <w:rPr>
            <w:rFonts w:cs="Arial"/>
            <w:webHidden/>
            <w:sz w:val="20"/>
            <w:szCs w:val="20"/>
          </w:rPr>
          <w:fldChar w:fldCharType="begin"/>
        </w:r>
        <w:r w:rsidR="00F43F8C" w:rsidRPr="00AC3A32">
          <w:rPr>
            <w:rFonts w:cs="Arial"/>
            <w:webHidden/>
            <w:sz w:val="20"/>
            <w:szCs w:val="20"/>
          </w:rPr>
          <w:instrText xml:space="preserve"> PAGEREF _Toc113892941 \h </w:instrText>
        </w:r>
        <w:r w:rsidR="00F43F8C" w:rsidRPr="00AC3A32">
          <w:rPr>
            <w:rFonts w:cs="Arial"/>
            <w:webHidden/>
            <w:sz w:val="20"/>
            <w:szCs w:val="20"/>
          </w:rPr>
        </w:r>
        <w:r w:rsidR="00F43F8C" w:rsidRPr="00AC3A32">
          <w:rPr>
            <w:rFonts w:cs="Arial"/>
            <w:webHidden/>
            <w:sz w:val="20"/>
            <w:szCs w:val="20"/>
          </w:rPr>
          <w:fldChar w:fldCharType="separate"/>
        </w:r>
        <w:r w:rsidR="0045065E">
          <w:rPr>
            <w:rFonts w:cs="Arial"/>
            <w:webHidden/>
            <w:sz w:val="20"/>
            <w:szCs w:val="20"/>
          </w:rPr>
          <w:t>72</w:t>
        </w:r>
        <w:r w:rsidR="00F43F8C" w:rsidRPr="00AC3A32">
          <w:rPr>
            <w:rFonts w:cs="Arial"/>
            <w:webHidden/>
            <w:sz w:val="20"/>
            <w:szCs w:val="20"/>
          </w:rPr>
          <w:fldChar w:fldCharType="end"/>
        </w:r>
      </w:hyperlink>
    </w:p>
    <w:p w14:paraId="20559130" w14:textId="03E3B15D" w:rsidR="00F43F8C" w:rsidRPr="00AC3A32" w:rsidRDefault="00000000">
      <w:pPr>
        <w:pStyle w:val="Obsah1"/>
        <w:rPr>
          <w:rFonts w:eastAsiaTheme="minorEastAsia" w:cs="Arial"/>
          <w:caps w:val="0"/>
          <w:sz w:val="20"/>
          <w:szCs w:val="20"/>
        </w:rPr>
      </w:pPr>
      <w:hyperlink w:anchor="_Toc113892942" w:history="1">
        <w:r w:rsidR="00F43F8C" w:rsidRPr="00AC3A32">
          <w:rPr>
            <w:rStyle w:val="Hypertextovodkaz"/>
            <w:rFonts w:cs="Arial"/>
            <w:sz w:val="20"/>
            <w:szCs w:val="20"/>
          </w:rPr>
          <w:t>PŘÍLOHA Č. 8  Požadavky na BOZP</w:t>
        </w:r>
        <w:r w:rsidR="00F43F8C" w:rsidRPr="00AC3A32">
          <w:rPr>
            <w:rFonts w:cs="Arial"/>
            <w:webHidden/>
            <w:sz w:val="20"/>
            <w:szCs w:val="20"/>
          </w:rPr>
          <w:tab/>
        </w:r>
        <w:r w:rsidR="00F43F8C" w:rsidRPr="00AC3A32">
          <w:rPr>
            <w:rFonts w:cs="Arial"/>
            <w:webHidden/>
            <w:sz w:val="20"/>
            <w:szCs w:val="20"/>
          </w:rPr>
          <w:fldChar w:fldCharType="begin"/>
        </w:r>
        <w:r w:rsidR="00F43F8C" w:rsidRPr="00AC3A32">
          <w:rPr>
            <w:rFonts w:cs="Arial"/>
            <w:webHidden/>
            <w:sz w:val="20"/>
            <w:szCs w:val="20"/>
          </w:rPr>
          <w:instrText xml:space="preserve"> PAGEREF _Toc113892942 \h </w:instrText>
        </w:r>
        <w:r w:rsidR="00F43F8C" w:rsidRPr="00AC3A32">
          <w:rPr>
            <w:rFonts w:cs="Arial"/>
            <w:webHidden/>
            <w:sz w:val="20"/>
            <w:szCs w:val="20"/>
          </w:rPr>
        </w:r>
        <w:r w:rsidR="00F43F8C" w:rsidRPr="00AC3A32">
          <w:rPr>
            <w:rFonts w:cs="Arial"/>
            <w:webHidden/>
            <w:sz w:val="20"/>
            <w:szCs w:val="20"/>
          </w:rPr>
          <w:fldChar w:fldCharType="separate"/>
        </w:r>
        <w:r w:rsidR="0045065E">
          <w:rPr>
            <w:rFonts w:cs="Arial"/>
            <w:webHidden/>
            <w:sz w:val="20"/>
            <w:szCs w:val="20"/>
          </w:rPr>
          <w:t>74</w:t>
        </w:r>
        <w:r w:rsidR="00F43F8C" w:rsidRPr="00AC3A32">
          <w:rPr>
            <w:rFonts w:cs="Arial"/>
            <w:webHidden/>
            <w:sz w:val="20"/>
            <w:szCs w:val="20"/>
          </w:rPr>
          <w:fldChar w:fldCharType="end"/>
        </w:r>
      </w:hyperlink>
    </w:p>
    <w:p w14:paraId="0DAF991C" w14:textId="208E1350" w:rsidR="00F43F8C" w:rsidRPr="00AC3A32" w:rsidRDefault="00000000">
      <w:pPr>
        <w:pStyle w:val="Obsah1"/>
        <w:rPr>
          <w:rFonts w:eastAsiaTheme="minorEastAsia" w:cs="Arial"/>
          <w:caps w:val="0"/>
          <w:sz w:val="20"/>
          <w:szCs w:val="20"/>
        </w:rPr>
      </w:pPr>
      <w:hyperlink w:anchor="_Toc113892943" w:history="1">
        <w:r w:rsidR="00F43F8C" w:rsidRPr="00AC3A32">
          <w:rPr>
            <w:rStyle w:val="Hypertextovodkaz"/>
            <w:rFonts w:cs="Arial"/>
            <w:sz w:val="20"/>
            <w:szCs w:val="20"/>
          </w:rPr>
          <w:t>PŘÍLOHA Č. 9  Elektronická podoba dokumentů</w:t>
        </w:r>
        <w:r w:rsidR="00F43F8C" w:rsidRPr="00AC3A32">
          <w:rPr>
            <w:rFonts w:cs="Arial"/>
            <w:webHidden/>
            <w:sz w:val="20"/>
            <w:szCs w:val="20"/>
          </w:rPr>
          <w:tab/>
        </w:r>
        <w:r w:rsidR="00F43F8C" w:rsidRPr="00AC3A32">
          <w:rPr>
            <w:rFonts w:cs="Arial"/>
            <w:webHidden/>
            <w:sz w:val="20"/>
            <w:szCs w:val="20"/>
          </w:rPr>
          <w:fldChar w:fldCharType="begin"/>
        </w:r>
        <w:r w:rsidR="00F43F8C" w:rsidRPr="00AC3A32">
          <w:rPr>
            <w:rFonts w:cs="Arial"/>
            <w:webHidden/>
            <w:sz w:val="20"/>
            <w:szCs w:val="20"/>
          </w:rPr>
          <w:instrText xml:space="preserve"> PAGEREF _Toc113892943 \h </w:instrText>
        </w:r>
        <w:r w:rsidR="00F43F8C" w:rsidRPr="00AC3A32">
          <w:rPr>
            <w:rFonts w:cs="Arial"/>
            <w:webHidden/>
            <w:sz w:val="20"/>
            <w:szCs w:val="20"/>
          </w:rPr>
        </w:r>
        <w:r w:rsidR="00F43F8C" w:rsidRPr="00AC3A32">
          <w:rPr>
            <w:rFonts w:cs="Arial"/>
            <w:webHidden/>
            <w:sz w:val="20"/>
            <w:szCs w:val="20"/>
          </w:rPr>
          <w:fldChar w:fldCharType="separate"/>
        </w:r>
        <w:r w:rsidR="0045065E">
          <w:rPr>
            <w:rFonts w:cs="Arial"/>
            <w:webHidden/>
            <w:sz w:val="20"/>
            <w:szCs w:val="20"/>
          </w:rPr>
          <w:t>76</w:t>
        </w:r>
        <w:r w:rsidR="00F43F8C" w:rsidRPr="00AC3A32">
          <w:rPr>
            <w:rFonts w:cs="Arial"/>
            <w:webHidden/>
            <w:sz w:val="20"/>
            <w:szCs w:val="20"/>
          </w:rPr>
          <w:fldChar w:fldCharType="end"/>
        </w:r>
      </w:hyperlink>
    </w:p>
    <w:p w14:paraId="24918344" w14:textId="40821BA3" w:rsidR="00F43F8C" w:rsidRPr="00AC3A32" w:rsidRDefault="00000000">
      <w:pPr>
        <w:pStyle w:val="Obsah1"/>
        <w:rPr>
          <w:rFonts w:eastAsiaTheme="minorEastAsia" w:cs="Arial"/>
          <w:caps w:val="0"/>
          <w:sz w:val="20"/>
          <w:szCs w:val="20"/>
        </w:rPr>
      </w:pPr>
      <w:hyperlink w:anchor="_Toc113892944" w:history="1">
        <w:r w:rsidR="00F43F8C" w:rsidRPr="00AC3A32">
          <w:rPr>
            <w:rStyle w:val="Hypertextovodkaz"/>
            <w:rFonts w:cs="Arial"/>
            <w:sz w:val="20"/>
            <w:szCs w:val="20"/>
          </w:rPr>
          <w:t>PŘÍLOHA Č. 10  Kvalifikace dodavatele, řízení kvality</w:t>
        </w:r>
        <w:r w:rsidR="00F43F8C" w:rsidRPr="00AC3A32">
          <w:rPr>
            <w:rFonts w:cs="Arial"/>
            <w:webHidden/>
            <w:sz w:val="20"/>
            <w:szCs w:val="20"/>
          </w:rPr>
          <w:tab/>
        </w:r>
        <w:r w:rsidR="00F43F8C" w:rsidRPr="00AC3A32">
          <w:rPr>
            <w:rFonts w:cs="Arial"/>
            <w:webHidden/>
            <w:sz w:val="20"/>
            <w:szCs w:val="20"/>
          </w:rPr>
          <w:fldChar w:fldCharType="begin"/>
        </w:r>
        <w:r w:rsidR="00F43F8C" w:rsidRPr="00AC3A32">
          <w:rPr>
            <w:rFonts w:cs="Arial"/>
            <w:webHidden/>
            <w:sz w:val="20"/>
            <w:szCs w:val="20"/>
          </w:rPr>
          <w:instrText xml:space="preserve"> PAGEREF _Toc113892944 \h </w:instrText>
        </w:r>
        <w:r w:rsidR="00F43F8C" w:rsidRPr="00AC3A32">
          <w:rPr>
            <w:rFonts w:cs="Arial"/>
            <w:webHidden/>
            <w:sz w:val="20"/>
            <w:szCs w:val="20"/>
          </w:rPr>
        </w:r>
        <w:r w:rsidR="00F43F8C" w:rsidRPr="00AC3A32">
          <w:rPr>
            <w:rFonts w:cs="Arial"/>
            <w:webHidden/>
            <w:sz w:val="20"/>
            <w:szCs w:val="20"/>
          </w:rPr>
          <w:fldChar w:fldCharType="separate"/>
        </w:r>
        <w:r w:rsidR="0045065E">
          <w:rPr>
            <w:rFonts w:cs="Arial"/>
            <w:webHidden/>
            <w:sz w:val="20"/>
            <w:szCs w:val="20"/>
          </w:rPr>
          <w:t>78</w:t>
        </w:r>
        <w:r w:rsidR="00F43F8C" w:rsidRPr="00AC3A32">
          <w:rPr>
            <w:rFonts w:cs="Arial"/>
            <w:webHidden/>
            <w:sz w:val="20"/>
            <w:szCs w:val="20"/>
          </w:rPr>
          <w:fldChar w:fldCharType="end"/>
        </w:r>
      </w:hyperlink>
    </w:p>
    <w:p w14:paraId="7D65951A" w14:textId="59CC8229" w:rsidR="00F43F8C" w:rsidRPr="00AC3A32" w:rsidRDefault="00000000">
      <w:pPr>
        <w:pStyle w:val="Obsah1"/>
        <w:rPr>
          <w:rFonts w:eastAsiaTheme="minorEastAsia" w:cs="Arial"/>
          <w:caps w:val="0"/>
          <w:sz w:val="20"/>
          <w:szCs w:val="20"/>
        </w:rPr>
      </w:pPr>
      <w:hyperlink w:anchor="_Toc113892945" w:history="1">
        <w:r w:rsidR="00F43F8C" w:rsidRPr="00AC3A32">
          <w:rPr>
            <w:rStyle w:val="Hypertextovodkaz"/>
            <w:rFonts w:cs="Arial"/>
            <w:sz w:val="20"/>
            <w:szCs w:val="20"/>
          </w:rPr>
          <w:t>PŘÍLOHA Č. 11  Poddodavatelé prací v místě plnění</w:t>
        </w:r>
        <w:r w:rsidR="00F43F8C" w:rsidRPr="00AC3A32">
          <w:rPr>
            <w:rFonts w:cs="Arial"/>
            <w:webHidden/>
            <w:sz w:val="20"/>
            <w:szCs w:val="20"/>
          </w:rPr>
          <w:tab/>
        </w:r>
        <w:r w:rsidR="00F43F8C" w:rsidRPr="00AC3A32">
          <w:rPr>
            <w:rFonts w:cs="Arial"/>
            <w:webHidden/>
            <w:sz w:val="20"/>
            <w:szCs w:val="20"/>
          </w:rPr>
          <w:fldChar w:fldCharType="begin"/>
        </w:r>
        <w:r w:rsidR="00F43F8C" w:rsidRPr="00AC3A32">
          <w:rPr>
            <w:rFonts w:cs="Arial"/>
            <w:webHidden/>
            <w:sz w:val="20"/>
            <w:szCs w:val="20"/>
          </w:rPr>
          <w:instrText xml:space="preserve"> PAGEREF _Toc113892945 \h </w:instrText>
        </w:r>
        <w:r w:rsidR="00F43F8C" w:rsidRPr="00AC3A32">
          <w:rPr>
            <w:rFonts w:cs="Arial"/>
            <w:webHidden/>
            <w:sz w:val="20"/>
            <w:szCs w:val="20"/>
          </w:rPr>
        </w:r>
        <w:r w:rsidR="00F43F8C" w:rsidRPr="00AC3A32">
          <w:rPr>
            <w:rFonts w:cs="Arial"/>
            <w:webHidden/>
            <w:sz w:val="20"/>
            <w:szCs w:val="20"/>
          </w:rPr>
          <w:fldChar w:fldCharType="separate"/>
        </w:r>
        <w:r w:rsidR="0045065E">
          <w:rPr>
            <w:rFonts w:cs="Arial"/>
            <w:webHidden/>
            <w:sz w:val="20"/>
            <w:szCs w:val="20"/>
          </w:rPr>
          <w:t>82</w:t>
        </w:r>
        <w:r w:rsidR="00F43F8C" w:rsidRPr="00AC3A32">
          <w:rPr>
            <w:rFonts w:cs="Arial"/>
            <w:webHidden/>
            <w:sz w:val="20"/>
            <w:szCs w:val="20"/>
          </w:rPr>
          <w:fldChar w:fldCharType="end"/>
        </w:r>
      </w:hyperlink>
    </w:p>
    <w:p w14:paraId="3D15F8A3" w14:textId="77777777" w:rsidR="00F43F8C" w:rsidRPr="000E5EA3" w:rsidRDefault="00F43F8C" w:rsidP="008725F9">
      <w:pPr>
        <w:widowControl w:val="0"/>
        <w:tabs>
          <w:tab w:val="left" w:pos="540"/>
          <w:tab w:val="left" w:pos="1276"/>
          <w:tab w:val="right" w:leader="dot" w:pos="8789"/>
        </w:tabs>
        <w:ind w:left="1276" w:right="990" w:hanging="567"/>
        <w:rPr>
          <w:szCs w:val="22"/>
        </w:rPr>
      </w:pPr>
      <w:r w:rsidRPr="00AC3A32">
        <w:rPr>
          <w:noProof/>
          <w:sz w:val="20"/>
        </w:rPr>
        <w:fldChar w:fldCharType="end"/>
      </w:r>
    </w:p>
    <w:p w14:paraId="0EF0582A" w14:textId="09D146ED" w:rsidR="00F43F8C" w:rsidRPr="00873771" w:rsidRDefault="00F43F8C" w:rsidP="008725F9">
      <w:pPr>
        <w:pStyle w:val="Odstavec1"/>
        <w:widowControl w:val="0"/>
        <w:tabs>
          <w:tab w:val="num" w:pos="567"/>
        </w:tabs>
        <w:spacing w:before="0" w:after="60"/>
        <w:ind w:left="567" w:hanging="567"/>
        <w:rPr>
          <w:rFonts w:cs="Arial"/>
        </w:rPr>
      </w:pPr>
      <w:r w:rsidRPr="00C80D92">
        <w:rPr>
          <w:rFonts w:cs="Arial"/>
          <w:color w:val="000000"/>
        </w:rPr>
        <w:t xml:space="preserve">Výše uvedené přílohy </w:t>
      </w:r>
      <w:r>
        <w:rPr>
          <w:color w:val="000000"/>
        </w:rPr>
        <w:t>č. </w:t>
      </w:r>
      <w:r w:rsidRPr="002616FB">
        <w:rPr>
          <w:color w:val="000000"/>
        </w:rPr>
        <w:t>1</w:t>
      </w:r>
      <w:r w:rsidR="000B78E7">
        <w:rPr>
          <w:color w:val="000000"/>
        </w:rPr>
        <w:t xml:space="preserve"> až </w:t>
      </w:r>
      <w:r w:rsidRPr="002616FB">
        <w:rPr>
          <w:color w:val="000000"/>
        </w:rPr>
        <w:t>11 jso</w:t>
      </w:r>
      <w:r>
        <w:rPr>
          <w:color w:val="000000"/>
        </w:rPr>
        <w:t xml:space="preserve">u </w:t>
      </w:r>
      <w:r w:rsidRPr="00415CE1">
        <w:rPr>
          <w:color w:val="000000"/>
        </w:rPr>
        <w:t xml:space="preserve">závazné </w:t>
      </w:r>
      <w:r>
        <w:rPr>
          <w:rFonts w:cs="Arial"/>
          <w:color w:val="000000"/>
        </w:rPr>
        <w:t>v </w:t>
      </w:r>
      <w:r w:rsidRPr="00415CE1">
        <w:rPr>
          <w:rFonts w:cs="Arial"/>
          <w:color w:val="000000"/>
        </w:rPr>
        <w:t>rámci plnění tét</w:t>
      </w:r>
      <w:r>
        <w:rPr>
          <w:rFonts w:cs="Arial"/>
          <w:color w:val="000000"/>
        </w:rPr>
        <w:t>o Rámcové dohody nebo pracovních příkazů vystavených Zadavatelem na základě této Rámcové dohody</w:t>
      </w:r>
      <w:r w:rsidRPr="00415CE1">
        <w:rPr>
          <w:rFonts w:cs="Arial"/>
          <w:color w:val="000000"/>
        </w:rPr>
        <w:t>. Od podmíne</w:t>
      </w:r>
      <w:r>
        <w:rPr>
          <w:rFonts w:cs="Arial"/>
          <w:color w:val="000000"/>
        </w:rPr>
        <w:t xml:space="preserve">k </w:t>
      </w:r>
      <w:r w:rsidRPr="00415CE1">
        <w:rPr>
          <w:rFonts w:cs="Arial"/>
          <w:color w:val="000000"/>
        </w:rPr>
        <w:t xml:space="preserve">dohodnutých </w:t>
      </w:r>
      <w:r>
        <w:rPr>
          <w:rFonts w:cs="Arial"/>
          <w:color w:val="000000"/>
        </w:rPr>
        <w:t xml:space="preserve">v </w:t>
      </w:r>
      <w:r w:rsidRPr="00415CE1">
        <w:rPr>
          <w:rFonts w:cs="Arial"/>
          <w:color w:val="000000"/>
        </w:rPr>
        <w:t>těcht</w:t>
      </w:r>
      <w:r>
        <w:rPr>
          <w:rFonts w:cs="Arial"/>
          <w:color w:val="000000"/>
        </w:rPr>
        <w:t xml:space="preserve">o </w:t>
      </w:r>
      <w:r w:rsidRPr="00415CE1">
        <w:rPr>
          <w:rFonts w:cs="Arial"/>
          <w:color w:val="000000"/>
        </w:rPr>
        <w:t xml:space="preserve">přílohách se </w:t>
      </w:r>
      <w:r>
        <w:rPr>
          <w:rFonts w:cs="Arial"/>
          <w:color w:val="000000"/>
        </w:rPr>
        <w:t xml:space="preserve">v </w:t>
      </w:r>
      <w:r w:rsidRPr="00415CE1">
        <w:rPr>
          <w:rFonts w:cs="Arial"/>
          <w:color w:val="000000"/>
        </w:rPr>
        <w:t>Realizační</w:t>
      </w:r>
      <w:r>
        <w:rPr>
          <w:rFonts w:cs="Arial"/>
          <w:color w:val="000000"/>
        </w:rPr>
        <w:t>ch</w:t>
      </w:r>
      <w:r w:rsidRPr="00415CE1">
        <w:rPr>
          <w:rFonts w:cs="Arial"/>
          <w:color w:val="000000"/>
        </w:rPr>
        <w:t xml:space="preserve"> smlouv</w:t>
      </w:r>
      <w:r>
        <w:rPr>
          <w:rFonts w:cs="Arial"/>
          <w:color w:val="000000"/>
        </w:rPr>
        <w:t>ách</w:t>
      </w:r>
      <w:r w:rsidRPr="00415CE1">
        <w:rPr>
          <w:rFonts w:cs="Arial"/>
          <w:color w:val="000000"/>
        </w:rPr>
        <w:t xml:space="preserve"> nelze odchýlit</w:t>
      </w:r>
      <w:r>
        <w:rPr>
          <w:rFonts w:cs="Arial"/>
          <w:color w:val="000000"/>
        </w:rPr>
        <w:t xml:space="preserve"> s výjimkou případů, které jsou výslovně v této Rámcové dohodě uvedeny. V pracovních příkazech vystavených Zadavatelem na základě této Rámcové dohody bez vazby na Realizační smlouvy se od podmínek dohodnutých v těchto přílohách nelze odchýlit.</w:t>
      </w:r>
    </w:p>
    <w:p w14:paraId="3572F9A8" w14:textId="77777777" w:rsidR="00F43F8C" w:rsidRPr="00AD29FD" w:rsidRDefault="00F43F8C" w:rsidP="00AF7FBA">
      <w:pPr>
        <w:pStyle w:val="Odstavec1"/>
        <w:widowControl w:val="0"/>
        <w:tabs>
          <w:tab w:val="clear" w:pos="1000"/>
        </w:tabs>
        <w:overflowPunct/>
        <w:autoSpaceDE/>
        <w:autoSpaceDN/>
        <w:adjustRightInd/>
        <w:spacing w:before="0" w:after="60"/>
        <w:ind w:left="567" w:hanging="709"/>
        <w:textAlignment w:val="auto"/>
        <w:rPr>
          <w:rFonts w:cs="Arial"/>
        </w:rPr>
      </w:pPr>
      <w:r>
        <w:t>Tato Rámcová dohoda</w:t>
      </w:r>
      <w:r w:rsidRPr="004C6C30">
        <w:t xml:space="preserve"> a výše uvedené přílohy</w:t>
      </w:r>
      <w:r>
        <w:t xml:space="preserve"> se vzájemně doplňují a vysvětlují. V případě nejednoznačnosti nebo rozporu mají přednost ustanovení jednotlivých článků </w:t>
      </w:r>
      <w:r>
        <w:lastRenderedPageBreak/>
        <w:t>této Rámcové dohody před ustanoveními výše uvedených příloh. Ustanovení příloh mají navzájem přednost ve výše uvedeném pořadí.</w:t>
      </w:r>
    </w:p>
    <w:p w14:paraId="16E076EE" w14:textId="0D591B1B" w:rsidR="00F43F8C" w:rsidRPr="00B5064E" w:rsidRDefault="00F43F8C" w:rsidP="00AF7FBA">
      <w:pPr>
        <w:pStyle w:val="Odstavec1"/>
        <w:widowControl w:val="0"/>
        <w:tabs>
          <w:tab w:val="clear" w:pos="1000"/>
        </w:tabs>
        <w:overflowPunct/>
        <w:autoSpaceDE/>
        <w:autoSpaceDN/>
        <w:adjustRightInd/>
        <w:spacing w:before="0" w:after="60"/>
        <w:ind w:left="567" w:hanging="709"/>
        <w:textAlignment w:val="auto"/>
        <w:rPr>
          <w:rFonts w:cs="Arial"/>
        </w:rPr>
      </w:pPr>
      <w:r w:rsidRPr="00B5064E">
        <w:rPr>
          <w:rFonts w:cs="Arial"/>
        </w:rPr>
        <w:t>Smluvní strany se dohodly, že obsah přílohy č. 9 je vyhotoven pouze v elektronické podobě, a smluvní strany podpisem této Rámcové dohody potvrzují, že jej převzaly</w:t>
      </w:r>
      <w:r w:rsidR="0018731A">
        <w:rPr>
          <w:rFonts w:cs="Arial"/>
        </w:rPr>
        <w:t xml:space="preserve"> v rámci </w:t>
      </w:r>
      <w:r w:rsidR="00BE2E7B">
        <w:rPr>
          <w:rFonts w:cs="Arial"/>
        </w:rPr>
        <w:t xml:space="preserve">zadávacího řízení v </w:t>
      </w:r>
      <w:r w:rsidR="0018731A">
        <w:rPr>
          <w:rFonts w:cs="Arial"/>
        </w:rPr>
        <w:t>Národní</w:t>
      </w:r>
      <w:r w:rsidR="00BE2E7B">
        <w:rPr>
          <w:rFonts w:cs="Arial"/>
        </w:rPr>
        <w:t>m</w:t>
      </w:r>
      <w:r w:rsidR="0018731A">
        <w:rPr>
          <w:rFonts w:cs="Arial"/>
        </w:rPr>
        <w:t xml:space="preserve"> elektronické</w:t>
      </w:r>
      <w:r w:rsidR="00BE2E7B">
        <w:rPr>
          <w:rFonts w:cs="Arial"/>
        </w:rPr>
        <w:t>m</w:t>
      </w:r>
      <w:r w:rsidR="0018731A">
        <w:rPr>
          <w:rFonts w:cs="Arial"/>
        </w:rPr>
        <w:t xml:space="preserve"> nástroj</w:t>
      </w:r>
      <w:r w:rsidR="00BE2E7B">
        <w:rPr>
          <w:rFonts w:cs="Arial"/>
        </w:rPr>
        <w:t xml:space="preserve">i, </w:t>
      </w:r>
      <w:r w:rsidR="0018731A">
        <w:rPr>
          <w:rFonts w:cs="Arial"/>
        </w:rPr>
        <w:t>zadávac</w:t>
      </w:r>
      <w:r w:rsidR="00BE2E7B">
        <w:rPr>
          <w:rFonts w:cs="Arial"/>
        </w:rPr>
        <w:t>í</w:t>
      </w:r>
      <w:r w:rsidR="0018731A">
        <w:rPr>
          <w:rFonts w:cs="Arial"/>
        </w:rPr>
        <w:t xml:space="preserve"> postup </w:t>
      </w:r>
      <w:r w:rsidR="00BE2E7B">
        <w:rPr>
          <w:rFonts w:cs="Arial"/>
        </w:rPr>
        <w:br/>
      </w:r>
      <w:r w:rsidR="0018731A">
        <w:rPr>
          <w:rFonts w:cs="Arial"/>
        </w:rPr>
        <w:t xml:space="preserve">č. </w:t>
      </w:r>
      <w:r w:rsidR="0018731A" w:rsidRPr="0018731A">
        <w:rPr>
          <w:rFonts w:cs="Arial"/>
        </w:rPr>
        <w:t>N006/24/V00006474</w:t>
      </w:r>
      <w:r w:rsidR="0018731A">
        <w:rPr>
          <w:rFonts w:cs="Arial"/>
        </w:rPr>
        <w:t>.</w:t>
      </w:r>
    </w:p>
    <w:p w14:paraId="3C3F3438" w14:textId="77777777" w:rsidR="00F43F8C" w:rsidRPr="00E550A0" w:rsidRDefault="00F43F8C" w:rsidP="008725F9">
      <w:pPr>
        <w:pStyle w:val="Nadpis1"/>
        <w:keepNext w:val="0"/>
        <w:keepLines w:val="0"/>
        <w:widowControl w:val="0"/>
        <w:numPr>
          <w:ilvl w:val="0"/>
          <w:numId w:val="1"/>
        </w:numPr>
        <w:tabs>
          <w:tab w:val="clear" w:pos="0"/>
          <w:tab w:val="clear" w:pos="360"/>
          <w:tab w:val="clear" w:pos="680"/>
        </w:tabs>
        <w:spacing w:after="120"/>
        <w:ind w:left="709" w:hanging="709"/>
        <w:jc w:val="left"/>
        <w:rPr>
          <w:rFonts w:cs="Arial"/>
          <w:sz w:val="22"/>
          <w:szCs w:val="22"/>
        </w:rPr>
      </w:pPr>
      <w:bookmarkStart w:id="34" w:name="_Toc113892918"/>
      <w:bookmarkStart w:id="35" w:name="_Toc319310803"/>
      <w:bookmarkStart w:id="36" w:name="_Toc325092270"/>
      <w:bookmarkStart w:id="37" w:name="_Toc325108686"/>
      <w:bookmarkStart w:id="38" w:name="_Toc325951130"/>
      <w:bookmarkStart w:id="39" w:name="_Toc339673374"/>
      <w:bookmarkStart w:id="40" w:name="_Toc341670112"/>
      <w:bookmarkStart w:id="41" w:name="_Toc342722177"/>
      <w:bookmarkStart w:id="42" w:name="_Toc342723295"/>
      <w:bookmarkStart w:id="43" w:name="_Toc342724314"/>
      <w:bookmarkStart w:id="44" w:name="_Toc368378695"/>
      <w:bookmarkStart w:id="45" w:name="_Toc372003694"/>
      <w:bookmarkStart w:id="46" w:name="_Toc383488957"/>
      <w:bookmarkStart w:id="47" w:name="_Toc384624262"/>
      <w:bookmarkStart w:id="48" w:name="_Toc393683722"/>
      <w:bookmarkStart w:id="49" w:name="_Toc394734124"/>
      <w:bookmarkStart w:id="50" w:name="_Toc395066017"/>
      <w:bookmarkStart w:id="51" w:name="_Toc425944328"/>
      <w:bookmarkStart w:id="52" w:name="_Toc434824052"/>
      <w:bookmarkStart w:id="53" w:name="_Toc1442016"/>
      <w:bookmarkStart w:id="54" w:name="_Toc69270548"/>
      <w:bookmarkStart w:id="55" w:name="_Toc69622105"/>
      <w:bookmarkStart w:id="56" w:name="_Toc74109256"/>
      <w:bookmarkStart w:id="57" w:name="_Toc90278307"/>
      <w:bookmarkStart w:id="58" w:name="_Toc389514089"/>
      <w:bookmarkStart w:id="59" w:name="_Toc392861300"/>
      <w:bookmarkStart w:id="60" w:name="_Toc364081938"/>
      <w:r w:rsidRPr="00E550A0">
        <w:rPr>
          <w:rFonts w:cs="Arial"/>
          <w:sz w:val="22"/>
          <w:szCs w:val="22"/>
        </w:rPr>
        <w:t xml:space="preserve">předmět </w:t>
      </w:r>
      <w:r>
        <w:rPr>
          <w:rFonts w:cs="Arial"/>
          <w:sz w:val="22"/>
          <w:szCs w:val="22"/>
        </w:rPr>
        <w:t xml:space="preserve">a účel </w:t>
      </w:r>
      <w:r w:rsidRPr="00E550A0">
        <w:rPr>
          <w:rFonts w:cs="Arial"/>
          <w:sz w:val="22"/>
          <w:szCs w:val="22"/>
        </w:rPr>
        <w:t>dohody</w:t>
      </w:r>
      <w:bookmarkEnd w:id="34"/>
      <w:r w:rsidRPr="00E550A0">
        <w:rPr>
          <w:rFonts w:cs="Arial"/>
          <w:sz w:val="22"/>
          <w:szCs w:val="22"/>
        </w:rPr>
        <w:t xml:space="preserve"> </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bookmarkEnd w:id="60"/>
    <w:p w14:paraId="5FC3252E" w14:textId="6F747C97" w:rsidR="00F43F8C" w:rsidRPr="00AA21A5" w:rsidRDefault="00F43F8C" w:rsidP="00AA21A5">
      <w:pPr>
        <w:pStyle w:val="Odstavec1"/>
        <w:widowControl w:val="0"/>
        <w:tabs>
          <w:tab w:val="num" w:pos="567"/>
        </w:tabs>
        <w:spacing w:before="0" w:after="60"/>
        <w:ind w:left="567" w:hanging="567"/>
        <w:rPr>
          <w:rFonts w:cs="Arial"/>
        </w:rPr>
      </w:pPr>
      <w:r w:rsidRPr="00AA21A5">
        <w:rPr>
          <w:rFonts w:cs="Arial"/>
        </w:rPr>
        <w:t xml:space="preserve">Předmětem této Rámcové dohody </w:t>
      </w:r>
      <w:bookmarkStart w:id="61" w:name="_Hlk158377575"/>
      <w:r w:rsidRPr="00AA21A5">
        <w:rPr>
          <w:rFonts w:cs="Arial"/>
        </w:rPr>
        <w:t xml:space="preserve">je stanovení podmínek týkajících se </w:t>
      </w:r>
      <w:bookmarkStart w:id="62" w:name="_Hlk158377528"/>
      <w:bookmarkEnd w:id="61"/>
      <w:r w:rsidRPr="00AA21A5">
        <w:rPr>
          <w:rFonts w:cs="Arial"/>
        </w:rPr>
        <w:t>jednotlivých plnění na provádění údržby, oprav a kontrol zařízení</w:t>
      </w:r>
      <w:r w:rsidR="002F3B8D">
        <w:rPr>
          <w:rFonts w:cs="Arial"/>
        </w:rPr>
        <w:t xml:space="preserve"> LC AS, AK a AO v EMĚ</w:t>
      </w:r>
      <w:r w:rsidRPr="00AA21A5">
        <w:rPr>
          <w:rFonts w:cs="Arial"/>
        </w:rPr>
        <w:t xml:space="preserve">, dále komplexního zabezpečení realizace údržby, oprav a kontrol formou </w:t>
      </w:r>
      <w:r w:rsidRPr="00A542F9">
        <w:rPr>
          <w:rFonts w:cs="Arial"/>
        </w:rPr>
        <w:t>realizační přípravy</w:t>
      </w:r>
      <w:r w:rsidRPr="00AA21A5">
        <w:rPr>
          <w:rFonts w:cs="Arial"/>
        </w:rPr>
        <w:t>,</w:t>
      </w:r>
      <w:r>
        <w:rPr>
          <w:rFonts w:cs="Arial"/>
        </w:rPr>
        <w:t xml:space="preserve"> </w:t>
      </w:r>
      <w:r w:rsidRPr="00AA21A5">
        <w:rPr>
          <w:rFonts w:cs="Arial"/>
        </w:rPr>
        <w:t xml:space="preserve">řízení </w:t>
      </w:r>
      <w:r>
        <w:rPr>
          <w:rFonts w:cs="Arial"/>
        </w:rPr>
        <w:t>a</w:t>
      </w:r>
      <w:r w:rsidRPr="00AA21A5">
        <w:rPr>
          <w:rFonts w:cs="Arial"/>
        </w:rPr>
        <w:t xml:space="preserve"> vyhodnocování prováděných činností vč. zajištění potřebných materiálů a náhradních dílů zařízení </w:t>
      </w:r>
      <w:r w:rsidR="002F3B8D">
        <w:rPr>
          <w:rFonts w:cs="Arial"/>
        </w:rPr>
        <w:t>LC</w:t>
      </w:r>
      <w:r w:rsidRPr="00AA21A5">
        <w:rPr>
          <w:rFonts w:cs="Arial"/>
        </w:rPr>
        <w:t xml:space="preserve"> za účelem zachování všech provozních parametrů zařízení, jako je zejména jeho bezpečnost, spolehlivost, bezporuchovost, životnost a ekonomie provozu daná technickými podmínkami a požadavky energetické soustavy</w:t>
      </w:r>
      <w:bookmarkEnd w:id="62"/>
      <w:r w:rsidRPr="00AA21A5">
        <w:rPr>
          <w:rFonts w:cs="Arial"/>
        </w:rPr>
        <w:t>.</w:t>
      </w:r>
    </w:p>
    <w:p w14:paraId="5C763192" w14:textId="66EA1F31" w:rsidR="00F43F8C" w:rsidRPr="00261E74" w:rsidRDefault="00F43F8C" w:rsidP="008725F9">
      <w:pPr>
        <w:pStyle w:val="Odstavec1"/>
        <w:widowControl w:val="0"/>
        <w:tabs>
          <w:tab w:val="num" w:pos="567"/>
        </w:tabs>
        <w:spacing w:before="0" w:after="60"/>
        <w:ind w:left="567" w:hanging="567"/>
        <w:rPr>
          <w:rFonts w:cs="Arial"/>
        </w:rPr>
      </w:pPr>
      <w:r>
        <w:rPr>
          <w:rFonts w:cs="Arial"/>
        </w:rPr>
        <w:t>Věcný rozsah jednotlivých plnění, pro která jsou dohodnuty podmínky v této Rámcové dohodě, bude stanoven vždy v příslušném pracovním příkazu vystaveném Zadavatelem na základě Realizační smlouvy nebo v pracovním příkazu vystaveném Zadavatelem na základě této Rámcové dohody bez vazby na Realizační smlouvy</w:t>
      </w:r>
      <w:r w:rsidR="00C9562C">
        <w:rPr>
          <w:rFonts w:cs="Arial"/>
        </w:rPr>
        <w:t>. pokud není na příslušný kalendářní rok uzavřena</w:t>
      </w:r>
      <w:r>
        <w:rPr>
          <w:rFonts w:cs="Arial"/>
        </w:rPr>
        <w:t>.</w:t>
      </w:r>
    </w:p>
    <w:p w14:paraId="3D58A267" w14:textId="77777777" w:rsidR="00F43F8C" w:rsidRDefault="00F43F8C" w:rsidP="008725F9">
      <w:pPr>
        <w:pStyle w:val="Odstavec1"/>
        <w:widowControl w:val="0"/>
        <w:tabs>
          <w:tab w:val="num" w:pos="567"/>
        </w:tabs>
        <w:spacing w:before="0" w:after="60"/>
        <w:ind w:left="567" w:hanging="567"/>
        <w:rPr>
          <w:rFonts w:cs="Arial"/>
        </w:rPr>
      </w:pPr>
      <w:r w:rsidRPr="00657BF0">
        <w:rPr>
          <w:rFonts w:cs="Arial"/>
        </w:rPr>
        <w:t>Tato Rámcová dohoda je podrobněji upravena v jejích přílohách.</w:t>
      </w:r>
    </w:p>
    <w:p w14:paraId="0C5B26A2" w14:textId="77777777" w:rsidR="00F43F8C" w:rsidRPr="00A542F9" w:rsidRDefault="00F43F8C" w:rsidP="008725F9">
      <w:pPr>
        <w:pStyle w:val="Nadpis1"/>
        <w:keepNext w:val="0"/>
        <w:keepLines w:val="0"/>
        <w:widowControl w:val="0"/>
        <w:numPr>
          <w:ilvl w:val="0"/>
          <w:numId w:val="1"/>
        </w:numPr>
        <w:tabs>
          <w:tab w:val="clear" w:pos="0"/>
          <w:tab w:val="clear" w:pos="360"/>
          <w:tab w:val="clear" w:pos="680"/>
        </w:tabs>
        <w:spacing w:after="120"/>
        <w:ind w:left="709" w:hanging="709"/>
        <w:jc w:val="left"/>
        <w:rPr>
          <w:rFonts w:cs="Arial"/>
          <w:sz w:val="22"/>
          <w:szCs w:val="22"/>
        </w:rPr>
      </w:pPr>
      <w:bookmarkStart w:id="63" w:name="_Toc425944330"/>
      <w:bookmarkStart w:id="64" w:name="_Toc434824054"/>
      <w:bookmarkStart w:id="65" w:name="_Toc1442018"/>
      <w:bookmarkStart w:id="66" w:name="_Toc69270549"/>
      <w:bookmarkStart w:id="67" w:name="_Toc69622106"/>
      <w:bookmarkStart w:id="68" w:name="_Toc74109257"/>
      <w:bookmarkStart w:id="69" w:name="_Toc90278308"/>
      <w:bookmarkStart w:id="70" w:name="_Toc364081939"/>
      <w:bookmarkStart w:id="71" w:name="_Toc389514090"/>
      <w:bookmarkStart w:id="72" w:name="_Toc392861301"/>
      <w:bookmarkStart w:id="73" w:name="_Toc113892919"/>
      <w:r w:rsidRPr="00A542F9">
        <w:rPr>
          <w:rFonts w:cs="Arial"/>
          <w:sz w:val="22"/>
          <w:szCs w:val="22"/>
        </w:rPr>
        <w:t xml:space="preserve">Doba trvání </w:t>
      </w:r>
      <w:bookmarkEnd w:id="63"/>
      <w:bookmarkEnd w:id="64"/>
      <w:bookmarkEnd w:id="65"/>
      <w:bookmarkEnd w:id="66"/>
      <w:bookmarkEnd w:id="67"/>
      <w:bookmarkEnd w:id="68"/>
      <w:bookmarkEnd w:id="69"/>
      <w:bookmarkEnd w:id="70"/>
      <w:bookmarkEnd w:id="71"/>
      <w:bookmarkEnd w:id="72"/>
      <w:r>
        <w:rPr>
          <w:rFonts w:cs="Arial"/>
          <w:sz w:val="22"/>
          <w:szCs w:val="22"/>
        </w:rPr>
        <w:t>Rámcové dohody</w:t>
      </w:r>
      <w:bookmarkEnd w:id="73"/>
    </w:p>
    <w:p w14:paraId="1FE5C6D5" w14:textId="3DE25A1C" w:rsidR="00F43F8C" w:rsidRPr="00E772AE" w:rsidRDefault="00F43F8C" w:rsidP="00EF2102">
      <w:pPr>
        <w:pStyle w:val="Odstavec1"/>
        <w:widowControl w:val="0"/>
        <w:tabs>
          <w:tab w:val="clear" w:pos="1000"/>
        </w:tabs>
        <w:spacing w:before="0" w:after="60"/>
        <w:ind w:left="567" w:hanging="567"/>
        <w:rPr>
          <w:rFonts w:cs="Arial"/>
        </w:rPr>
      </w:pPr>
      <w:r w:rsidRPr="00A542F9">
        <w:rPr>
          <w:rFonts w:cs="Arial"/>
        </w:rPr>
        <w:t xml:space="preserve">Smluvní strany uzavírají tuto </w:t>
      </w:r>
      <w:r>
        <w:rPr>
          <w:rFonts w:cs="Arial"/>
        </w:rPr>
        <w:t>Rámcovou dohodu</w:t>
      </w:r>
      <w:r w:rsidRPr="00A542F9">
        <w:rPr>
          <w:rFonts w:cs="Arial"/>
        </w:rPr>
        <w:t xml:space="preserve"> </w:t>
      </w:r>
      <w:r w:rsidRPr="002A22FD">
        <w:t xml:space="preserve">na dobu určitou </w:t>
      </w:r>
      <w:r>
        <w:t xml:space="preserve">s účinností </w:t>
      </w:r>
      <w:r w:rsidRPr="002A22FD">
        <w:t xml:space="preserve">od </w:t>
      </w:r>
      <w:r w:rsidR="006761FF">
        <w:br/>
      </w:r>
      <w:r w:rsidRPr="00E772AE">
        <w:t>1. 1. 2025 nebo od data podpisu obou smluvních stran, pokud tato skutečnost nastane později, do 31. 12. 2032.</w:t>
      </w:r>
    </w:p>
    <w:p w14:paraId="4D0992C6" w14:textId="77777777" w:rsidR="00F43F8C" w:rsidRPr="00873771" w:rsidRDefault="00F43F8C" w:rsidP="00EF2102">
      <w:pPr>
        <w:pStyle w:val="Odstavec1"/>
        <w:widowControl w:val="0"/>
        <w:tabs>
          <w:tab w:val="clear" w:pos="1000"/>
        </w:tabs>
        <w:spacing w:before="0" w:after="60"/>
        <w:ind w:left="567" w:hanging="567"/>
        <w:rPr>
          <w:rFonts w:cs="Arial"/>
        </w:rPr>
      </w:pPr>
      <w:r w:rsidRPr="00A542F9">
        <w:rPr>
          <w:rFonts w:cs="Arial"/>
        </w:rPr>
        <w:t xml:space="preserve">Tuto </w:t>
      </w:r>
      <w:r>
        <w:rPr>
          <w:rFonts w:cs="Arial"/>
        </w:rPr>
        <w:t>Rámcovou dohodu</w:t>
      </w:r>
      <w:r w:rsidRPr="00A542F9">
        <w:rPr>
          <w:rFonts w:cs="Arial"/>
        </w:rPr>
        <w:t xml:space="preserve"> může kterákoliv ze smluvních stran písemně vypovědět,</w:t>
      </w:r>
      <w:r w:rsidRPr="009836AA">
        <w:rPr>
          <w:rFonts w:cs="Arial"/>
        </w:rPr>
        <w:t xml:space="preserve"> výpovědní doba činí</w:t>
      </w:r>
      <w:r w:rsidRPr="00A70A8F">
        <w:rPr>
          <w:rFonts w:cs="Arial"/>
        </w:rPr>
        <w:t xml:space="preserve"> 1</w:t>
      </w:r>
      <w:r>
        <w:rPr>
          <w:rFonts w:cs="Arial"/>
        </w:rPr>
        <w:t>2 kalendářních měsíců</w:t>
      </w:r>
      <w:r w:rsidRPr="009836AA">
        <w:rPr>
          <w:rFonts w:cs="Arial"/>
        </w:rPr>
        <w:t>. Počáte</w:t>
      </w:r>
      <w:r>
        <w:rPr>
          <w:rFonts w:cs="Arial"/>
        </w:rPr>
        <w:t xml:space="preserve">k </w:t>
      </w:r>
      <w:r w:rsidRPr="009836AA">
        <w:rPr>
          <w:rFonts w:cs="Arial"/>
        </w:rPr>
        <w:t>výpovědní doby se počítá od prvníh</w:t>
      </w:r>
      <w:r>
        <w:rPr>
          <w:rFonts w:cs="Arial"/>
        </w:rPr>
        <w:t xml:space="preserve">o </w:t>
      </w:r>
      <w:r w:rsidRPr="009836AA">
        <w:rPr>
          <w:rFonts w:cs="Arial"/>
        </w:rPr>
        <w:t xml:space="preserve">dne </w:t>
      </w:r>
      <w:r>
        <w:rPr>
          <w:rFonts w:cs="Arial"/>
        </w:rPr>
        <w:t xml:space="preserve">kalendářního </w:t>
      </w:r>
      <w:r w:rsidRPr="009836AA">
        <w:rPr>
          <w:rFonts w:cs="Arial"/>
        </w:rPr>
        <w:t>měsíce následujícíh</w:t>
      </w:r>
      <w:r>
        <w:rPr>
          <w:rFonts w:cs="Arial"/>
        </w:rPr>
        <w:t xml:space="preserve">o </w:t>
      </w:r>
      <w:r w:rsidRPr="009836AA">
        <w:rPr>
          <w:rFonts w:cs="Arial"/>
        </w:rPr>
        <w:t>p</w:t>
      </w:r>
      <w:r>
        <w:rPr>
          <w:rFonts w:cs="Arial"/>
        </w:rPr>
        <w:t xml:space="preserve">o </w:t>
      </w:r>
      <w:r w:rsidRPr="009836AA">
        <w:rPr>
          <w:rFonts w:cs="Arial"/>
        </w:rPr>
        <w:t>prokazatelném doručení písemné výpovědi druhé smluvní straně.</w:t>
      </w:r>
    </w:p>
    <w:p w14:paraId="03509505" w14:textId="77777777" w:rsidR="00F43F8C" w:rsidRPr="00341BC1" w:rsidRDefault="00F43F8C" w:rsidP="008725F9">
      <w:pPr>
        <w:pStyle w:val="Nadpis1"/>
        <w:keepNext w:val="0"/>
        <w:keepLines w:val="0"/>
        <w:widowControl w:val="0"/>
        <w:numPr>
          <w:ilvl w:val="0"/>
          <w:numId w:val="1"/>
        </w:numPr>
        <w:tabs>
          <w:tab w:val="clear" w:pos="0"/>
          <w:tab w:val="clear" w:pos="360"/>
          <w:tab w:val="clear" w:pos="680"/>
        </w:tabs>
        <w:spacing w:after="120"/>
        <w:ind w:left="709" w:hanging="709"/>
        <w:jc w:val="left"/>
        <w:rPr>
          <w:rFonts w:cs="Arial"/>
          <w:sz w:val="22"/>
          <w:szCs w:val="22"/>
        </w:rPr>
      </w:pPr>
      <w:bookmarkStart w:id="74" w:name="_Toc113892920"/>
      <w:r w:rsidRPr="00341BC1">
        <w:rPr>
          <w:rFonts w:cs="Arial"/>
          <w:sz w:val="22"/>
          <w:szCs w:val="22"/>
        </w:rPr>
        <w:t>Zadávání zakázek na základě Rámcové dohody</w:t>
      </w:r>
      <w:bookmarkEnd w:id="74"/>
    </w:p>
    <w:p w14:paraId="4571812F" w14:textId="77777777" w:rsidR="00F43F8C" w:rsidRPr="004F2E33" w:rsidRDefault="00F43F8C" w:rsidP="008725F9">
      <w:pPr>
        <w:pStyle w:val="Odstavec1"/>
        <w:widowControl w:val="0"/>
        <w:tabs>
          <w:tab w:val="num" w:pos="567"/>
        </w:tabs>
        <w:spacing w:before="0" w:after="60"/>
        <w:ind w:left="567" w:hanging="567"/>
        <w:rPr>
          <w:rFonts w:cs="Arial"/>
        </w:rPr>
      </w:pPr>
      <w:r w:rsidRPr="00341BC1">
        <w:rPr>
          <w:rFonts w:cs="Arial"/>
        </w:rPr>
        <w:t xml:space="preserve">Tato Rámcová dohoda nezaručuje </w:t>
      </w:r>
      <w:r>
        <w:rPr>
          <w:rFonts w:cs="Arial"/>
        </w:rPr>
        <w:t>D</w:t>
      </w:r>
      <w:r w:rsidRPr="00341BC1">
        <w:rPr>
          <w:rFonts w:cs="Arial"/>
        </w:rPr>
        <w:t xml:space="preserve">odavateli výhradní právo na </w:t>
      </w:r>
      <w:r w:rsidRPr="003319F8">
        <w:rPr>
          <w:rFonts w:cs="Arial"/>
        </w:rPr>
        <w:t xml:space="preserve">provádění </w:t>
      </w:r>
      <w:r>
        <w:rPr>
          <w:rFonts w:cs="Arial"/>
        </w:rPr>
        <w:t>plnění</w:t>
      </w:r>
      <w:r w:rsidRPr="003319F8">
        <w:rPr>
          <w:rFonts w:cs="Arial"/>
        </w:rPr>
        <w:t xml:space="preserve"> na </w:t>
      </w:r>
      <w:r w:rsidRPr="004F2E33">
        <w:rPr>
          <w:rFonts w:cs="Arial"/>
        </w:rPr>
        <w:t xml:space="preserve">předmětném LC a Zadavateli povinnost toto plnění mu zadávat. </w:t>
      </w:r>
    </w:p>
    <w:p w14:paraId="2E75D3E6" w14:textId="77777777" w:rsidR="00F43F8C" w:rsidRPr="003319F8" w:rsidRDefault="00F43F8C" w:rsidP="008725F9">
      <w:pPr>
        <w:pStyle w:val="Odstavec1"/>
        <w:widowControl w:val="0"/>
        <w:tabs>
          <w:tab w:val="num" w:pos="567"/>
        </w:tabs>
        <w:spacing w:before="0" w:after="60"/>
        <w:ind w:left="567" w:hanging="567"/>
        <w:rPr>
          <w:rFonts w:cs="Arial"/>
        </w:rPr>
      </w:pPr>
      <w:r w:rsidRPr="003319F8">
        <w:rPr>
          <w:rFonts w:cs="Arial"/>
        </w:rPr>
        <w:t>Jednotliv</w:t>
      </w:r>
      <w:r>
        <w:rPr>
          <w:rFonts w:cs="Arial"/>
        </w:rPr>
        <w:t>á</w:t>
      </w:r>
      <w:r w:rsidRPr="003319F8">
        <w:rPr>
          <w:rFonts w:cs="Arial"/>
        </w:rPr>
        <w:t xml:space="preserve"> </w:t>
      </w:r>
      <w:r>
        <w:rPr>
          <w:rFonts w:cs="Arial"/>
        </w:rPr>
        <w:t xml:space="preserve">plnění uvedená v odst. </w:t>
      </w:r>
      <w:r w:rsidRPr="00AA21A5">
        <w:rPr>
          <w:rFonts w:cs="Arial"/>
        </w:rPr>
        <w:t>3.1</w:t>
      </w:r>
      <w:r>
        <w:rPr>
          <w:rFonts w:cs="Arial"/>
        </w:rPr>
        <w:t xml:space="preserve">. této Rámcové dohody </w:t>
      </w:r>
      <w:r w:rsidRPr="003319F8">
        <w:rPr>
          <w:rFonts w:cs="Arial"/>
        </w:rPr>
        <w:t>budou</w:t>
      </w:r>
      <w:r>
        <w:rPr>
          <w:rFonts w:cs="Arial"/>
        </w:rPr>
        <w:t xml:space="preserve"> zadávána</w:t>
      </w:r>
      <w:r w:rsidRPr="003319F8">
        <w:rPr>
          <w:rFonts w:cs="Arial"/>
        </w:rPr>
        <w:t xml:space="preserve"> Zadavatelem formou pracovních příkazů </w:t>
      </w:r>
      <w:r>
        <w:rPr>
          <w:rFonts w:cs="Arial"/>
        </w:rPr>
        <w:t>za podmínek uvedených v této Rámcové dohodě. Dodavatel má povinnost provést plnění zadávané formou pracovního příkazu bez ohledu na to, zda je či není uzavřená příslušná Realizační smlouva</w:t>
      </w:r>
      <w:r w:rsidRPr="003319F8">
        <w:rPr>
          <w:rFonts w:cs="Arial"/>
        </w:rPr>
        <w:t>.</w:t>
      </w:r>
    </w:p>
    <w:p w14:paraId="794EF7A4" w14:textId="155F4DC6" w:rsidR="00F43F8C" w:rsidRPr="00B53BD2" w:rsidRDefault="00F43F8C" w:rsidP="008725F9">
      <w:pPr>
        <w:pStyle w:val="Odstavec1"/>
        <w:widowControl w:val="0"/>
        <w:tabs>
          <w:tab w:val="num" w:pos="567"/>
        </w:tabs>
        <w:spacing w:before="0" w:after="60"/>
        <w:ind w:left="567" w:hanging="567"/>
        <w:rPr>
          <w:rFonts w:cs="Arial"/>
        </w:rPr>
      </w:pPr>
      <w:bookmarkStart w:id="75" w:name="_Hlk162011044"/>
      <w:r w:rsidRPr="00F00013">
        <w:rPr>
          <w:rFonts w:cs="Arial"/>
        </w:rPr>
        <w:t xml:space="preserve">Jednotlivé Realizační smlouvy </w:t>
      </w:r>
      <w:r>
        <w:rPr>
          <w:rFonts w:cs="Arial"/>
        </w:rPr>
        <w:t>uzavřené podle této Rámcové dohody s platností pro příslušný kalendářní rok</w:t>
      </w:r>
      <w:r w:rsidRPr="00F00013">
        <w:rPr>
          <w:rFonts w:cs="Arial"/>
        </w:rPr>
        <w:t xml:space="preserve"> bude Zadavatel zadávat </w:t>
      </w:r>
      <w:r>
        <w:rPr>
          <w:rFonts w:cs="Arial"/>
        </w:rPr>
        <w:t xml:space="preserve">v </w:t>
      </w:r>
      <w:r w:rsidRPr="00F00013">
        <w:rPr>
          <w:rFonts w:cs="Arial"/>
        </w:rPr>
        <w:t>době trvání tét</w:t>
      </w:r>
      <w:r>
        <w:rPr>
          <w:rFonts w:cs="Arial"/>
        </w:rPr>
        <w:t>o Rámcové dohody</w:t>
      </w:r>
      <w:r w:rsidRPr="00F00013">
        <w:rPr>
          <w:rFonts w:cs="Arial"/>
        </w:rPr>
        <w:t xml:space="preserve"> formo</w:t>
      </w:r>
      <w:r>
        <w:rPr>
          <w:rFonts w:cs="Arial"/>
        </w:rPr>
        <w:t xml:space="preserve">u </w:t>
      </w:r>
      <w:r w:rsidRPr="00F00013">
        <w:rPr>
          <w:rFonts w:cs="Arial"/>
        </w:rPr>
        <w:t xml:space="preserve">výzvy </w:t>
      </w:r>
      <w:r>
        <w:rPr>
          <w:rFonts w:cs="Arial"/>
        </w:rPr>
        <w:t xml:space="preserve">k </w:t>
      </w:r>
      <w:r w:rsidRPr="00F00013">
        <w:rPr>
          <w:rFonts w:cs="Arial"/>
        </w:rPr>
        <w:t xml:space="preserve">podání nabídky </w:t>
      </w:r>
      <w:r>
        <w:rPr>
          <w:rFonts w:cs="Arial"/>
        </w:rPr>
        <w:t xml:space="preserve">v </w:t>
      </w:r>
      <w:r w:rsidRPr="00F00013">
        <w:rPr>
          <w:rFonts w:cs="Arial"/>
        </w:rPr>
        <w:t>soulad</w:t>
      </w:r>
      <w:r>
        <w:rPr>
          <w:rFonts w:cs="Arial"/>
        </w:rPr>
        <w:t xml:space="preserve">u s </w:t>
      </w:r>
      <w:r w:rsidRPr="00F00013">
        <w:rPr>
          <w:rFonts w:cs="Arial"/>
        </w:rPr>
        <w:t xml:space="preserve">podmínkami stanovenými </w:t>
      </w:r>
      <w:r>
        <w:rPr>
          <w:rFonts w:cs="Arial"/>
        </w:rPr>
        <w:t xml:space="preserve">v </w:t>
      </w:r>
      <w:r w:rsidRPr="00F00013">
        <w:rPr>
          <w:rFonts w:cs="Arial"/>
        </w:rPr>
        <w:t>tét</w:t>
      </w:r>
      <w:r>
        <w:rPr>
          <w:rFonts w:cs="Arial"/>
        </w:rPr>
        <w:t>o Rámcové dohodě</w:t>
      </w:r>
      <w:r w:rsidRPr="00F00013">
        <w:rPr>
          <w:rFonts w:cs="Arial"/>
        </w:rPr>
        <w:t xml:space="preserve">. </w:t>
      </w:r>
      <w:r w:rsidR="00546D66" w:rsidRPr="00546D66">
        <w:rPr>
          <w:rFonts w:cs="Arial"/>
        </w:rPr>
        <w:t>Rozsah, dobu plnění a další podmínky plnění neuvedené v této Rámcové dohodě stanoví Zadavatel v příslušné Realizační smlouvě způsobem uvedeným v této Rámcové dohodě s ohledem na konkrétní okolnosti.</w:t>
      </w:r>
      <w:bookmarkEnd w:id="75"/>
    </w:p>
    <w:p w14:paraId="657F4DA8" w14:textId="77777777" w:rsidR="00F43F8C" w:rsidRPr="009836AA" w:rsidRDefault="00F43F8C" w:rsidP="008725F9">
      <w:pPr>
        <w:pStyle w:val="Odstavec1"/>
        <w:widowControl w:val="0"/>
        <w:tabs>
          <w:tab w:val="num" w:pos="567"/>
        </w:tabs>
        <w:spacing w:before="0" w:after="60"/>
        <w:ind w:left="567" w:hanging="567"/>
        <w:rPr>
          <w:rFonts w:cs="Arial"/>
        </w:rPr>
      </w:pPr>
      <w:r w:rsidRPr="00F00013">
        <w:rPr>
          <w:rFonts w:cs="Arial"/>
        </w:rPr>
        <w:t>Výzv</w:t>
      </w:r>
      <w:r>
        <w:rPr>
          <w:rFonts w:cs="Arial"/>
        </w:rPr>
        <w:t xml:space="preserve">u k </w:t>
      </w:r>
      <w:r w:rsidRPr="00F00013">
        <w:rPr>
          <w:rFonts w:cs="Arial"/>
        </w:rPr>
        <w:t xml:space="preserve">podání nabídky </w:t>
      </w:r>
      <w:r>
        <w:rPr>
          <w:rFonts w:cs="Arial"/>
        </w:rPr>
        <w:t xml:space="preserve">na uzavření jednotlivých Realizačních smluv </w:t>
      </w:r>
      <w:r w:rsidRPr="00F00013">
        <w:rPr>
          <w:rFonts w:cs="Arial"/>
        </w:rPr>
        <w:t xml:space="preserve">bude Zadavatel předávat </w:t>
      </w:r>
      <w:r>
        <w:rPr>
          <w:rFonts w:cs="Arial"/>
        </w:rPr>
        <w:t xml:space="preserve">v </w:t>
      </w:r>
      <w:r w:rsidRPr="00F00013">
        <w:rPr>
          <w:rFonts w:cs="Arial"/>
        </w:rPr>
        <w:t>dostatečném předstih</w:t>
      </w:r>
      <w:r>
        <w:rPr>
          <w:rFonts w:cs="Arial"/>
        </w:rPr>
        <w:t xml:space="preserve">u </w:t>
      </w:r>
      <w:r w:rsidRPr="00F00013">
        <w:rPr>
          <w:rFonts w:cs="Arial"/>
        </w:rPr>
        <w:t>před požadovaným datem počátk</w:t>
      </w:r>
      <w:r>
        <w:rPr>
          <w:rFonts w:cs="Arial"/>
        </w:rPr>
        <w:t xml:space="preserve">u </w:t>
      </w:r>
      <w:r w:rsidRPr="00F00013">
        <w:rPr>
          <w:rFonts w:cs="Arial"/>
        </w:rPr>
        <w:t>účinnosti každé jednotlivé Realizační smlouvy. Dodavatel se zavazuje na takt</w:t>
      </w:r>
      <w:r>
        <w:rPr>
          <w:rFonts w:cs="Arial"/>
        </w:rPr>
        <w:t xml:space="preserve">o </w:t>
      </w:r>
      <w:r w:rsidRPr="00F00013">
        <w:rPr>
          <w:rFonts w:cs="Arial"/>
        </w:rPr>
        <w:t>zaslano</w:t>
      </w:r>
      <w:r>
        <w:rPr>
          <w:rFonts w:cs="Arial"/>
        </w:rPr>
        <w:t xml:space="preserve">u </w:t>
      </w:r>
      <w:r w:rsidRPr="00F00013">
        <w:rPr>
          <w:rFonts w:cs="Arial"/>
        </w:rPr>
        <w:t>výzv</w:t>
      </w:r>
      <w:r>
        <w:rPr>
          <w:rFonts w:cs="Arial"/>
        </w:rPr>
        <w:t xml:space="preserve">u </w:t>
      </w:r>
      <w:r w:rsidRPr="00F00013">
        <w:rPr>
          <w:rFonts w:cs="Arial"/>
        </w:rPr>
        <w:t>Zadavatele předložit svo</w:t>
      </w:r>
      <w:r>
        <w:rPr>
          <w:rFonts w:cs="Arial"/>
        </w:rPr>
        <w:t xml:space="preserve">u </w:t>
      </w:r>
      <w:r w:rsidRPr="00F00013">
        <w:rPr>
          <w:rFonts w:cs="Arial"/>
        </w:rPr>
        <w:t>nabídk</w:t>
      </w:r>
      <w:r>
        <w:rPr>
          <w:rFonts w:cs="Arial"/>
        </w:rPr>
        <w:t xml:space="preserve">u </w:t>
      </w:r>
      <w:r w:rsidRPr="00F00013">
        <w:rPr>
          <w:rFonts w:cs="Arial"/>
        </w:rPr>
        <w:t>zpracovano</w:t>
      </w:r>
      <w:r>
        <w:rPr>
          <w:rFonts w:cs="Arial"/>
        </w:rPr>
        <w:t xml:space="preserve">u </w:t>
      </w:r>
      <w:r w:rsidRPr="00F00013">
        <w:rPr>
          <w:rFonts w:cs="Arial"/>
        </w:rPr>
        <w:t>podle podmíne</w:t>
      </w:r>
      <w:r>
        <w:rPr>
          <w:rFonts w:cs="Arial"/>
        </w:rPr>
        <w:t xml:space="preserve">k </w:t>
      </w:r>
      <w:r w:rsidRPr="00F00013">
        <w:rPr>
          <w:rFonts w:cs="Arial"/>
        </w:rPr>
        <w:t xml:space="preserve">uvedených </w:t>
      </w:r>
      <w:r>
        <w:rPr>
          <w:rFonts w:cs="Arial"/>
        </w:rPr>
        <w:t xml:space="preserve">v </w:t>
      </w:r>
      <w:r w:rsidRPr="00F00013">
        <w:rPr>
          <w:rFonts w:cs="Arial"/>
        </w:rPr>
        <w:t>tét</w:t>
      </w:r>
      <w:r>
        <w:rPr>
          <w:rFonts w:cs="Arial"/>
        </w:rPr>
        <w:t>o Rámcové dohodě</w:t>
      </w:r>
      <w:r w:rsidRPr="00F00013">
        <w:rPr>
          <w:rFonts w:cs="Arial"/>
        </w:rPr>
        <w:t xml:space="preserve"> ve lhůtě d</w:t>
      </w:r>
      <w:r>
        <w:rPr>
          <w:rFonts w:cs="Arial"/>
        </w:rPr>
        <w:t xml:space="preserve">o </w:t>
      </w:r>
      <w:r w:rsidRPr="00F00013">
        <w:rPr>
          <w:rFonts w:cs="Arial"/>
        </w:rPr>
        <w:t>30 dnů od data obdržení výzvy od Zadavatele, pokud se obě strany nedohodno</w:t>
      </w:r>
      <w:r>
        <w:rPr>
          <w:rFonts w:cs="Arial"/>
        </w:rPr>
        <w:t xml:space="preserve">u </w:t>
      </w:r>
      <w:r w:rsidRPr="00F00013">
        <w:rPr>
          <w:rFonts w:cs="Arial"/>
        </w:rPr>
        <w:t xml:space="preserve">jinak. </w:t>
      </w:r>
      <w:r>
        <w:rPr>
          <w:rFonts w:cs="Arial"/>
        </w:rPr>
        <w:t xml:space="preserve">V </w:t>
      </w:r>
      <w:r w:rsidRPr="00F00013">
        <w:rPr>
          <w:rFonts w:cs="Arial"/>
        </w:rPr>
        <w:t>případě nesplnění lhůty pr</w:t>
      </w:r>
      <w:r>
        <w:rPr>
          <w:rFonts w:cs="Arial"/>
        </w:rPr>
        <w:t xml:space="preserve">o </w:t>
      </w:r>
      <w:r w:rsidRPr="00F00013">
        <w:rPr>
          <w:rFonts w:cs="Arial"/>
        </w:rPr>
        <w:t>podání nabídky neb</w:t>
      </w:r>
      <w:r>
        <w:rPr>
          <w:rFonts w:cs="Arial"/>
        </w:rPr>
        <w:t xml:space="preserve">o v </w:t>
      </w:r>
      <w:r w:rsidRPr="00F00013">
        <w:rPr>
          <w:rFonts w:cs="Arial"/>
        </w:rPr>
        <w:t xml:space="preserve">případě, že nabídka Dodavatele nebude zpracována </w:t>
      </w:r>
      <w:r>
        <w:rPr>
          <w:rFonts w:cs="Arial"/>
        </w:rPr>
        <w:t xml:space="preserve">v </w:t>
      </w:r>
      <w:r w:rsidRPr="00F00013">
        <w:rPr>
          <w:rFonts w:cs="Arial"/>
        </w:rPr>
        <w:t>soulad</w:t>
      </w:r>
      <w:r>
        <w:rPr>
          <w:rFonts w:cs="Arial"/>
        </w:rPr>
        <w:t xml:space="preserve">u </w:t>
      </w:r>
      <w:r w:rsidRPr="00F00013">
        <w:rPr>
          <w:rFonts w:cs="Arial"/>
        </w:rPr>
        <w:t xml:space="preserve">s podmínkami uvedenými </w:t>
      </w:r>
      <w:r>
        <w:rPr>
          <w:rFonts w:cs="Arial"/>
        </w:rPr>
        <w:t xml:space="preserve">v </w:t>
      </w:r>
      <w:r w:rsidRPr="00F00013">
        <w:rPr>
          <w:rFonts w:cs="Arial"/>
        </w:rPr>
        <w:t>tét</w:t>
      </w:r>
      <w:r>
        <w:rPr>
          <w:rFonts w:cs="Arial"/>
        </w:rPr>
        <w:t>o Rámcové dohodě</w:t>
      </w:r>
      <w:r w:rsidRPr="00F00013">
        <w:rPr>
          <w:rFonts w:cs="Arial"/>
        </w:rPr>
        <w:t>, má Zadavatel práv</w:t>
      </w:r>
      <w:r>
        <w:rPr>
          <w:rFonts w:cs="Arial"/>
        </w:rPr>
        <w:t xml:space="preserve">o </w:t>
      </w:r>
      <w:r w:rsidRPr="00F00013">
        <w:rPr>
          <w:rFonts w:cs="Arial"/>
        </w:rPr>
        <w:t xml:space="preserve">požadovat zaplacení smluvní </w:t>
      </w:r>
      <w:r w:rsidRPr="00F00013">
        <w:rPr>
          <w:rFonts w:cs="Arial"/>
        </w:rPr>
        <w:lastRenderedPageBreak/>
        <w:t>pokuty a Dodavatel má povinnost zaplatit smluvní pokut</w:t>
      </w:r>
      <w:r>
        <w:rPr>
          <w:rFonts w:cs="Arial"/>
        </w:rPr>
        <w:t xml:space="preserve">u </w:t>
      </w:r>
      <w:r w:rsidRPr="00F00013">
        <w:rPr>
          <w:rFonts w:cs="Arial"/>
        </w:rPr>
        <w:t>uvedeno</w:t>
      </w:r>
      <w:r>
        <w:rPr>
          <w:rFonts w:cs="Arial"/>
        </w:rPr>
        <w:t xml:space="preserve">u v </w:t>
      </w:r>
      <w:r w:rsidRPr="00F00013">
        <w:rPr>
          <w:rFonts w:cs="Arial"/>
        </w:rPr>
        <w:t xml:space="preserve">odst. </w:t>
      </w:r>
      <w:r w:rsidRPr="00AA21A5">
        <w:rPr>
          <w:rFonts w:cs="Arial"/>
        </w:rPr>
        <w:t>7.1</w:t>
      </w:r>
      <w:r>
        <w:rPr>
          <w:rFonts w:cs="Arial"/>
        </w:rPr>
        <w:t>.</w:t>
      </w:r>
      <w:r w:rsidRPr="00F00013">
        <w:rPr>
          <w:rFonts w:cs="Arial"/>
        </w:rPr>
        <w:t xml:space="preserve"> tét</w:t>
      </w:r>
      <w:r>
        <w:rPr>
          <w:rFonts w:cs="Arial"/>
        </w:rPr>
        <w:t>o Rámcové dohody</w:t>
      </w:r>
      <w:r w:rsidRPr="00F00013">
        <w:rPr>
          <w:rFonts w:cs="Arial"/>
        </w:rPr>
        <w:t>.</w:t>
      </w:r>
    </w:p>
    <w:p w14:paraId="5FD30244" w14:textId="77777777" w:rsidR="00F43F8C" w:rsidRPr="00A542F9" w:rsidRDefault="00F43F8C" w:rsidP="008725F9">
      <w:pPr>
        <w:pStyle w:val="Odstavec1"/>
        <w:widowControl w:val="0"/>
        <w:tabs>
          <w:tab w:val="clear" w:pos="1000"/>
        </w:tabs>
        <w:spacing w:before="0" w:after="60"/>
        <w:ind w:left="709" w:hanging="709"/>
        <w:rPr>
          <w:rFonts w:cs="Arial"/>
        </w:rPr>
      </w:pPr>
      <w:r w:rsidRPr="00A542F9">
        <w:rPr>
          <w:rFonts w:cs="Arial"/>
        </w:rPr>
        <w:t xml:space="preserve">Výzva k podání nabídky na uzavření jednotlivých Realizačních smluv na základě této </w:t>
      </w:r>
      <w:r>
        <w:rPr>
          <w:rFonts w:cs="Arial"/>
        </w:rPr>
        <w:t>Rámcové dohody</w:t>
      </w:r>
      <w:r w:rsidRPr="00A542F9">
        <w:rPr>
          <w:rFonts w:cs="Arial"/>
        </w:rPr>
        <w:t xml:space="preserve"> bude obsahovat zpravidla:</w:t>
      </w:r>
    </w:p>
    <w:p w14:paraId="3D0ADB8C" w14:textId="27BF81C5" w:rsidR="00F43F8C" w:rsidRPr="002E2E60" w:rsidRDefault="00F43F8C" w:rsidP="008725F9">
      <w:pPr>
        <w:pStyle w:val="Odrka"/>
        <w:widowControl w:val="0"/>
        <w:numPr>
          <w:ilvl w:val="0"/>
          <w:numId w:val="7"/>
        </w:numPr>
        <w:tabs>
          <w:tab w:val="left" w:pos="-2410"/>
        </w:tabs>
        <w:spacing w:after="0"/>
        <w:ind w:left="1276" w:hanging="567"/>
        <w:jc w:val="both"/>
        <w:rPr>
          <w:rFonts w:cs="Arial"/>
          <w:sz w:val="22"/>
          <w:szCs w:val="22"/>
        </w:rPr>
      </w:pPr>
      <w:r w:rsidRPr="002E2E60">
        <w:rPr>
          <w:rFonts w:cs="Arial"/>
          <w:sz w:val="22"/>
          <w:szCs w:val="22"/>
        </w:rPr>
        <w:t xml:space="preserve">Věcně vymezené činnosti uvedené v Plánu údržby LC AS, AK, AO </w:t>
      </w:r>
      <w:r>
        <w:rPr>
          <w:rFonts w:cs="Arial"/>
          <w:sz w:val="22"/>
          <w:szCs w:val="22"/>
        </w:rPr>
        <w:t>EMĚ</w:t>
      </w:r>
      <w:r w:rsidRPr="002E2E60">
        <w:rPr>
          <w:rFonts w:cs="Arial"/>
          <w:sz w:val="22"/>
          <w:szCs w:val="22"/>
        </w:rPr>
        <w:t xml:space="preserve"> na předmětné období sestaveném Zadavatel</w:t>
      </w:r>
      <w:r w:rsidR="00E452DB">
        <w:rPr>
          <w:rFonts w:cs="Arial"/>
          <w:sz w:val="22"/>
          <w:szCs w:val="22"/>
        </w:rPr>
        <w:t>em</w:t>
      </w:r>
      <w:r w:rsidRPr="002E2E60">
        <w:rPr>
          <w:rFonts w:cs="Arial"/>
          <w:sz w:val="22"/>
          <w:szCs w:val="22"/>
        </w:rPr>
        <w:t>.</w:t>
      </w:r>
    </w:p>
    <w:p w14:paraId="64955277" w14:textId="77777777" w:rsidR="00F43F8C" w:rsidRPr="002E2E60" w:rsidRDefault="00F43F8C" w:rsidP="00AA21A5">
      <w:pPr>
        <w:pStyle w:val="Odrka"/>
        <w:widowControl w:val="0"/>
        <w:numPr>
          <w:ilvl w:val="0"/>
          <w:numId w:val="7"/>
        </w:numPr>
        <w:tabs>
          <w:tab w:val="left" w:pos="-2410"/>
        </w:tabs>
        <w:spacing w:after="0"/>
        <w:ind w:left="1276" w:hanging="567"/>
        <w:jc w:val="both"/>
        <w:rPr>
          <w:rFonts w:ascii="Calibri" w:hAnsi="Calibri"/>
          <w:sz w:val="22"/>
          <w:szCs w:val="22"/>
        </w:rPr>
      </w:pPr>
      <w:r w:rsidRPr="002E2E60">
        <w:rPr>
          <w:rFonts w:cs="Arial"/>
          <w:sz w:val="22"/>
          <w:szCs w:val="22"/>
        </w:rPr>
        <w:t xml:space="preserve">Případně jiné činnosti neuvedené v písm. a) tohoto odstavce výše, zejména pak </w:t>
      </w:r>
      <w:r w:rsidRPr="002E2E60">
        <w:rPr>
          <w:sz w:val="22"/>
          <w:szCs w:val="22"/>
        </w:rPr>
        <w:t>činnosti údržby, oprav a kontrol zařízení mimo Plán údržby včetně komplexního zabezpečení řízení realizace a vyhodnocení.</w:t>
      </w:r>
    </w:p>
    <w:p w14:paraId="4F897972" w14:textId="77777777" w:rsidR="00F43F8C" w:rsidRPr="002E2E60" w:rsidRDefault="00F43F8C" w:rsidP="008725F9">
      <w:pPr>
        <w:pStyle w:val="Odrka"/>
        <w:widowControl w:val="0"/>
        <w:numPr>
          <w:ilvl w:val="0"/>
          <w:numId w:val="7"/>
        </w:numPr>
        <w:tabs>
          <w:tab w:val="left" w:pos="-2410"/>
        </w:tabs>
        <w:spacing w:after="0"/>
        <w:ind w:left="1276" w:hanging="567"/>
        <w:jc w:val="both"/>
        <w:rPr>
          <w:rFonts w:cs="Arial"/>
          <w:sz w:val="22"/>
          <w:szCs w:val="22"/>
        </w:rPr>
      </w:pPr>
      <w:r w:rsidRPr="002E2E60">
        <w:rPr>
          <w:rFonts w:cs="Arial"/>
          <w:sz w:val="22"/>
          <w:szCs w:val="22"/>
        </w:rPr>
        <w:t xml:space="preserve">Aktualizovanou řídící a pracovní dokumentaci (mimo oblast </w:t>
      </w:r>
      <w:proofErr w:type="spellStart"/>
      <w:r w:rsidRPr="002E2E60">
        <w:rPr>
          <w:rFonts w:cs="Arial"/>
          <w:sz w:val="22"/>
          <w:szCs w:val="22"/>
        </w:rPr>
        <w:t>TKaD</w:t>
      </w:r>
      <w:proofErr w:type="spellEnd"/>
      <w:r w:rsidRPr="002E2E60">
        <w:rPr>
          <w:rFonts w:cs="Arial"/>
          <w:sz w:val="22"/>
          <w:szCs w:val="22"/>
        </w:rPr>
        <w:t>) Zadavatele dle Přílohy č. 3 Rámcové dohody v elektronické podobě.</w:t>
      </w:r>
    </w:p>
    <w:p w14:paraId="6804D890" w14:textId="77777777" w:rsidR="00F43F8C" w:rsidRPr="002E2E60" w:rsidRDefault="00F43F8C" w:rsidP="008725F9">
      <w:pPr>
        <w:pStyle w:val="Odrka"/>
        <w:widowControl w:val="0"/>
        <w:numPr>
          <w:ilvl w:val="0"/>
          <w:numId w:val="7"/>
        </w:numPr>
        <w:tabs>
          <w:tab w:val="left" w:pos="-2410"/>
        </w:tabs>
        <w:spacing w:after="0"/>
        <w:ind w:left="1276" w:hanging="567"/>
        <w:jc w:val="both"/>
        <w:rPr>
          <w:rFonts w:cs="Arial"/>
          <w:sz w:val="22"/>
          <w:szCs w:val="22"/>
        </w:rPr>
      </w:pPr>
      <w:r w:rsidRPr="001D440F">
        <w:rPr>
          <w:rFonts w:cs="Arial"/>
          <w:sz w:val="22"/>
          <w:szCs w:val="22"/>
        </w:rPr>
        <w:t>Podrobn</w:t>
      </w:r>
      <w:r>
        <w:rPr>
          <w:rFonts w:cs="Arial"/>
          <w:sz w:val="22"/>
          <w:szCs w:val="22"/>
        </w:rPr>
        <w:t>ou</w:t>
      </w:r>
      <w:r w:rsidRPr="001D440F">
        <w:rPr>
          <w:rFonts w:cs="Arial"/>
          <w:sz w:val="22"/>
          <w:szCs w:val="22"/>
        </w:rPr>
        <w:t xml:space="preserve"> cenov</w:t>
      </w:r>
      <w:r>
        <w:rPr>
          <w:rFonts w:cs="Arial"/>
          <w:sz w:val="22"/>
          <w:szCs w:val="22"/>
        </w:rPr>
        <w:t>ou</w:t>
      </w:r>
      <w:r w:rsidRPr="001D440F">
        <w:rPr>
          <w:rFonts w:cs="Arial"/>
          <w:sz w:val="22"/>
          <w:szCs w:val="22"/>
        </w:rPr>
        <w:t xml:space="preserve"> specifikac</w:t>
      </w:r>
      <w:r>
        <w:rPr>
          <w:rFonts w:cs="Arial"/>
          <w:sz w:val="22"/>
          <w:szCs w:val="22"/>
        </w:rPr>
        <w:t>i</w:t>
      </w:r>
      <w:r w:rsidRPr="001D440F">
        <w:rPr>
          <w:rFonts w:cs="Arial"/>
          <w:sz w:val="22"/>
          <w:szCs w:val="22"/>
        </w:rPr>
        <w:t xml:space="preserve"> a Kalkulac</w:t>
      </w:r>
      <w:r>
        <w:rPr>
          <w:rFonts w:cs="Arial"/>
          <w:sz w:val="22"/>
          <w:szCs w:val="22"/>
        </w:rPr>
        <w:t>i</w:t>
      </w:r>
      <w:r w:rsidRPr="001D440F">
        <w:rPr>
          <w:rFonts w:cs="Arial"/>
          <w:sz w:val="22"/>
          <w:szCs w:val="22"/>
        </w:rPr>
        <w:t xml:space="preserve"> </w:t>
      </w:r>
      <w:r w:rsidRPr="002E2E60">
        <w:rPr>
          <w:rFonts w:cs="Arial"/>
          <w:sz w:val="22"/>
          <w:szCs w:val="22"/>
        </w:rPr>
        <w:t>maximálních cen a jednotlivé maximální ceny věcně vymezených činností Programu údržby na období 202</w:t>
      </w:r>
      <w:r>
        <w:rPr>
          <w:rFonts w:cs="Arial"/>
          <w:sz w:val="22"/>
          <w:szCs w:val="22"/>
        </w:rPr>
        <w:t>5</w:t>
      </w:r>
      <w:r w:rsidRPr="002E2E60">
        <w:rPr>
          <w:rFonts w:cs="Arial"/>
          <w:sz w:val="22"/>
          <w:szCs w:val="22"/>
        </w:rPr>
        <w:t>-203</w:t>
      </w:r>
      <w:r>
        <w:rPr>
          <w:rFonts w:cs="Arial"/>
          <w:sz w:val="22"/>
          <w:szCs w:val="22"/>
        </w:rPr>
        <w:t>2</w:t>
      </w:r>
      <w:r w:rsidRPr="002E2E60">
        <w:rPr>
          <w:rFonts w:cs="Arial"/>
          <w:sz w:val="22"/>
          <w:szCs w:val="22"/>
        </w:rPr>
        <w:t>, v platném znění.</w:t>
      </w:r>
    </w:p>
    <w:p w14:paraId="1CF4F776" w14:textId="77777777" w:rsidR="00F43F8C" w:rsidRPr="002E2E60" w:rsidRDefault="00F43F8C" w:rsidP="008725F9">
      <w:pPr>
        <w:pStyle w:val="Odrka"/>
        <w:widowControl w:val="0"/>
        <w:numPr>
          <w:ilvl w:val="0"/>
          <w:numId w:val="7"/>
        </w:numPr>
        <w:tabs>
          <w:tab w:val="left" w:pos="-2410"/>
        </w:tabs>
        <w:spacing w:after="0"/>
        <w:ind w:left="1276" w:hanging="567"/>
        <w:jc w:val="both"/>
        <w:rPr>
          <w:rFonts w:cs="Arial"/>
          <w:sz w:val="22"/>
          <w:szCs w:val="22"/>
        </w:rPr>
      </w:pPr>
      <w:r w:rsidRPr="002E2E60">
        <w:rPr>
          <w:rFonts w:cs="Arial"/>
          <w:sz w:val="22"/>
          <w:szCs w:val="22"/>
        </w:rPr>
        <w:t xml:space="preserve">Aktualizované řídící a pracovní dokumenty z oblasti </w:t>
      </w:r>
      <w:proofErr w:type="spellStart"/>
      <w:r w:rsidRPr="002E2E60">
        <w:rPr>
          <w:rFonts w:cs="Arial"/>
          <w:sz w:val="22"/>
          <w:szCs w:val="22"/>
        </w:rPr>
        <w:t>TKaD</w:t>
      </w:r>
      <w:proofErr w:type="spellEnd"/>
      <w:r w:rsidRPr="002E2E60">
        <w:rPr>
          <w:rFonts w:cs="Arial"/>
          <w:sz w:val="22"/>
          <w:szCs w:val="22"/>
        </w:rPr>
        <w:t xml:space="preserve"> dle Přílohy č. 6 Rámcové dohody v </w:t>
      </w:r>
      <w:r w:rsidRPr="004C5635">
        <w:rPr>
          <w:rFonts w:cs="Arial"/>
          <w:sz w:val="22"/>
          <w:szCs w:val="22"/>
        </w:rPr>
        <w:t>elektronické podobě.</w:t>
      </w:r>
    </w:p>
    <w:p w14:paraId="7CC639F6" w14:textId="77777777" w:rsidR="00F43F8C" w:rsidRPr="00A542F9" w:rsidRDefault="00F43F8C" w:rsidP="00DF0CEE">
      <w:pPr>
        <w:pStyle w:val="Odrka"/>
        <w:widowControl w:val="0"/>
        <w:tabs>
          <w:tab w:val="left" w:pos="-2410"/>
        </w:tabs>
        <w:spacing w:after="0"/>
        <w:ind w:left="1276" w:firstLine="0"/>
        <w:jc w:val="both"/>
        <w:rPr>
          <w:rFonts w:cs="Arial"/>
          <w:sz w:val="22"/>
          <w:szCs w:val="22"/>
        </w:rPr>
      </w:pPr>
    </w:p>
    <w:p w14:paraId="5BAA993D" w14:textId="77777777" w:rsidR="00F43F8C" w:rsidRPr="00A542F9" w:rsidRDefault="00F43F8C" w:rsidP="008725F9">
      <w:pPr>
        <w:pStyle w:val="Odstavec1"/>
        <w:widowControl w:val="0"/>
        <w:tabs>
          <w:tab w:val="clear" w:pos="1000"/>
        </w:tabs>
        <w:spacing w:before="0" w:after="60"/>
        <w:ind w:left="709" w:hanging="709"/>
        <w:rPr>
          <w:rFonts w:cs="Arial"/>
        </w:rPr>
      </w:pPr>
      <w:r w:rsidRPr="00A542F9">
        <w:rPr>
          <w:rFonts w:cs="Arial"/>
        </w:rPr>
        <w:t xml:space="preserve">Nabídka Dodavatele na uzavření jednotlivých Realizačních smluv na základě této </w:t>
      </w:r>
      <w:r>
        <w:rPr>
          <w:rFonts w:cs="Arial"/>
        </w:rPr>
        <w:t>Rámcové dohody</w:t>
      </w:r>
      <w:r w:rsidRPr="00A542F9">
        <w:rPr>
          <w:rFonts w:cs="Arial"/>
        </w:rPr>
        <w:t xml:space="preserve"> musí být zpracována v rozsahu a struktuře dle Výzvy k podání nabídky, tj. zpravidla:</w:t>
      </w:r>
    </w:p>
    <w:p w14:paraId="3AC59134" w14:textId="78E22ACB" w:rsidR="00F43F8C" w:rsidRPr="00A542F9" w:rsidRDefault="00F43F8C" w:rsidP="00BC2918">
      <w:pPr>
        <w:pStyle w:val="Odrka"/>
        <w:widowControl w:val="0"/>
        <w:numPr>
          <w:ilvl w:val="0"/>
          <w:numId w:val="8"/>
        </w:numPr>
        <w:tabs>
          <w:tab w:val="left" w:pos="-2410"/>
        </w:tabs>
        <w:spacing w:after="0"/>
        <w:jc w:val="both"/>
        <w:rPr>
          <w:rFonts w:cs="Arial"/>
          <w:sz w:val="22"/>
          <w:szCs w:val="22"/>
        </w:rPr>
      </w:pPr>
      <w:r w:rsidRPr="00A542F9">
        <w:rPr>
          <w:rFonts w:cs="Arial"/>
          <w:sz w:val="22"/>
          <w:szCs w:val="22"/>
        </w:rPr>
        <w:t xml:space="preserve">Ocenění věcně vymezených činností Plánu </w:t>
      </w:r>
      <w:proofErr w:type="gramStart"/>
      <w:r w:rsidRPr="00A542F9">
        <w:rPr>
          <w:rFonts w:cs="Arial"/>
          <w:sz w:val="22"/>
          <w:szCs w:val="22"/>
        </w:rPr>
        <w:t>údržby - v</w:t>
      </w:r>
      <w:proofErr w:type="gramEnd"/>
      <w:r w:rsidRPr="00A542F9">
        <w:rPr>
          <w:rFonts w:cs="Arial"/>
          <w:sz w:val="22"/>
          <w:szCs w:val="22"/>
        </w:rPr>
        <w:t xml:space="preserve"> případě, že věcně vymezená činnost Plánu údržby bude odpovídat věcně vymezené činnosti Programu údržby, který je uveden v příloze č. 9 této </w:t>
      </w:r>
      <w:r>
        <w:rPr>
          <w:rFonts w:cs="Arial"/>
          <w:sz w:val="22"/>
          <w:szCs w:val="22"/>
        </w:rPr>
        <w:t>Rámcové dohody</w:t>
      </w:r>
      <w:r w:rsidRPr="00A542F9">
        <w:rPr>
          <w:rFonts w:cs="Arial"/>
          <w:sz w:val="22"/>
          <w:szCs w:val="22"/>
        </w:rPr>
        <w:t xml:space="preserve">, musí být Dodavatelem věcně vymezená činnost oceněna dle podmínek uvedených v této </w:t>
      </w:r>
      <w:r>
        <w:rPr>
          <w:rFonts w:cs="Arial"/>
          <w:sz w:val="22"/>
          <w:szCs w:val="22"/>
        </w:rPr>
        <w:t>Rámcové dohodě</w:t>
      </w:r>
      <w:r w:rsidRPr="00A542F9">
        <w:rPr>
          <w:rFonts w:cs="Arial"/>
          <w:sz w:val="22"/>
          <w:szCs w:val="22"/>
        </w:rPr>
        <w:t xml:space="preserve">, tj. cena za příslušnou věcně vymezenou činnost odpovídající Programu údržby musí být maximálně v ceně dohodnuté v této </w:t>
      </w:r>
      <w:r>
        <w:rPr>
          <w:rFonts w:cs="Arial"/>
          <w:sz w:val="22"/>
          <w:szCs w:val="22"/>
        </w:rPr>
        <w:t xml:space="preserve">Rámcové dohodě </w:t>
      </w:r>
      <w:r w:rsidRPr="00A542F9">
        <w:rPr>
          <w:rFonts w:cs="Arial"/>
          <w:sz w:val="22"/>
          <w:szCs w:val="22"/>
        </w:rPr>
        <w:t>či ceně</w:t>
      </w:r>
      <w:r>
        <w:rPr>
          <w:rFonts w:cs="Arial"/>
          <w:sz w:val="22"/>
          <w:szCs w:val="22"/>
        </w:rPr>
        <w:t xml:space="preserve"> </w:t>
      </w:r>
      <w:r w:rsidRPr="00A542F9">
        <w:rPr>
          <w:rFonts w:cs="Arial"/>
          <w:sz w:val="22"/>
          <w:szCs w:val="22"/>
        </w:rPr>
        <w:t>nižší.</w:t>
      </w:r>
      <w:r>
        <w:rPr>
          <w:rFonts w:cs="Arial"/>
          <w:sz w:val="22"/>
          <w:szCs w:val="22"/>
        </w:rPr>
        <w:t xml:space="preserve"> </w:t>
      </w:r>
      <w:r w:rsidRPr="00A542F9">
        <w:rPr>
          <w:rFonts w:cs="Arial"/>
          <w:sz w:val="22"/>
          <w:szCs w:val="22"/>
        </w:rPr>
        <w:t xml:space="preserve">Pokud je cena položky věcně vymezené činnosti Programu údržby stanovena prostřednictvím zúčtovacích sazeb a počtu hodin uvedených v Programu údržby v rámci příslušné profese uvedené v dané položce věcně vymezených činností Programu údržby, musí být příslušná položka věcně vymezených činností Plánu údržby oceněna nejvýše v počtu hodin uvedených v Programu údržby a musí být použity pouze </w:t>
      </w:r>
      <w:r>
        <w:rPr>
          <w:rFonts w:cs="Arial"/>
          <w:sz w:val="22"/>
          <w:szCs w:val="22"/>
        </w:rPr>
        <w:t xml:space="preserve">ty </w:t>
      </w:r>
      <w:r w:rsidRPr="00A542F9">
        <w:rPr>
          <w:rFonts w:cs="Arial"/>
          <w:sz w:val="22"/>
          <w:szCs w:val="22"/>
        </w:rPr>
        <w:t xml:space="preserve">profese, </w:t>
      </w:r>
      <w:r>
        <w:rPr>
          <w:rFonts w:cs="Arial"/>
          <w:sz w:val="22"/>
          <w:szCs w:val="22"/>
        </w:rPr>
        <w:t xml:space="preserve">které jsou </w:t>
      </w:r>
      <w:r w:rsidRPr="00A542F9">
        <w:rPr>
          <w:rFonts w:cs="Arial"/>
          <w:sz w:val="22"/>
          <w:szCs w:val="22"/>
        </w:rPr>
        <w:t>dohodnut</w:t>
      </w:r>
      <w:r>
        <w:rPr>
          <w:rFonts w:cs="Arial"/>
          <w:sz w:val="22"/>
          <w:szCs w:val="22"/>
        </w:rPr>
        <w:t>y</w:t>
      </w:r>
      <w:r w:rsidRPr="00A542F9">
        <w:rPr>
          <w:rFonts w:cs="Arial"/>
          <w:sz w:val="22"/>
          <w:szCs w:val="22"/>
        </w:rPr>
        <w:t xml:space="preserve"> v Programu údržby u příslušné věcně vymezené položky.</w:t>
      </w:r>
      <w:r>
        <w:rPr>
          <w:rFonts w:cs="Arial"/>
          <w:sz w:val="22"/>
          <w:szCs w:val="22"/>
        </w:rPr>
        <w:t xml:space="preserve"> </w:t>
      </w:r>
      <w:r w:rsidRPr="00A542F9">
        <w:rPr>
          <w:rFonts w:cs="Arial"/>
          <w:sz w:val="22"/>
          <w:szCs w:val="22"/>
        </w:rPr>
        <w:t>Pro ostatní položky Plánu údržby bude při jej</w:t>
      </w:r>
      <w:r>
        <w:rPr>
          <w:rFonts w:cs="Arial"/>
          <w:sz w:val="22"/>
          <w:szCs w:val="22"/>
        </w:rPr>
        <w:t>ich</w:t>
      </w:r>
      <w:r w:rsidRPr="00A542F9">
        <w:rPr>
          <w:rFonts w:cs="Arial"/>
          <w:sz w:val="22"/>
          <w:szCs w:val="22"/>
        </w:rPr>
        <w:t xml:space="preserve"> ocenění Dodavatel používat hodinové zúčtovací sazby pro jednotlivé profese (dále i „HZS“) dle přílohy č. 4 této </w:t>
      </w:r>
      <w:r>
        <w:rPr>
          <w:rFonts w:cs="Arial"/>
          <w:sz w:val="22"/>
          <w:szCs w:val="22"/>
        </w:rPr>
        <w:t>Rámcové dohody</w:t>
      </w:r>
      <w:r w:rsidRPr="00341BC1">
        <w:rPr>
          <w:rFonts w:cs="Arial"/>
          <w:sz w:val="22"/>
          <w:szCs w:val="22"/>
        </w:rPr>
        <w:t>. Ceny HZS pro jednotlivé profese použité v nabídce musí být stejné nebo nižší než ceny uvedené</w:t>
      </w:r>
      <w:r w:rsidRPr="00A542F9">
        <w:rPr>
          <w:rFonts w:cs="Arial"/>
          <w:sz w:val="22"/>
          <w:szCs w:val="22"/>
        </w:rPr>
        <w:t xml:space="preserve"> v příloze č. 4 této </w:t>
      </w:r>
      <w:r>
        <w:rPr>
          <w:rFonts w:cs="Arial"/>
          <w:sz w:val="22"/>
          <w:szCs w:val="22"/>
        </w:rPr>
        <w:t>Rámcové dohody</w:t>
      </w:r>
      <w:r w:rsidRPr="00A542F9">
        <w:rPr>
          <w:rFonts w:cs="Arial"/>
          <w:sz w:val="22"/>
          <w:szCs w:val="22"/>
        </w:rPr>
        <w:t>.</w:t>
      </w:r>
      <w:r>
        <w:rPr>
          <w:rFonts w:cs="Arial"/>
          <w:sz w:val="22"/>
          <w:szCs w:val="22"/>
        </w:rPr>
        <w:t xml:space="preserve"> </w:t>
      </w:r>
      <w:r w:rsidRPr="00A542F9">
        <w:rPr>
          <w:rFonts w:cs="Arial"/>
          <w:sz w:val="22"/>
          <w:szCs w:val="22"/>
        </w:rPr>
        <w:t>Dodavatel nesmí při ocenění ostatních položek věcně vymezených činností Plánu údržby použít cenu expertních a speciálních činností, pokud Zadavatel použití ceny expertních a speciálních činností u příslušné ostatní položky věcně vymezených činností Plánu údržby výslovně nepřipustí.</w:t>
      </w:r>
    </w:p>
    <w:p w14:paraId="48603BC7" w14:textId="77777777" w:rsidR="00F43F8C" w:rsidRPr="00A542F9" w:rsidRDefault="00F43F8C" w:rsidP="0095586B">
      <w:pPr>
        <w:pStyle w:val="Odrka"/>
        <w:widowControl w:val="0"/>
        <w:numPr>
          <w:ilvl w:val="0"/>
          <w:numId w:val="8"/>
        </w:numPr>
        <w:tabs>
          <w:tab w:val="left" w:pos="-2410"/>
        </w:tabs>
        <w:spacing w:after="0"/>
        <w:ind w:hanging="596"/>
        <w:jc w:val="both"/>
        <w:rPr>
          <w:rFonts w:cs="Arial"/>
          <w:sz w:val="22"/>
          <w:szCs w:val="22"/>
        </w:rPr>
      </w:pPr>
      <w:r w:rsidRPr="00A542F9">
        <w:rPr>
          <w:rFonts w:cs="Arial"/>
          <w:sz w:val="22"/>
          <w:szCs w:val="22"/>
        </w:rPr>
        <w:t xml:space="preserve">Ocenění Činnosti střediska Dodavatele v místě plnění roční pevnou cenou. Pevná roční cena za Činnosti střediska Dodavatele v místě plnění použitá v nabídce musí být stejná nebo nižší než cena uvedená v příloze č. 4 této </w:t>
      </w:r>
      <w:r>
        <w:rPr>
          <w:rFonts w:cs="Arial"/>
          <w:sz w:val="22"/>
          <w:szCs w:val="22"/>
        </w:rPr>
        <w:t>Rámcové dohody</w:t>
      </w:r>
      <w:r w:rsidRPr="00A542F9">
        <w:rPr>
          <w:rFonts w:cs="Arial"/>
          <w:sz w:val="22"/>
          <w:szCs w:val="22"/>
        </w:rPr>
        <w:t>.</w:t>
      </w:r>
    </w:p>
    <w:p w14:paraId="30B995BC" w14:textId="179BE17A" w:rsidR="00F43F8C" w:rsidRPr="00E452DB" w:rsidRDefault="00F43F8C" w:rsidP="00E452DB">
      <w:pPr>
        <w:pStyle w:val="Odrka"/>
        <w:widowControl w:val="0"/>
        <w:numPr>
          <w:ilvl w:val="0"/>
          <w:numId w:val="8"/>
        </w:numPr>
        <w:tabs>
          <w:tab w:val="left" w:pos="-2410"/>
        </w:tabs>
        <w:spacing w:after="0"/>
        <w:ind w:hanging="596"/>
        <w:jc w:val="both"/>
        <w:rPr>
          <w:rFonts w:cs="Arial"/>
          <w:sz w:val="22"/>
          <w:szCs w:val="22"/>
        </w:rPr>
      </w:pPr>
      <w:r w:rsidRPr="00A542F9">
        <w:rPr>
          <w:rFonts w:cs="Arial"/>
          <w:sz w:val="22"/>
          <w:szCs w:val="22"/>
        </w:rPr>
        <w:t xml:space="preserve">Ocenění ostatních činností neuvedených pod písm. (a) a (b) tohoto odstavce výše dle sjednaných HZS pro jednotlivé profese dle přílohy č. 4 této </w:t>
      </w:r>
      <w:r>
        <w:rPr>
          <w:rFonts w:cs="Arial"/>
          <w:sz w:val="22"/>
          <w:szCs w:val="22"/>
        </w:rPr>
        <w:t>Rámcové dohody</w:t>
      </w:r>
      <w:r w:rsidRPr="00A542F9">
        <w:rPr>
          <w:rFonts w:cs="Arial"/>
          <w:sz w:val="22"/>
          <w:szCs w:val="22"/>
        </w:rPr>
        <w:t xml:space="preserve">. </w:t>
      </w:r>
      <w:r w:rsidRPr="00341BC1">
        <w:rPr>
          <w:rFonts w:cs="Arial"/>
          <w:sz w:val="22"/>
          <w:szCs w:val="22"/>
        </w:rPr>
        <w:t>Ceny HZS pro jednotlivé profese musí být stejné nebo nižší než ceny uvedené v příloze</w:t>
      </w:r>
      <w:r w:rsidRPr="00A542F9">
        <w:rPr>
          <w:rFonts w:cs="Arial"/>
          <w:sz w:val="22"/>
          <w:szCs w:val="22"/>
        </w:rPr>
        <w:t xml:space="preserve"> č. 4 této </w:t>
      </w:r>
      <w:r>
        <w:rPr>
          <w:rFonts w:cs="Arial"/>
          <w:sz w:val="22"/>
          <w:szCs w:val="22"/>
        </w:rPr>
        <w:t>Rámcové dohody</w:t>
      </w:r>
      <w:r w:rsidRPr="00A542F9">
        <w:rPr>
          <w:rFonts w:cs="Arial"/>
          <w:sz w:val="22"/>
          <w:szCs w:val="22"/>
        </w:rPr>
        <w:t>.</w:t>
      </w:r>
    </w:p>
    <w:p w14:paraId="7EA2C63F" w14:textId="5F79B218" w:rsidR="00F43F8C" w:rsidRPr="00E452DB" w:rsidRDefault="00F43F8C" w:rsidP="00E452DB">
      <w:pPr>
        <w:pStyle w:val="Odstavec1"/>
        <w:widowControl w:val="0"/>
        <w:tabs>
          <w:tab w:val="clear" w:pos="1000"/>
        </w:tabs>
        <w:spacing w:after="60"/>
        <w:ind w:left="709" w:hanging="709"/>
      </w:pPr>
      <w:r w:rsidRPr="00F00013">
        <w:t xml:space="preserve">Dodavatel je povinen Zadavateli </w:t>
      </w:r>
      <w:r>
        <w:t xml:space="preserve">nabídnout uzavření jednotlivých Realizačních smluv při dodržení </w:t>
      </w:r>
      <w:r w:rsidRPr="00F00013">
        <w:t>podmín</w:t>
      </w:r>
      <w:r>
        <w:t>ek uvedených</w:t>
      </w:r>
      <w:r w:rsidRPr="00F00013">
        <w:t xml:space="preserve"> </w:t>
      </w:r>
      <w:r>
        <w:t xml:space="preserve">v </w:t>
      </w:r>
      <w:r w:rsidRPr="00F00013">
        <w:t>tét</w:t>
      </w:r>
      <w:r>
        <w:t>o Rámcové dohodě</w:t>
      </w:r>
      <w:r w:rsidRPr="00F00013">
        <w:t>.</w:t>
      </w:r>
    </w:p>
    <w:p w14:paraId="459C5F8A" w14:textId="77777777" w:rsidR="00F43F8C" w:rsidRPr="00A542F9" w:rsidRDefault="00F43F8C" w:rsidP="008725F9">
      <w:pPr>
        <w:pStyle w:val="Nadpis1"/>
        <w:keepNext w:val="0"/>
        <w:keepLines w:val="0"/>
        <w:widowControl w:val="0"/>
        <w:numPr>
          <w:ilvl w:val="0"/>
          <w:numId w:val="1"/>
        </w:numPr>
        <w:tabs>
          <w:tab w:val="clear" w:pos="0"/>
          <w:tab w:val="clear" w:pos="360"/>
          <w:tab w:val="clear" w:pos="680"/>
        </w:tabs>
        <w:spacing w:after="120"/>
        <w:ind w:left="709" w:hanging="709"/>
        <w:jc w:val="left"/>
        <w:rPr>
          <w:rFonts w:cs="Arial"/>
          <w:sz w:val="22"/>
          <w:szCs w:val="22"/>
        </w:rPr>
      </w:pPr>
      <w:bookmarkStart w:id="76" w:name="_Toc69270550"/>
      <w:bookmarkStart w:id="77" w:name="_Toc69622107"/>
      <w:bookmarkStart w:id="78" w:name="_Toc74109258"/>
      <w:bookmarkStart w:id="79" w:name="_Toc90278309"/>
      <w:bookmarkStart w:id="80" w:name="_Toc412787863"/>
      <w:bookmarkStart w:id="81" w:name="_Toc113892921"/>
      <w:bookmarkStart w:id="82" w:name="_Toc319310808"/>
      <w:bookmarkStart w:id="83" w:name="_Toc325092276"/>
      <w:bookmarkStart w:id="84" w:name="_Toc325108692"/>
      <w:bookmarkStart w:id="85" w:name="_Toc325951136"/>
      <w:bookmarkStart w:id="86" w:name="_Toc339673380"/>
      <w:bookmarkStart w:id="87" w:name="_Toc341670118"/>
      <w:bookmarkStart w:id="88" w:name="_Toc342722183"/>
      <w:bookmarkStart w:id="89" w:name="_Toc342723301"/>
      <w:bookmarkStart w:id="90" w:name="_Toc342724320"/>
      <w:bookmarkStart w:id="91" w:name="_Toc368378701"/>
      <w:bookmarkStart w:id="92" w:name="_Toc372003700"/>
      <w:bookmarkStart w:id="93" w:name="_Toc383488963"/>
      <w:bookmarkStart w:id="94" w:name="_Toc384624268"/>
      <w:bookmarkStart w:id="95" w:name="_Toc393683728"/>
      <w:bookmarkStart w:id="96" w:name="_Toc394734130"/>
      <w:bookmarkStart w:id="97" w:name="_Toc395066023"/>
      <w:bookmarkStart w:id="98" w:name="_Toc425944334"/>
      <w:bookmarkStart w:id="99" w:name="_Toc434824058"/>
      <w:bookmarkStart w:id="100" w:name="_Toc1442022"/>
      <w:bookmarkStart w:id="101" w:name="_Toc69270552"/>
      <w:bookmarkStart w:id="102" w:name="_Toc69622109"/>
      <w:bookmarkStart w:id="103" w:name="_Toc74109259"/>
      <w:bookmarkStart w:id="104" w:name="_Toc90278311"/>
      <w:bookmarkStart w:id="105" w:name="_Toc364081941"/>
      <w:bookmarkStart w:id="106" w:name="_Toc389514092"/>
      <w:bookmarkStart w:id="107" w:name="_Toc392861303"/>
      <w:r w:rsidRPr="00A542F9">
        <w:rPr>
          <w:rFonts w:cs="Arial"/>
          <w:sz w:val="22"/>
          <w:szCs w:val="22"/>
        </w:rPr>
        <w:t>Cena</w:t>
      </w:r>
      <w:bookmarkEnd w:id="76"/>
      <w:bookmarkEnd w:id="77"/>
      <w:bookmarkEnd w:id="78"/>
      <w:bookmarkEnd w:id="79"/>
      <w:bookmarkEnd w:id="80"/>
      <w:bookmarkEnd w:id="81"/>
    </w:p>
    <w:p w14:paraId="1B0A0654" w14:textId="460F13D2" w:rsidR="00F43F8C" w:rsidRPr="00A542F9" w:rsidRDefault="00F43F8C" w:rsidP="008725F9">
      <w:pPr>
        <w:pStyle w:val="Odstavec1"/>
        <w:widowControl w:val="0"/>
        <w:tabs>
          <w:tab w:val="clear" w:pos="1000"/>
        </w:tabs>
        <w:spacing w:before="0" w:after="60"/>
        <w:ind w:left="709" w:hanging="709"/>
        <w:rPr>
          <w:rFonts w:cs="Arial"/>
        </w:rPr>
      </w:pPr>
      <w:r w:rsidRPr="00A542F9">
        <w:rPr>
          <w:rFonts w:cs="Arial"/>
        </w:rPr>
        <w:lastRenderedPageBreak/>
        <w:t>V každé Realizační smlouvě bud</w:t>
      </w:r>
      <w:r>
        <w:rPr>
          <w:rFonts w:cs="Arial"/>
        </w:rPr>
        <w:t>ou</w:t>
      </w:r>
      <w:r w:rsidR="00823C93">
        <w:rPr>
          <w:rFonts w:cs="Arial"/>
        </w:rPr>
        <w:t xml:space="preserve">, v souladu s podmínkami uvedenými v této RD, </w:t>
      </w:r>
      <w:r w:rsidRPr="00A542F9">
        <w:rPr>
          <w:rFonts w:cs="Arial"/>
        </w:rPr>
        <w:t>dohodnut</w:t>
      </w:r>
      <w:r>
        <w:rPr>
          <w:rFonts w:cs="Arial"/>
        </w:rPr>
        <w:t>y</w:t>
      </w:r>
      <w:r w:rsidRPr="00A542F9">
        <w:rPr>
          <w:rFonts w:cs="Arial"/>
        </w:rPr>
        <w:t>:</w:t>
      </w:r>
    </w:p>
    <w:p w14:paraId="6AA18C25" w14:textId="77777777" w:rsidR="00F43F8C" w:rsidRPr="00A542F9" w:rsidRDefault="00F43F8C" w:rsidP="0082511D">
      <w:pPr>
        <w:pStyle w:val="Odrka"/>
        <w:widowControl w:val="0"/>
        <w:numPr>
          <w:ilvl w:val="0"/>
          <w:numId w:val="29"/>
        </w:numPr>
        <w:tabs>
          <w:tab w:val="left" w:pos="-2410"/>
        </w:tabs>
        <w:spacing w:after="0"/>
        <w:ind w:hanging="596"/>
        <w:jc w:val="both"/>
        <w:rPr>
          <w:rFonts w:cs="Arial"/>
          <w:sz w:val="22"/>
          <w:szCs w:val="22"/>
        </w:rPr>
      </w:pPr>
      <w:r w:rsidRPr="00A542F9">
        <w:rPr>
          <w:rFonts w:cs="Arial"/>
          <w:sz w:val="22"/>
          <w:szCs w:val="22"/>
        </w:rPr>
        <w:t>maximální ceny jednotlivých věcně vymezených činností Plánu údržby</w:t>
      </w:r>
    </w:p>
    <w:p w14:paraId="528A5A28" w14:textId="77777777" w:rsidR="00F43F8C" w:rsidRPr="00A542F9" w:rsidRDefault="00F43F8C" w:rsidP="0082511D">
      <w:pPr>
        <w:pStyle w:val="Odrka"/>
        <w:widowControl w:val="0"/>
        <w:numPr>
          <w:ilvl w:val="0"/>
          <w:numId w:val="29"/>
        </w:numPr>
        <w:tabs>
          <w:tab w:val="left" w:pos="-2410"/>
        </w:tabs>
        <w:spacing w:after="0"/>
        <w:ind w:hanging="596"/>
        <w:jc w:val="both"/>
        <w:rPr>
          <w:rFonts w:cs="Arial"/>
          <w:sz w:val="22"/>
          <w:szCs w:val="22"/>
        </w:rPr>
      </w:pPr>
      <w:r w:rsidRPr="00A542F9">
        <w:rPr>
          <w:rFonts w:cs="Arial"/>
          <w:sz w:val="22"/>
          <w:szCs w:val="22"/>
        </w:rPr>
        <w:t xml:space="preserve">pevná roční cena za Činnosti střediska </w:t>
      </w:r>
    </w:p>
    <w:p w14:paraId="20B18DE5" w14:textId="77777777" w:rsidR="00F43F8C" w:rsidRPr="00A542F9" w:rsidRDefault="00F43F8C" w:rsidP="0082511D">
      <w:pPr>
        <w:pStyle w:val="Odrka"/>
        <w:widowControl w:val="0"/>
        <w:numPr>
          <w:ilvl w:val="0"/>
          <w:numId w:val="29"/>
        </w:numPr>
        <w:tabs>
          <w:tab w:val="left" w:pos="-2410"/>
        </w:tabs>
        <w:spacing w:after="0"/>
        <w:ind w:hanging="596"/>
        <w:jc w:val="both"/>
        <w:rPr>
          <w:rFonts w:cs="Arial"/>
          <w:sz w:val="22"/>
          <w:szCs w:val="22"/>
        </w:rPr>
      </w:pPr>
      <w:r w:rsidRPr="00A542F9">
        <w:rPr>
          <w:rFonts w:cs="Arial"/>
          <w:sz w:val="22"/>
          <w:szCs w:val="22"/>
        </w:rPr>
        <w:t>pevná cena hodinových zúčtovacích sazeb jednotlivých profesí</w:t>
      </w:r>
    </w:p>
    <w:p w14:paraId="569D4A1B" w14:textId="77777777" w:rsidR="00F43F8C" w:rsidRPr="009F5D66" w:rsidRDefault="00F43F8C" w:rsidP="008725F9">
      <w:pPr>
        <w:pStyle w:val="Nadpis1"/>
        <w:keepNext w:val="0"/>
        <w:keepLines w:val="0"/>
        <w:widowControl w:val="0"/>
        <w:numPr>
          <w:ilvl w:val="0"/>
          <w:numId w:val="1"/>
        </w:numPr>
        <w:tabs>
          <w:tab w:val="clear" w:pos="0"/>
          <w:tab w:val="clear" w:pos="360"/>
          <w:tab w:val="clear" w:pos="680"/>
        </w:tabs>
        <w:spacing w:after="120"/>
        <w:ind w:left="709" w:hanging="709"/>
        <w:jc w:val="left"/>
        <w:rPr>
          <w:rFonts w:cs="Arial"/>
          <w:sz w:val="22"/>
          <w:szCs w:val="22"/>
        </w:rPr>
      </w:pPr>
      <w:bookmarkStart w:id="108" w:name="_Toc113892922"/>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9F5D66">
        <w:rPr>
          <w:rFonts w:cs="Arial"/>
          <w:sz w:val="22"/>
          <w:szCs w:val="22"/>
        </w:rPr>
        <w:t>Smluvní pokuty</w:t>
      </w:r>
      <w:bookmarkEnd w:id="108"/>
    </w:p>
    <w:p w14:paraId="6B30C553" w14:textId="77777777" w:rsidR="00F43F8C" w:rsidRPr="00555E80" w:rsidRDefault="00F43F8C" w:rsidP="008725F9">
      <w:pPr>
        <w:pStyle w:val="Odstavec1"/>
        <w:widowControl w:val="0"/>
        <w:tabs>
          <w:tab w:val="clear" w:pos="1000"/>
        </w:tabs>
        <w:spacing w:before="0" w:after="60"/>
        <w:ind w:left="709" w:hanging="709"/>
        <w:rPr>
          <w:rFonts w:cs="Arial"/>
        </w:rPr>
      </w:pPr>
      <w:r w:rsidRPr="009F5D66">
        <w:t>Smluvní strany se dohodly, že Zadavatel má právo na základě této Rámcové dohody požadovat</w:t>
      </w:r>
      <w:r>
        <w:t>:</w:t>
      </w:r>
    </w:p>
    <w:p w14:paraId="490EE0FC" w14:textId="48C869AE" w:rsidR="00F43F8C" w:rsidRPr="00E452DB" w:rsidRDefault="00F43F8C" w:rsidP="0082511D">
      <w:pPr>
        <w:pStyle w:val="Odstavec1"/>
        <w:widowControl w:val="0"/>
        <w:numPr>
          <w:ilvl w:val="0"/>
          <w:numId w:val="39"/>
        </w:numPr>
        <w:spacing w:before="0" w:after="60"/>
        <w:rPr>
          <w:rFonts w:cs="Arial"/>
        </w:rPr>
      </w:pPr>
      <w:r w:rsidRPr="00E452DB">
        <w:t xml:space="preserve">smluvní pokutu a Dodavatel má povinnost zaplatit smluvní pokutu ve výši </w:t>
      </w:r>
      <w:r w:rsidR="00E452DB">
        <w:br/>
      </w:r>
      <w:r w:rsidRPr="00E452DB">
        <w:t>1</w:t>
      </w:r>
      <w:r w:rsidR="00E452DB">
        <w:t> </w:t>
      </w:r>
      <w:r w:rsidRPr="00E452DB">
        <w:t>000</w:t>
      </w:r>
      <w:r w:rsidR="00E452DB">
        <w:t> </w:t>
      </w:r>
      <w:r w:rsidRPr="00E452DB">
        <w:t>000</w:t>
      </w:r>
      <w:r w:rsidR="00E452DB">
        <w:t xml:space="preserve"> Kč</w:t>
      </w:r>
      <w:r w:rsidRPr="00E452DB">
        <w:t xml:space="preserve"> za každý jednotlivý případ nesplnění lhůty pro podání nabídky Dodavatelem dle odst. 5.4. této Rámcové dohody ani v dodatečné přiměřené lhůtě stanovené Zadavatelem nebo v případě, že nabídka Dodavatele nebude</w:t>
      </w:r>
      <w:r w:rsidR="00C9562C">
        <w:t xml:space="preserve"> a</w:t>
      </w:r>
      <w:r w:rsidR="00C9562C" w:rsidRPr="00C9562C">
        <w:t xml:space="preserve">ni po předchozím </w:t>
      </w:r>
      <w:r w:rsidR="00C9562C">
        <w:t xml:space="preserve">písemném </w:t>
      </w:r>
      <w:r w:rsidR="00C9562C" w:rsidRPr="00C9562C">
        <w:t xml:space="preserve">upozornění </w:t>
      </w:r>
      <w:r w:rsidR="00C9562C">
        <w:t>Z</w:t>
      </w:r>
      <w:r w:rsidR="00C9562C" w:rsidRPr="00C9562C">
        <w:t>adavatele a požadavku na sjednání nápravy</w:t>
      </w:r>
      <w:r w:rsidRPr="00E452DB">
        <w:t xml:space="preserve"> zpracována v</w:t>
      </w:r>
      <w:r w:rsidR="00DA04E5">
        <w:t> </w:t>
      </w:r>
      <w:r w:rsidRPr="00E452DB">
        <w:t>rozsahu a struktuře dle konkrétní Výzvy k</w:t>
      </w:r>
      <w:r w:rsidR="00DA04E5">
        <w:t> </w:t>
      </w:r>
      <w:r w:rsidRPr="00E452DB">
        <w:t>podání nabídky.</w:t>
      </w:r>
    </w:p>
    <w:p w14:paraId="5ADA09AC" w14:textId="00E2CAE9" w:rsidR="00F43F8C" w:rsidRPr="009F5D66" w:rsidRDefault="00F43F8C" w:rsidP="0082511D">
      <w:pPr>
        <w:pStyle w:val="Odstavec1"/>
        <w:widowControl w:val="0"/>
        <w:numPr>
          <w:ilvl w:val="0"/>
          <w:numId w:val="39"/>
        </w:numPr>
        <w:spacing w:before="0" w:after="60"/>
        <w:rPr>
          <w:rFonts w:cs="Arial"/>
        </w:rPr>
      </w:pPr>
      <w:r>
        <w:rPr>
          <w:rFonts w:cs="Arial"/>
        </w:rPr>
        <w:t>s</w:t>
      </w:r>
      <w:r w:rsidRPr="009F5D66">
        <w:rPr>
          <w:rFonts w:cs="Arial"/>
        </w:rPr>
        <w:t>mluvní pokutu za prodlení Dodavatele předložit dle čl. II.14.5</w:t>
      </w:r>
      <w:r>
        <w:rPr>
          <w:rFonts w:cs="Arial"/>
        </w:rPr>
        <w:t xml:space="preserve">. </w:t>
      </w:r>
      <w:r w:rsidRPr="009F5D66">
        <w:rPr>
          <w:rFonts w:cs="Arial"/>
        </w:rPr>
        <w:t xml:space="preserve"> této Rámcové dohody v</w:t>
      </w:r>
      <w:r w:rsidR="00DA04E5">
        <w:rPr>
          <w:rFonts w:cs="Arial"/>
        </w:rPr>
        <w:t> </w:t>
      </w:r>
      <w:r w:rsidRPr="009F5D66">
        <w:rPr>
          <w:rFonts w:cs="Arial"/>
        </w:rPr>
        <w:t>souladu s</w:t>
      </w:r>
      <w:r w:rsidR="00DA04E5">
        <w:rPr>
          <w:rFonts w:cs="Arial"/>
        </w:rPr>
        <w:t> </w:t>
      </w:r>
      <w:r w:rsidRPr="009F5D66">
        <w:rPr>
          <w:rFonts w:cs="Arial"/>
        </w:rPr>
        <w:t>podmínkami pojištění uvedených v</w:t>
      </w:r>
      <w:r w:rsidR="00DA04E5">
        <w:rPr>
          <w:rFonts w:cs="Arial"/>
        </w:rPr>
        <w:t> </w:t>
      </w:r>
      <w:r w:rsidRPr="009F5D66">
        <w:rPr>
          <w:rFonts w:cs="Arial"/>
        </w:rPr>
        <w:t>této Rámcové dohodě kopii uzavřené pojistné Smlouvy nebo potvrzení pojistitele či pojišťovacího makléře o takové uzavřené pojistné Smlouvě ve výši 25</w:t>
      </w:r>
      <w:r w:rsidR="00E452DB">
        <w:rPr>
          <w:rFonts w:cs="Arial"/>
        </w:rPr>
        <w:t> </w:t>
      </w:r>
      <w:r w:rsidRPr="009F5D66">
        <w:rPr>
          <w:rFonts w:cs="Arial"/>
        </w:rPr>
        <w:t>000</w:t>
      </w:r>
      <w:r w:rsidR="00E452DB">
        <w:rPr>
          <w:rFonts w:cs="Arial"/>
        </w:rPr>
        <w:t xml:space="preserve"> Kč</w:t>
      </w:r>
      <w:r w:rsidR="00345E3B">
        <w:rPr>
          <w:rFonts w:cs="Arial"/>
        </w:rPr>
        <w:t>,</w:t>
      </w:r>
      <w:r w:rsidRPr="009F5D66">
        <w:rPr>
          <w:rFonts w:cs="Arial"/>
        </w:rPr>
        <w:t xml:space="preserve"> a to za každý započatý den prodlení a za každý takový jednotlivý případ</w:t>
      </w:r>
      <w:r>
        <w:rPr>
          <w:rFonts w:cs="Arial"/>
        </w:rPr>
        <w:t>.</w:t>
      </w:r>
    </w:p>
    <w:p w14:paraId="79B1FB6D" w14:textId="77777777" w:rsidR="00F43F8C" w:rsidRPr="0036718E" w:rsidRDefault="00F43F8C" w:rsidP="00824BC0">
      <w:pPr>
        <w:pStyle w:val="Nadpis1"/>
        <w:keepNext w:val="0"/>
        <w:keepLines w:val="0"/>
        <w:widowControl w:val="0"/>
        <w:numPr>
          <w:ilvl w:val="0"/>
          <w:numId w:val="1"/>
        </w:numPr>
        <w:tabs>
          <w:tab w:val="clear" w:pos="0"/>
          <w:tab w:val="clear" w:pos="360"/>
          <w:tab w:val="clear" w:pos="680"/>
        </w:tabs>
        <w:spacing w:after="120"/>
        <w:ind w:left="709" w:hanging="709"/>
        <w:jc w:val="left"/>
        <w:rPr>
          <w:rFonts w:cs="Arial"/>
          <w:sz w:val="22"/>
          <w:szCs w:val="22"/>
        </w:rPr>
      </w:pPr>
      <w:bookmarkStart w:id="109" w:name="_Toc86069345"/>
      <w:bookmarkStart w:id="110" w:name="_Toc417473918"/>
      <w:bookmarkStart w:id="111" w:name="_Toc113892923"/>
      <w:bookmarkStart w:id="112" w:name="_Toc364081942"/>
      <w:bookmarkStart w:id="113" w:name="_Toc389514093"/>
      <w:bookmarkStart w:id="114" w:name="_Toc392861304"/>
      <w:r w:rsidRPr="0036718E">
        <w:rPr>
          <w:rFonts w:cs="Arial"/>
          <w:caps w:val="0"/>
          <w:sz w:val="22"/>
          <w:szCs w:val="22"/>
        </w:rPr>
        <w:t>ZÁSADY ETICKÉHO JEDNÁNÍ VE SMLUVNÍM VZTAHU A COMPLIANCE AUDIT</w:t>
      </w:r>
      <w:bookmarkEnd w:id="109"/>
      <w:bookmarkEnd w:id="110"/>
      <w:bookmarkEnd w:id="111"/>
    </w:p>
    <w:p w14:paraId="54362544" w14:textId="651B8B46" w:rsidR="0007778B" w:rsidRPr="00105B8A" w:rsidRDefault="0072785C" w:rsidP="0007778B">
      <w:pPr>
        <w:pStyle w:val="Odstavec1"/>
        <w:widowControl w:val="0"/>
        <w:spacing w:before="0" w:after="60"/>
        <w:ind w:left="709" w:hanging="709"/>
        <w:rPr>
          <w:rFonts w:cs="Arial"/>
        </w:rPr>
      </w:pPr>
      <w:r>
        <w:rPr>
          <w:rFonts w:cs="Arial"/>
        </w:rPr>
        <w:t>Dodavatel</w:t>
      </w:r>
      <w:r w:rsidR="0007778B" w:rsidRPr="00F258CD">
        <w:rPr>
          <w:rFonts w:cs="Arial"/>
        </w:rPr>
        <w:t xml:space="preserve"> se zavazuje, že bude dodržovat platné a účinné právní předpisy, pravidla a způsoby chování, které plně odpovídají Etickému kodexu Skupiny ČEZ a její politice dodržování právních a etických zásad v</w:t>
      </w:r>
      <w:r w:rsidR="00DA04E5">
        <w:rPr>
          <w:rFonts w:cs="Arial"/>
        </w:rPr>
        <w:t> </w:t>
      </w:r>
      <w:r w:rsidR="0007778B" w:rsidRPr="00F258CD">
        <w:rPr>
          <w:rFonts w:cs="Arial"/>
        </w:rPr>
        <w:t>podnikání</w:t>
      </w:r>
      <w:r w:rsidR="0007778B">
        <w:rPr>
          <w:rFonts w:cs="Arial"/>
        </w:rPr>
        <w:t>, včetně Závazku etického chování.</w:t>
      </w:r>
      <w:r w:rsidR="0007778B" w:rsidRPr="00F258CD">
        <w:rPr>
          <w:rFonts w:cs="Arial"/>
        </w:rPr>
        <w:t xml:space="preserve"> </w:t>
      </w:r>
      <w:r>
        <w:rPr>
          <w:rFonts w:cs="Arial"/>
        </w:rPr>
        <w:t>Dodavatel</w:t>
      </w:r>
      <w:r w:rsidR="0007778B">
        <w:rPr>
          <w:rFonts w:cs="Arial"/>
        </w:rPr>
        <w:t xml:space="preserve"> </w:t>
      </w:r>
      <w:r w:rsidR="0007778B" w:rsidRPr="00F258CD">
        <w:rPr>
          <w:rFonts w:cs="Arial"/>
        </w:rPr>
        <w:t>se</w:t>
      </w:r>
      <w:r w:rsidR="0007778B">
        <w:rPr>
          <w:rFonts w:cs="Arial"/>
        </w:rPr>
        <w:t xml:space="preserve"> s</w:t>
      </w:r>
      <w:r w:rsidR="00DA04E5">
        <w:rPr>
          <w:rFonts w:cs="Arial"/>
        </w:rPr>
        <w:t> </w:t>
      </w:r>
      <w:r w:rsidR="0007778B">
        <w:rPr>
          <w:rFonts w:cs="Arial"/>
        </w:rPr>
        <w:t>tímto</w:t>
      </w:r>
      <w:r w:rsidR="0007778B" w:rsidRPr="00F258CD">
        <w:rPr>
          <w:rFonts w:cs="Arial"/>
        </w:rPr>
        <w:t xml:space="preserve"> Závazkem etického chování</w:t>
      </w:r>
      <w:r w:rsidR="0007778B">
        <w:rPr>
          <w:rFonts w:cs="Arial"/>
        </w:rPr>
        <w:t xml:space="preserve"> seznámil </w:t>
      </w:r>
      <w:r w:rsidR="0007778B" w:rsidRPr="00F258CD">
        <w:rPr>
          <w:rFonts w:cs="Arial"/>
        </w:rPr>
        <w:t xml:space="preserve">na internetových stránkách </w:t>
      </w:r>
      <w:hyperlink r:id="rId9" w:history="1">
        <w:r w:rsidR="0007778B" w:rsidRPr="00150C68">
          <w:rPr>
            <w:rStyle w:val="Hypertextovodkaz"/>
            <w:rFonts w:cs="Arial"/>
            <w:sz w:val="18"/>
            <w:szCs w:val="18"/>
          </w:rPr>
          <w:t>www.cez.cz</w:t>
        </w:r>
      </w:hyperlink>
      <w:r w:rsidR="0007778B" w:rsidRPr="00150C68">
        <w:rPr>
          <w:rFonts w:cs="Arial"/>
          <w:sz w:val="18"/>
          <w:szCs w:val="18"/>
        </w:rPr>
        <w:t xml:space="preserve"> (</w:t>
      </w:r>
      <w:hyperlink r:id="rId10" w:history="1">
        <w:r w:rsidR="0007778B" w:rsidRPr="00150C68">
          <w:rPr>
            <w:rStyle w:val="Hypertextovodkaz"/>
            <w:rFonts w:cs="Arial"/>
            <w:sz w:val="18"/>
            <w:szCs w:val="18"/>
          </w:rPr>
          <w:t>v sekci O společnosti – Pro dodavatele</w:t>
        </w:r>
      </w:hyperlink>
      <w:r w:rsidR="0007778B" w:rsidRPr="00150C68">
        <w:rPr>
          <w:rFonts w:cs="Arial"/>
          <w:sz w:val="18"/>
          <w:szCs w:val="18"/>
        </w:rPr>
        <w:t>).</w:t>
      </w:r>
      <w:r w:rsidR="0007778B">
        <w:rPr>
          <w:rFonts w:cs="Arial"/>
        </w:rPr>
        <w:t xml:space="preserve"> </w:t>
      </w:r>
      <w:r w:rsidR="0007778B" w:rsidRPr="00105B8A">
        <w:rPr>
          <w:rFonts w:cs="Arial"/>
        </w:rPr>
        <w:t xml:space="preserve">Podpisem této </w:t>
      </w:r>
      <w:r w:rsidR="0036718E">
        <w:rPr>
          <w:rFonts w:cs="Arial"/>
        </w:rPr>
        <w:t>Dohod</w:t>
      </w:r>
      <w:r w:rsidR="0007778B" w:rsidRPr="00105B8A">
        <w:rPr>
          <w:rFonts w:cs="Arial"/>
        </w:rPr>
        <w:t xml:space="preserve">y se </w:t>
      </w:r>
      <w:r>
        <w:rPr>
          <w:rFonts w:cs="Arial"/>
        </w:rPr>
        <w:t>Dodavatel</w:t>
      </w:r>
      <w:r w:rsidR="0007778B" w:rsidRPr="00105B8A">
        <w:rPr>
          <w:rFonts w:cs="Arial"/>
        </w:rPr>
        <w:t xml:space="preserve"> zavazuje, že bude Závazek etického chování dodržovat při plnění této </w:t>
      </w:r>
      <w:r w:rsidR="0036718E">
        <w:rPr>
          <w:rFonts w:cs="Arial"/>
        </w:rPr>
        <w:t>Dohod</w:t>
      </w:r>
      <w:r w:rsidR="0007778B" w:rsidRPr="00105B8A">
        <w:rPr>
          <w:rFonts w:cs="Arial"/>
        </w:rPr>
        <w:t xml:space="preserve">y i případné </w:t>
      </w:r>
      <w:r w:rsidR="0007778B">
        <w:rPr>
          <w:rFonts w:cs="Arial"/>
        </w:rPr>
        <w:t>jiné</w:t>
      </w:r>
      <w:r w:rsidR="0007778B" w:rsidRPr="00105B8A">
        <w:rPr>
          <w:rFonts w:cs="Arial"/>
        </w:rPr>
        <w:t xml:space="preserve"> </w:t>
      </w:r>
      <w:r w:rsidR="0036718E">
        <w:rPr>
          <w:rFonts w:cs="Arial"/>
        </w:rPr>
        <w:t>smlouvy</w:t>
      </w:r>
      <w:r w:rsidR="0007778B" w:rsidRPr="00105B8A">
        <w:rPr>
          <w:rFonts w:cs="Arial"/>
        </w:rPr>
        <w:t xml:space="preserve">, a to i ve vztazích se třetími osobami. Zároveň se </w:t>
      </w:r>
      <w:r>
        <w:rPr>
          <w:rFonts w:cs="Arial"/>
        </w:rPr>
        <w:t>Dodavatel</w:t>
      </w:r>
      <w:r w:rsidR="0007778B" w:rsidRPr="00105B8A">
        <w:rPr>
          <w:rFonts w:cs="Arial"/>
        </w:rPr>
        <w:t xml:space="preserve"> zavazuje na výzvu </w:t>
      </w:r>
      <w:r>
        <w:rPr>
          <w:rFonts w:cs="Arial"/>
        </w:rPr>
        <w:t>Zadavatel</w:t>
      </w:r>
      <w:r w:rsidR="0007778B" w:rsidRPr="00105B8A">
        <w:rPr>
          <w:rFonts w:cs="Arial"/>
        </w:rPr>
        <w:t>e dodržování Závazku etického chování prokázat.</w:t>
      </w:r>
    </w:p>
    <w:p w14:paraId="3C4071CD" w14:textId="5A53128B" w:rsidR="0007778B" w:rsidRPr="000C44F5" w:rsidRDefault="0007778B" w:rsidP="0007778B">
      <w:pPr>
        <w:pStyle w:val="Odstavec1"/>
        <w:widowControl w:val="0"/>
        <w:spacing w:before="0" w:after="60"/>
        <w:ind w:left="709" w:hanging="709"/>
        <w:rPr>
          <w:rFonts w:cs="Arial"/>
        </w:rPr>
      </w:pPr>
      <w:r w:rsidRPr="00F258CD">
        <w:rPr>
          <w:rFonts w:cs="Arial"/>
        </w:rPr>
        <w:t xml:space="preserve">Smluvní strany se dohodly, že </w:t>
      </w:r>
      <w:r w:rsidR="0072785C">
        <w:rPr>
          <w:rFonts w:cs="Arial"/>
        </w:rPr>
        <w:t>Zadavatel</w:t>
      </w:r>
      <w:r w:rsidRPr="00F258CD">
        <w:rPr>
          <w:rFonts w:cs="Arial"/>
        </w:rPr>
        <w:t xml:space="preserve"> je oprávněn sám či prostřednictvím jiné osoby ze Skupiny ČEZ kontrolovat plnění povinností </w:t>
      </w:r>
      <w:r w:rsidR="0072785C">
        <w:rPr>
          <w:rFonts w:cs="Arial"/>
        </w:rPr>
        <w:t>Dodavatel</w:t>
      </w:r>
      <w:r>
        <w:rPr>
          <w:rFonts w:cs="Arial"/>
        </w:rPr>
        <w:t>e</w:t>
      </w:r>
      <w:r w:rsidRPr="00F258CD">
        <w:rPr>
          <w:rFonts w:cs="Arial"/>
        </w:rPr>
        <w:t xml:space="preserve"> plynoucích ze Závazku etického chování (dále také jen „</w:t>
      </w:r>
      <w:r w:rsidRPr="00D1024A">
        <w:rPr>
          <w:rFonts w:cs="Arial"/>
          <w:b/>
          <w:bCs/>
        </w:rPr>
        <w:t>audit</w:t>
      </w:r>
      <w:r w:rsidRPr="00F258CD">
        <w:rPr>
          <w:rFonts w:cs="Arial"/>
        </w:rPr>
        <w:t xml:space="preserve">“). </w:t>
      </w:r>
      <w:r w:rsidRPr="00AF42F3">
        <w:rPr>
          <w:rFonts w:cs="Arial"/>
        </w:rPr>
        <w:t>Audit provádí pověřená osoba, kterou může být zaměstnanec Skupiny ČEZ, popř. osoba pověřená ze strany Skupiny ČEZ k</w:t>
      </w:r>
      <w:r w:rsidR="00DA04E5">
        <w:rPr>
          <w:rFonts w:cs="Arial"/>
        </w:rPr>
        <w:t> </w:t>
      </w:r>
      <w:r w:rsidRPr="00AF42F3">
        <w:rPr>
          <w:rFonts w:cs="Arial"/>
        </w:rPr>
        <w:t>výkonu tohoto auditu (</w:t>
      </w:r>
      <w:r>
        <w:rPr>
          <w:rFonts w:cs="Arial"/>
        </w:rPr>
        <w:t xml:space="preserve">dále také jen </w:t>
      </w:r>
      <w:r w:rsidRPr="00AF42F3">
        <w:rPr>
          <w:rFonts w:cs="Arial"/>
        </w:rPr>
        <w:t>„</w:t>
      </w:r>
      <w:r w:rsidRPr="00D1024A">
        <w:rPr>
          <w:rFonts w:cs="Arial"/>
          <w:b/>
          <w:bCs/>
        </w:rPr>
        <w:t>auditor</w:t>
      </w:r>
      <w:r w:rsidRPr="00AF42F3">
        <w:rPr>
          <w:rFonts w:cs="Arial"/>
        </w:rPr>
        <w:t xml:space="preserve">“). Auditor je při výkonu </w:t>
      </w:r>
      <w:r w:rsidRPr="000C44F5">
        <w:rPr>
          <w:rFonts w:cs="Arial"/>
        </w:rPr>
        <w:t xml:space="preserve">své činnosti vázán mlčenlivostí. </w:t>
      </w:r>
    </w:p>
    <w:p w14:paraId="0F5AA5FC" w14:textId="7C0D3CB8" w:rsidR="0007778B" w:rsidRPr="000C44F5" w:rsidRDefault="0007778B" w:rsidP="0007778B">
      <w:pPr>
        <w:pStyle w:val="Odstavec1"/>
        <w:widowControl w:val="0"/>
        <w:spacing w:before="0" w:after="60"/>
        <w:ind w:left="709" w:hanging="709"/>
        <w:rPr>
          <w:rFonts w:cs="Arial"/>
        </w:rPr>
      </w:pPr>
      <w:r w:rsidRPr="000C44F5">
        <w:rPr>
          <w:rFonts w:cs="Arial"/>
        </w:rPr>
        <w:t xml:space="preserve">Cílem auditu je ověření schopnosti </w:t>
      </w:r>
      <w:r w:rsidR="0072785C">
        <w:rPr>
          <w:rFonts w:cs="Arial"/>
        </w:rPr>
        <w:t>Dodavatel</w:t>
      </w:r>
      <w:r w:rsidRPr="000C44F5">
        <w:rPr>
          <w:rFonts w:cs="Arial"/>
        </w:rPr>
        <w:t>e zajistit dodržování závazků plynoucích ze Závazku etického chování. Základní metodou auditu je zjišťování, prováděné zpravidla formou compliance dotazníku, rozšiřující metodou je ujišťování, zpravidla formou cílené komunikace, případně dokladování relevantních skutečností. Navazující metodou auditu je externí ověřování, zpravidla formou osobních jednání se zaměstnanci a nahlížení do vybraných dokumentů a záznamů v</w:t>
      </w:r>
      <w:r w:rsidR="00DA04E5">
        <w:rPr>
          <w:rFonts w:cs="Arial"/>
        </w:rPr>
        <w:t> </w:t>
      </w:r>
      <w:r w:rsidRPr="000C44F5">
        <w:rPr>
          <w:rFonts w:cs="Arial"/>
        </w:rPr>
        <w:t xml:space="preserve">objektech </w:t>
      </w:r>
      <w:r w:rsidR="0072785C">
        <w:rPr>
          <w:rFonts w:cs="Arial"/>
        </w:rPr>
        <w:t>Dodavatel</w:t>
      </w:r>
      <w:r w:rsidRPr="000C44F5">
        <w:rPr>
          <w:rFonts w:cs="Arial"/>
        </w:rPr>
        <w:t>e (kontrola na místě).</w:t>
      </w:r>
    </w:p>
    <w:p w14:paraId="239E663A" w14:textId="52325467" w:rsidR="0007778B" w:rsidRPr="000C44F5" w:rsidRDefault="0072785C" w:rsidP="0007778B">
      <w:pPr>
        <w:pStyle w:val="Odstavec1"/>
        <w:widowControl w:val="0"/>
        <w:spacing w:before="0" w:after="60"/>
        <w:ind w:left="709" w:hanging="709"/>
        <w:rPr>
          <w:rFonts w:cs="Arial"/>
        </w:rPr>
      </w:pPr>
      <w:r>
        <w:rPr>
          <w:rFonts w:cs="Arial"/>
        </w:rPr>
        <w:t>Dodavatel</w:t>
      </w:r>
      <w:r w:rsidR="0007778B" w:rsidRPr="000C44F5">
        <w:rPr>
          <w:rFonts w:cs="Arial"/>
        </w:rPr>
        <w:t xml:space="preserve"> je povinen audit strpět a poskytnout </w:t>
      </w:r>
      <w:r>
        <w:rPr>
          <w:rFonts w:cs="Arial"/>
        </w:rPr>
        <w:t>Zadavatel</w:t>
      </w:r>
      <w:r w:rsidR="0007778B" w:rsidRPr="000C44F5">
        <w:rPr>
          <w:rFonts w:cs="Arial"/>
        </w:rPr>
        <w:t>i potřebnou součinnost k</w:t>
      </w:r>
      <w:r w:rsidR="00DA04E5">
        <w:rPr>
          <w:rFonts w:cs="Arial"/>
        </w:rPr>
        <w:t> </w:t>
      </w:r>
      <w:r w:rsidR="0007778B" w:rsidRPr="000C44F5">
        <w:rPr>
          <w:rFonts w:cs="Arial"/>
        </w:rPr>
        <w:t>ověření dodržování Závazku etického chování, tj. zejména v</w:t>
      </w:r>
      <w:r w:rsidR="00DA04E5">
        <w:rPr>
          <w:rFonts w:cs="Arial"/>
        </w:rPr>
        <w:t> </w:t>
      </w:r>
      <w:r w:rsidR="0007778B" w:rsidRPr="000C44F5">
        <w:rPr>
          <w:rFonts w:cs="Arial"/>
        </w:rPr>
        <w:t>přiměřené lhůtě:</w:t>
      </w:r>
    </w:p>
    <w:p w14:paraId="0EC482F5" w14:textId="140FE5FC" w:rsidR="0007778B" w:rsidRPr="000C44F5" w:rsidRDefault="0007778B" w:rsidP="0007778B">
      <w:pPr>
        <w:pStyle w:val="Odstavecseseznamem"/>
        <w:numPr>
          <w:ilvl w:val="2"/>
          <w:numId w:val="48"/>
        </w:numPr>
        <w:spacing w:before="200" w:after="200" w:line="240" w:lineRule="auto"/>
        <w:ind w:left="1276" w:hanging="567"/>
        <w:jc w:val="both"/>
        <w:rPr>
          <w:rFonts w:cs="Arial"/>
          <w:sz w:val="22"/>
          <w:szCs w:val="22"/>
          <w:lang w:eastAsia="cs-CZ"/>
        </w:rPr>
      </w:pPr>
      <w:r w:rsidRPr="000C44F5">
        <w:rPr>
          <w:rFonts w:cs="Arial"/>
          <w:sz w:val="22"/>
          <w:szCs w:val="22"/>
          <w:lang w:eastAsia="cs-CZ"/>
        </w:rPr>
        <w:t>vyplnit na výzvu compliance dotazník a poskytnout v</w:t>
      </w:r>
      <w:r w:rsidR="00DA04E5">
        <w:rPr>
          <w:rFonts w:cs="Arial"/>
          <w:sz w:val="22"/>
          <w:szCs w:val="22"/>
          <w:lang w:eastAsia="cs-CZ"/>
        </w:rPr>
        <w:t> </w:t>
      </w:r>
      <w:r w:rsidRPr="000C44F5">
        <w:rPr>
          <w:rFonts w:cs="Arial"/>
          <w:sz w:val="22"/>
          <w:szCs w:val="22"/>
          <w:lang w:eastAsia="cs-CZ"/>
        </w:rPr>
        <w:t>něm uvedené podklady;</w:t>
      </w:r>
    </w:p>
    <w:p w14:paraId="23E0BA36" w14:textId="77777777" w:rsidR="0007778B" w:rsidRPr="000C44F5" w:rsidRDefault="0007778B" w:rsidP="0007778B">
      <w:pPr>
        <w:pStyle w:val="Odstavecseseznamem"/>
        <w:numPr>
          <w:ilvl w:val="2"/>
          <w:numId w:val="48"/>
        </w:numPr>
        <w:spacing w:before="200" w:after="200" w:line="240" w:lineRule="auto"/>
        <w:ind w:left="1276" w:hanging="567"/>
        <w:jc w:val="both"/>
        <w:rPr>
          <w:rFonts w:cs="Arial"/>
          <w:sz w:val="22"/>
          <w:szCs w:val="22"/>
          <w:lang w:eastAsia="cs-CZ"/>
        </w:rPr>
      </w:pPr>
      <w:r w:rsidRPr="000C44F5">
        <w:rPr>
          <w:rFonts w:cs="Arial"/>
          <w:sz w:val="22"/>
          <w:szCs w:val="22"/>
          <w:lang w:eastAsia="cs-CZ"/>
        </w:rPr>
        <w:t>poskytnout na výzvu doplňující informace či podklady;</w:t>
      </w:r>
    </w:p>
    <w:p w14:paraId="7F546ED9" w14:textId="1F9A3FBC" w:rsidR="0007778B" w:rsidRPr="000C44F5" w:rsidRDefault="0007778B" w:rsidP="0007778B">
      <w:pPr>
        <w:pStyle w:val="Odstavecseseznamem"/>
        <w:numPr>
          <w:ilvl w:val="2"/>
          <w:numId w:val="48"/>
        </w:numPr>
        <w:spacing w:before="200" w:after="200" w:line="240" w:lineRule="auto"/>
        <w:ind w:left="1276" w:hanging="567"/>
        <w:contextualSpacing w:val="0"/>
        <w:jc w:val="both"/>
        <w:rPr>
          <w:rFonts w:cs="Arial"/>
          <w:sz w:val="22"/>
          <w:szCs w:val="22"/>
          <w:lang w:eastAsia="cs-CZ"/>
        </w:rPr>
      </w:pPr>
      <w:r w:rsidRPr="000C44F5">
        <w:rPr>
          <w:rFonts w:cs="Arial"/>
          <w:sz w:val="22"/>
          <w:szCs w:val="22"/>
          <w:lang w:eastAsia="cs-CZ"/>
        </w:rPr>
        <w:t xml:space="preserve">umožnit </w:t>
      </w:r>
      <w:r w:rsidR="0072785C">
        <w:rPr>
          <w:rFonts w:cs="Arial"/>
          <w:sz w:val="22"/>
          <w:szCs w:val="22"/>
          <w:lang w:eastAsia="cs-CZ"/>
        </w:rPr>
        <w:t>Zadavatel</w:t>
      </w:r>
      <w:r w:rsidRPr="000C44F5">
        <w:rPr>
          <w:rFonts w:cs="Arial"/>
          <w:sz w:val="22"/>
          <w:szCs w:val="22"/>
          <w:lang w:eastAsia="cs-CZ"/>
        </w:rPr>
        <w:t>i provedení externího ověřování, včetně kontroly na místě.</w:t>
      </w:r>
    </w:p>
    <w:p w14:paraId="652D74BD" w14:textId="2DF5D3E8" w:rsidR="0007778B" w:rsidRPr="00F258CD" w:rsidRDefault="0007778B" w:rsidP="0007778B">
      <w:pPr>
        <w:pStyle w:val="Odstavec1"/>
        <w:widowControl w:val="0"/>
        <w:spacing w:before="0" w:after="60"/>
        <w:ind w:left="709" w:hanging="709"/>
        <w:rPr>
          <w:rFonts w:cs="Arial"/>
        </w:rPr>
      </w:pPr>
      <w:r w:rsidRPr="000C44F5">
        <w:rPr>
          <w:rFonts w:cs="Arial"/>
        </w:rPr>
        <w:t xml:space="preserve">Auditor je povinen předem informovat </w:t>
      </w:r>
      <w:r w:rsidR="0072785C">
        <w:rPr>
          <w:rFonts w:cs="Arial"/>
        </w:rPr>
        <w:t>Dodavatel</w:t>
      </w:r>
      <w:r w:rsidRPr="000C44F5">
        <w:rPr>
          <w:rFonts w:cs="Arial"/>
        </w:rPr>
        <w:t>e o provedení auditu v</w:t>
      </w:r>
      <w:r w:rsidR="00DA04E5">
        <w:rPr>
          <w:rFonts w:cs="Arial"/>
        </w:rPr>
        <w:t> </w:t>
      </w:r>
      <w:r w:rsidRPr="000C44F5">
        <w:rPr>
          <w:rFonts w:cs="Arial"/>
        </w:rPr>
        <w:t>nezbytném rozsahu, a to v</w:t>
      </w:r>
      <w:r w:rsidR="00DA04E5">
        <w:rPr>
          <w:rFonts w:cs="Arial"/>
        </w:rPr>
        <w:t> </w:t>
      </w:r>
      <w:r w:rsidRPr="000C44F5">
        <w:rPr>
          <w:rFonts w:cs="Arial"/>
        </w:rPr>
        <w:t>případě externího ověřování nejméně 3 pracovní dny předem</w:t>
      </w:r>
      <w:r w:rsidRPr="00F258CD">
        <w:rPr>
          <w:rFonts w:cs="Arial"/>
        </w:rPr>
        <w:t xml:space="preserve"> </w:t>
      </w:r>
      <w:r w:rsidRPr="00F258CD">
        <w:rPr>
          <w:rFonts w:cs="Arial"/>
        </w:rPr>
        <w:lastRenderedPageBreak/>
        <w:t>prostřednictvím oznámení. V</w:t>
      </w:r>
      <w:r w:rsidR="00DA04E5">
        <w:rPr>
          <w:rFonts w:cs="Arial"/>
        </w:rPr>
        <w:t> </w:t>
      </w:r>
      <w:r w:rsidRPr="00F258CD">
        <w:rPr>
          <w:rFonts w:cs="Arial"/>
        </w:rPr>
        <w:t>tomto oznámení auditor uvede, jaké činnosti budou ověřovány, v</w:t>
      </w:r>
      <w:r w:rsidR="00DA04E5">
        <w:rPr>
          <w:rFonts w:cs="Arial"/>
        </w:rPr>
        <w:t> </w:t>
      </w:r>
      <w:r w:rsidRPr="00F258CD">
        <w:rPr>
          <w:rFonts w:cs="Arial"/>
        </w:rPr>
        <w:t>jakém rozsahu a jaká data mají být zpřístupněna nebo poskytnuta.</w:t>
      </w:r>
    </w:p>
    <w:p w14:paraId="1BE464E2" w14:textId="7C0F88B5" w:rsidR="0007778B" w:rsidRPr="00F258CD" w:rsidRDefault="0007778B" w:rsidP="0007778B">
      <w:pPr>
        <w:pStyle w:val="Odstavec1"/>
        <w:widowControl w:val="0"/>
        <w:spacing w:before="0" w:after="60"/>
        <w:ind w:left="709" w:hanging="709"/>
        <w:rPr>
          <w:rFonts w:cs="Arial"/>
        </w:rPr>
      </w:pPr>
      <w:bookmarkStart w:id="115" w:name="_Ref98347921"/>
      <w:r w:rsidRPr="00F258CD">
        <w:rPr>
          <w:rFonts w:cs="Arial"/>
        </w:rPr>
        <w:t>V</w:t>
      </w:r>
      <w:r w:rsidR="00DA04E5">
        <w:rPr>
          <w:rFonts w:cs="Arial"/>
        </w:rPr>
        <w:t> </w:t>
      </w:r>
      <w:r w:rsidRPr="00F258CD">
        <w:rPr>
          <w:rFonts w:cs="Arial"/>
        </w:rPr>
        <w:t>případě, že auditor v</w:t>
      </w:r>
      <w:r w:rsidR="00DA04E5">
        <w:rPr>
          <w:rFonts w:cs="Arial"/>
        </w:rPr>
        <w:t> </w:t>
      </w:r>
      <w:r w:rsidRPr="00F258CD">
        <w:rPr>
          <w:rFonts w:cs="Arial"/>
        </w:rPr>
        <w:t xml:space="preserve">rámci auditu shledá porušení Závazku etického chování ze strany </w:t>
      </w:r>
      <w:r w:rsidR="0072785C">
        <w:rPr>
          <w:rFonts w:cs="Arial"/>
        </w:rPr>
        <w:t>Dodavatel</w:t>
      </w:r>
      <w:r>
        <w:rPr>
          <w:rFonts w:cs="Arial"/>
        </w:rPr>
        <w:t>e</w:t>
      </w:r>
      <w:r w:rsidRPr="00F258CD">
        <w:rPr>
          <w:rFonts w:cs="Arial"/>
        </w:rPr>
        <w:t xml:space="preserve">, je </w:t>
      </w:r>
      <w:r w:rsidR="0072785C">
        <w:rPr>
          <w:rFonts w:cs="Arial"/>
        </w:rPr>
        <w:t>Zadavatel</w:t>
      </w:r>
      <w:r w:rsidRPr="00F258CD">
        <w:rPr>
          <w:rFonts w:cs="Arial"/>
        </w:rPr>
        <w:t xml:space="preserve"> či jiná společnost Skupiny ČEZ oprávněna na zjištěná porušení písemně upozornit a vyzvat </w:t>
      </w:r>
      <w:r w:rsidR="0072785C">
        <w:rPr>
          <w:rFonts w:cs="Arial"/>
        </w:rPr>
        <w:t>Dodavatel</w:t>
      </w:r>
      <w:r>
        <w:rPr>
          <w:rFonts w:cs="Arial"/>
        </w:rPr>
        <w:t>e k</w:t>
      </w:r>
      <w:r w:rsidR="00DA04E5">
        <w:rPr>
          <w:rFonts w:cs="Arial"/>
        </w:rPr>
        <w:t> </w:t>
      </w:r>
      <w:r w:rsidRPr="00F258CD">
        <w:rPr>
          <w:rFonts w:cs="Arial"/>
        </w:rPr>
        <w:t>odstranění zjištěných porušení v</w:t>
      </w:r>
      <w:r w:rsidR="00DA04E5">
        <w:rPr>
          <w:rFonts w:cs="Arial"/>
        </w:rPr>
        <w:t> </w:t>
      </w:r>
      <w:r w:rsidRPr="00F258CD">
        <w:rPr>
          <w:rFonts w:cs="Arial"/>
        </w:rPr>
        <w:t xml:space="preserve">přiměřené lhůtě. </w:t>
      </w:r>
      <w:r>
        <w:rPr>
          <w:rFonts w:cs="Arial"/>
        </w:rPr>
        <w:t xml:space="preserve">O odstranění porušení </w:t>
      </w:r>
      <w:r w:rsidRPr="00F258CD">
        <w:rPr>
          <w:rFonts w:cs="Arial"/>
        </w:rPr>
        <w:t>Závazku etického chování</w:t>
      </w:r>
      <w:r>
        <w:rPr>
          <w:rFonts w:cs="Arial"/>
        </w:rPr>
        <w:t xml:space="preserve"> je </w:t>
      </w:r>
      <w:r w:rsidR="0072785C">
        <w:rPr>
          <w:rFonts w:cs="Arial"/>
        </w:rPr>
        <w:t>Dodavatel</w:t>
      </w:r>
      <w:r>
        <w:rPr>
          <w:rFonts w:cs="Arial"/>
        </w:rPr>
        <w:t xml:space="preserve"> povinen informovat </w:t>
      </w:r>
      <w:r w:rsidR="0072785C">
        <w:rPr>
          <w:rFonts w:cs="Arial"/>
        </w:rPr>
        <w:t>Zadavatel</w:t>
      </w:r>
      <w:r>
        <w:rPr>
          <w:rFonts w:cs="Arial"/>
        </w:rPr>
        <w:t xml:space="preserve">e, včetně doložení potřebných dokladů. </w:t>
      </w:r>
      <w:r w:rsidRPr="00F258CD">
        <w:rPr>
          <w:rFonts w:cs="Arial"/>
        </w:rPr>
        <w:t xml:space="preserve">Tímto není dotčeno právo </w:t>
      </w:r>
      <w:r w:rsidR="0072785C">
        <w:rPr>
          <w:rFonts w:cs="Arial"/>
        </w:rPr>
        <w:t>Zadavatel</w:t>
      </w:r>
      <w:r w:rsidRPr="00F258CD">
        <w:rPr>
          <w:rFonts w:cs="Arial"/>
        </w:rPr>
        <w:t>e na ukončení smluvního vztahu s</w:t>
      </w:r>
      <w:r w:rsidR="00DA04E5">
        <w:rPr>
          <w:rFonts w:cs="Arial"/>
        </w:rPr>
        <w:t> </w:t>
      </w:r>
      <w:r w:rsidR="0072785C">
        <w:rPr>
          <w:rFonts w:cs="Arial"/>
        </w:rPr>
        <w:t>Dodavatel</w:t>
      </w:r>
      <w:r>
        <w:rPr>
          <w:rFonts w:cs="Arial"/>
        </w:rPr>
        <w:t>em</w:t>
      </w:r>
      <w:r w:rsidRPr="00F258CD">
        <w:rPr>
          <w:rFonts w:cs="Arial"/>
        </w:rPr>
        <w:t xml:space="preserve"> pro hrubé porušení Závazku etického chování dle </w:t>
      </w:r>
      <w:r>
        <w:rPr>
          <w:rFonts w:cs="Arial"/>
        </w:rPr>
        <w:t>odst</w:t>
      </w:r>
      <w:r w:rsidRPr="00F258CD">
        <w:rPr>
          <w:rFonts w:cs="Arial"/>
        </w:rPr>
        <w:t xml:space="preserve">. </w:t>
      </w:r>
      <w:r>
        <w:rPr>
          <w:rFonts w:cs="Arial"/>
        </w:rPr>
        <w:fldChar w:fldCharType="begin"/>
      </w:r>
      <w:r>
        <w:rPr>
          <w:rFonts w:cs="Arial"/>
        </w:rPr>
        <w:instrText xml:space="preserve"> REF _Ref98347892 \r \h </w:instrText>
      </w:r>
      <w:r>
        <w:rPr>
          <w:rFonts w:cs="Arial"/>
        </w:rPr>
      </w:r>
      <w:r>
        <w:rPr>
          <w:rFonts w:cs="Arial"/>
        </w:rPr>
        <w:fldChar w:fldCharType="separate"/>
      </w:r>
      <w:r>
        <w:rPr>
          <w:rFonts w:cs="Arial"/>
        </w:rPr>
        <w:t>8.8</w:t>
      </w:r>
      <w:r>
        <w:rPr>
          <w:rFonts w:cs="Arial"/>
        </w:rPr>
        <w:fldChar w:fldCharType="end"/>
      </w:r>
      <w:bookmarkEnd w:id="115"/>
      <w:r>
        <w:rPr>
          <w:rFonts w:cs="Arial"/>
        </w:rPr>
        <w:t xml:space="preserve"> </w:t>
      </w:r>
    </w:p>
    <w:p w14:paraId="23FEECFF" w14:textId="636DD8B7" w:rsidR="0007778B" w:rsidRPr="0072785C" w:rsidRDefault="0007778B" w:rsidP="0007778B">
      <w:pPr>
        <w:pStyle w:val="Odstavec1"/>
        <w:widowControl w:val="0"/>
        <w:spacing w:before="0" w:after="60"/>
        <w:ind w:left="709" w:hanging="709"/>
        <w:rPr>
          <w:rFonts w:cs="Arial"/>
        </w:rPr>
      </w:pPr>
      <w:r w:rsidRPr="00AF42F3">
        <w:rPr>
          <w:rFonts w:cs="Arial"/>
        </w:rPr>
        <w:t xml:space="preserve">Pokud </w:t>
      </w:r>
      <w:r w:rsidR="0072785C">
        <w:rPr>
          <w:rFonts w:cs="Arial"/>
        </w:rPr>
        <w:t>Dodavatel</w:t>
      </w:r>
      <w:r w:rsidRPr="00AF42F3">
        <w:rPr>
          <w:rFonts w:cs="Arial"/>
        </w:rPr>
        <w:t xml:space="preserve"> neposkytne </w:t>
      </w:r>
      <w:r w:rsidR="0072785C">
        <w:rPr>
          <w:rFonts w:cs="Arial"/>
        </w:rPr>
        <w:t>Zadavatel</w:t>
      </w:r>
      <w:r w:rsidRPr="00AF42F3">
        <w:rPr>
          <w:rFonts w:cs="Arial"/>
        </w:rPr>
        <w:t xml:space="preserve">i potřebnou součinnost ani po opakované výzvě, </w:t>
      </w:r>
      <w:r>
        <w:rPr>
          <w:rFonts w:cs="Arial"/>
        </w:rPr>
        <w:t xml:space="preserve">nebo </w:t>
      </w:r>
      <w:r w:rsidRPr="00AF42F3">
        <w:rPr>
          <w:rFonts w:cs="Arial"/>
        </w:rPr>
        <w:t>uvádí v</w:t>
      </w:r>
      <w:r w:rsidR="00DA04E5">
        <w:rPr>
          <w:rFonts w:cs="Arial"/>
        </w:rPr>
        <w:t> </w:t>
      </w:r>
      <w:r w:rsidRPr="0072785C">
        <w:rPr>
          <w:rFonts w:cs="Arial"/>
        </w:rPr>
        <w:t xml:space="preserve">rámci auditu nepravdivé, neúplné či zavádějící informace (včetně nepravdivého vyplnění compliance dotazníku), či pokud ve stanovené lhůtě neodstraní zjištěná porušení dle </w:t>
      </w:r>
      <w:proofErr w:type="spellStart"/>
      <w:r w:rsidRPr="0072785C">
        <w:rPr>
          <w:rFonts w:cs="Arial"/>
        </w:rPr>
        <w:t>odst</w:t>
      </w:r>
      <w:proofErr w:type="spellEnd"/>
      <w:r w:rsidRPr="0072785C">
        <w:rPr>
          <w:rFonts w:cs="Arial"/>
        </w:rPr>
        <w:t xml:space="preserve"> </w:t>
      </w:r>
      <w:r w:rsidRPr="0072785C">
        <w:rPr>
          <w:rFonts w:cs="Arial"/>
        </w:rPr>
        <w:fldChar w:fldCharType="begin"/>
      </w:r>
      <w:r w:rsidRPr="0072785C">
        <w:rPr>
          <w:rFonts w:cs="Arial"/>
        </w:rPr>
        <w:instrText xml:space="preserve"> REF _Ref98347921 \r \h </w:instrText>
      </w:r>
      <w:r w:rsidR="0072785C">
        <w:rPr>
          <w:rFonts w:cs="Arial"/>
        </w:rPr>
        <w:instrText xml:space="preserve"> \* MERGEFORMAT </w:instrText>
      </w:r>
      <w:r w:rsidRPr="0072785C">
        <w:rPr>
          <w:rFonts w:cs="Arial"/>
        </w:rPr>
      </w:r>
      <w:r w:rsidRPr="0072785C">
        <w:rPr>
          <w:rFonts w:cs="Arial"/>
        </w:rPr>
        <w:fldChar w:fldCharType="separate"/>
      </w:r>
      <w:r w:rsidRPr="0072785C">
        <w:rPr>
          <w:rFonts w:cs="Arial"/>
        </w:rPr>
        <w:t>8.6</w:t>
      </w:r>
      <w:r w:rsidRPr="0072785C">
        <w:rPr>
          <w:rFonts w:cs="Arial"/>
        </w:rPr>
        <w:fldChar w:fldCharType="end"/>
      </w:r>
      <w:r w:rsidRPr="0072785C">
        <w:rPr>
          <w:rFonts w:cs="Arial"/>
        </w:rPr>
        <w:t>, jedná se o hrubé porušení Závazku etického chování.</w:t>
      </w:r>
    </w:p>
    <w:p w14:paraId="05D6C3A3" w14:textId="180B59CE" w:rsidR="0007778B" w:rsidRPr="0072785C" w:rsidRDefault="0007778B" w:rsidP="0007778B">
      <w:pPr>
        <w:pStyle w:val="Odstavec1"/>
        <w:widowControl w:val="0"/>
        <w:spacing w:before="0" w:after="60"/>
        <w:ind w:left="709" w:hanging="709"/>
        <w:rPr>
          <w:rFonts w:cs="Arial"/>
        </w:rPr>
      </w:pPr>
      <w:bookmarkStart w:id="116" w:name="_Ref98347892"/>
      <w:r w:rsidRPr="0072785C">
        <w:rPr>
          <w:rFonts w:cs="Arial"/>
        </w:rPr>
        <w:t>V</w:t>
      </w:r>
      <w:r w:rsidR="00DA04E5">
        <w:rPr>
          <w:rFonts w:cs="Arial"/>
        </w:rPr>
        <w:t> </w:t>
      </w:r>
      <w:r w:rsidRPr="0072785C">
        <w:rPr>
          <w:rFonts w:cs="Arial"/>
        </w:rPr>
        <w:t xml:space="preserve">případě, kdy </w:t>
      </w:r>
      <w:r w:rsidR="0072785C" w:rsidRPr="0072785C">
        <w:rPr>
          <w:rFonts w:cs="Arial"/>
        </w:rPr>
        <w:t>Dodavatel</w:t>
      </w:r>
      <w:bookmarkEnd w:id="116"/>
    </w:p>
    <w:p w14:paraId="1B1C0541" w14:textId="77777777" w:rsidR="0007778B" w:rsidRPr="0072785C" w:rsidRDefault="0007778B" w:rsidP="0007778B">
      <w:pPr>
        <w:pStyle w:val="Odstavecseseznamem"/>
        <w:numPr>
          <w:ilvl w:val="0"/>
          <w:numId w:val="49"/>
        </w:numPr>
        <w:spacing w:before="200" w:after="200" w:line="240" w:lineRule="auto"/>
        <w:ind w:left="1276" w:hanging="567"/>
        <w:jc w:val="both"/>
        <w:rPr>
          <w:rFonts w:cs="Arial"/>
          <w:sz w:val="22"/>
          <w:szCs w:val="22"/>
        </w:rPr>
      </w:pPr>
      <w:r w:rsidRPr="0072785C">
        <w:rPr>
          <w:rFonts w:cs="Arial"/>
          <w:sz w:val="22"/>
          <w:szCs w:val="22"/>
        </w:rPr>
        <w:t xml:space="preserve">hrubě </w:t>
      </w:r>
      <w:proofErr w:type="gramStart"/>
      <w:r w:rsidRPr="0072785C">
        <w:rPr>
          <w:rFonts w:cs="Arial"/>
          <w:sz w:val="22"/>
          <w:szCs w:val="22"/>
        </w:rPr>
        <w:t>poruší</w:t>
      </w:r>
      <w:proofErr w:type="gramEnd"/>
      <w:r w:rsidRPr="0072785C">
        <w:rPr>
          <w:rFonts w:cs="Arial"/>
          <w:sz w:val="22"/>
          <w:szCs w:val="22"/>
        </w:rPr>
        <w:t xml:space="preserve"> Závazek etického chování; či</w:t>
      </w:r>
    </w:p>
    <w:p w14:paraId="1D025B91" w14:textId="77777777" w:rsidR="0007778B" w:rsidRPr="0072785C" w:rsidRDefault="0007778B" w:rsidP="0007778B">
      <w:pPr>
        <w:pStyle w:val="Odstavecseseznamem"/>
        <w:numPr>
          <w:ilvl w:val="0"/>
          <w:numId w:val="49"/>
        </w:numPr>
        <w:spacing w:before="200" w:after="200" w:line="240" w:lineRule="auto"/>
        <w:ind w:left="1276" w:hanging="567"/>
        <w:jc w:val="both"/>
        <w:rPr>
          <w:rFonts w:cs="Arial"/>
          <w:sz w:val="22"/>
          <w:szCs w:val="22"/>
        </w:rPr>
      </w:pPr>
      <w:r w:rsidRPr="0072785C">
        <w:rPr>
          <w:rFonts w:cs="Arial"/>
          <w:sz w:val="22"/>
          <w:szCs w:val="22"/>
        </w:rPr>
        <w:t xml:space="preserve">opakovaně </w:t>
      </w:r>
      <w:proofErr w:type="gramStart"/>
      <w:r w:rsidRPr="0072785C">
        <w:rPr>
          <w:rFonts w:cs="Arial"/>
          <w:sz w:val="22"/>
          <w:szCs w:val="22"/>
        </w:rPr>
        <w:t>poruší</w:t>
      </w:r>
      <w:proofErr w:type="gramEnd"/>
      <w:r w:rsidRPr="0072785C">
        <w:rPr>
          <w:rFonts w:cs="Arial"/>
          <w:sz w:val="22"/>
          <w:szCs w:val="22"/>
        </w:rPr>
        <w:t xml:space="preserve"> Závazek etického chování méně závažným způsobem;</w:t>
      </w:r>
    </w:p>
    <w:p w14:paraId="7E7F920E" w14:textId="305F7439" w:rsidR="0007778B" w:rsidRPr="0072785C" w:rsidRDefault="0007778B" w:rsidP="0007778B">
      <w:pPr>
        <w:spacing w:before="200" w:after="200"/>
        <w:ind w:left="708"/>
        <w:rPr>
          <w:sz w:val="22"/>
          <w:szCs w:val="22"/>
        </w:rPr>
      </w:pPr>
      <w:r w:rsidRPr="0072785C">
        <w:rPr>
          <w:sz w:val="22"/>
          <w:szCs w:val="22"/>
        </w:rPr>
        <w:t xml:space="preserve">jedná se o porušení </w:t>
      </w:r>
      <w:r w:rsidR="0036718E" w:rsidRPr="0072785C">
        <w:rPr>
          <w:sz w:val="22"/>
          <w:szCs w:val="22"/>
        </w:rPr>
        <w:t>Dohod</w:t>
      </w:r>
      <w:r w:rsidRPr="0072785C">
        <w:rPr>
          <w:sz w:val="22"/>
          <w:szCs w:val="22"/>
        </w:rPr>
        <w:t xml:space="preserve">y podstatným způsobem a </w:t>
      </w:r>
      <w:r w:rsidR="0072785C">
        <w:rPr>
          <w:sz w:val="22"/>
          <w:szCs w:val="22"/>
        </w:rPr>
        <w:t>Zadavatel</w:t>
      </w:r>
      <w:r w:rsidRPr="0072785C">
        <w:rPr>
          <w:sz w:val="22"/>
          <w:szCs w:val="22"/>
        </w:rPr>
        <w:t xml:space="preserve"> má právo odstoupit od </w:t>
      </w:r>
      <w:r w:rsidR="0036718E" w:rsidRPr="0072785C">
        <w:rPr>
          <w:sz w:val="22"/>
          <w:szCs w:val="22"/>
        </w:rPr>
        <w:t>Dohod</w:t>
      </w:r>
      <w:r w:rsidRPr="0072785C">
        <w:rPr>
          <w:sz w:val="22"/>
          <w:szCs w:val="22"/>
        </w:rPr>
        <w:t xml:space="preserve">y jako celku, nebo případně pouze od dílčího plnění, </w:t>
      </w:r>
      <w:r w:rsidR="0036718E" w:rsidRPr="0072785C">
        <w:rPr>
          <w:sz w:val="22"/>
          <w:szCs w:val="22"/>
        </w:rPr>
        <w:t>Dohod</w:t>
      </w:r>
      <w:r w:rsidRPr="0072785C">
        <w:rPr>
          <w:sz w:val="22"/>
          <w:szCs w:val="22"/>
        </w:rPr>
        <w:t xml:space="preserve">u vypovědět a/nebo pozastavit odběr dodávek od </w:t>
      </w:r>
      <w:r w:rsidR="0072785C" w:rsidRPr="0072785C">
        <w:rPr>
          <w:sz w:val="22"/>
          <w:szCs w:val="22"/>
        </w:rPr>
        <w:t>Dodavatel</w:t>
      </w:r>
      <w:r w:rsidRPr="0072785C">
        <w:rPr>
          <w:sz w:val="22"/>
          <w:szCs w:val="22"/>
        </w:rPr>
        <w:t>e do doby, než bude závadný stav odstraněn.</w:t>
      </w:r>
    </w:p>
    <w:p w14:paraId="7F130EC1" w14:textId="77777777" w:rsidR="0007778B" w:rsidRPr="0072785C" w:rsidRDefault="0007778B" w:rsidP="0007778B">
      <w:pPr>
        <w:pStyle w:val="Odstavec1"/>
        <w:widowControl w:val="0"/>
        <w:spacing w:before="0" w:after="60"/>
        <w:ind w:left="709" w:hanging="709"/>
        <w:rPr>
          <w:rFonts w:cs="Arial"/>
        </w:rPr>
      </w:pPr>
      <w:r w:rsidRPr="0072785C">
        <w:rPr>
          <w:rFonts w:cs="Arial"/>
        </w:rPr>
        <w:t xml:space="preserve"> Smluvní </w:t>
      </w:r>
      <w:r w:rsidRPr="0072785C">
        <w:t>strany</w:t>
      </w:r>
      <w:r w:rsidRPr="0072785C">
        <w:rPr>
          <w:rFonts w:cs="Arial"/>
        </w:rPr>
        <w:t xml:space="preserve"> se dále dohodly, že:</w:t>
      </w:r>
    </w:p>
    <w:p w14:paraId="192A0311" w14:textId="73B7A07A" w:rsidR="0007778B" w:rsidRPr="0072785C" w:rsidRDefault="0072785C" w:rsidP="0007778B">
      <w:pPr>
        <w:pStyle w:val="Odstavecseseznamem"/>
        <w:numPr>
          <w:ilvl w:val="0"/>
          <w:numId w:val="50"/>
        </w:numPr>
        <w:spacing w:after="160" w:line="259" w:lineRule="auto"/>
        <w:ind w:left="1134" w:hanging="425"/>
        <w:jc w:val="both"/>
        <w:rPr>
          <w:rFonts w:cs="Arial"/>
          <w:sz w:val="22"/>
          <w:szCs w:val="22"/>
        </w:rPr>
      </w:pPr>
      <w:r w:rsidRPr="0072785C">
        <w:rPr>
          <w:rFonts w:cs="Arial"/>
          <w:sz w:val="22"/>
          <w:szCs w:val="22"/>
        </w:rPr>
        <w:t>Dodavatel</w:t>
      </w:r>
      <w:r w:rsidR="0007778B" w:rsidRPr="0072785C">
        <w:rPr>
          <w:rFonts w:cs="Arial"/>
          <w:sz w:val="22"/>
          <w:szCs w:val="22"/>
        </w:rPr>
        <w:t xml:space="preserve"> je povinen zajistit dodržování Závazku etického chování jeho zaměstnanci, příp. poddodavateli;</w:t>
      </w:r>
    </w:p>
    <w:p w14:paraId="7BC46DE0" w14:textId="0DDAB402" w:rsidR="0007778B" w:rsidRPr="00AF42F3" w:rsidRDefault="0072785C" w:rsidP="0007778B">
      <w:pPr>
        <w:pStyle w:val="Odstavecseseznamem"/>
        <w:numPr>
          <w:ilvl w:val="0"/>
          <w:numId w:val="50"/>
        </w:numPr>
        <w:spacing w:after="160" w:line="259" w:lineRule="auto"/>
        <w:ind w:left="1134" w:hanging="425"/>
        <w:jc w:val="both"/>
        <w:rPr>
          <w:rFonts w:cs="Arial"/>
          <w:sz w:val="22"/>
          <w:szCs w:val="22"/>
        </w:rPr>
      </w:pPr>
      <w:r w:rsidRPr="0072785C">
        <w:rPr>
          <w:rFonts w:cs="Arial"/>
          <w:sz w:val="22"/>
          <w:szCs w:val="22"/>
        </w:rPr>
        <w:t>Dodavatel</w:t>
      </w:r>
      <w:r w:rsidR="0007778B" w:rsidRPr="0072785C">
        <w:rPr>
          <w:rFonts w:cs="Arial"/>
          <w:sz w:val="22"/>
          <w:szCs w:val="22"/>
        </w:rPr>
        <w:t xml:space="preserve"> není povinen dodržet požadavky Závazku etického chování v</w:t>
      </w:r>
      <w:r w:rsidR="00DA04E5">
        <w:rPr>
          <w:rFonts w:cs="Arial"/>
          <w:sz w:val="22"/>
          <w:szCs w:val="22"/>
        </w:rPr>
        <w:t> </w:t>
      </w:r>
      <w:r w:rsidR="0007778B" w:rsidRPr="0072785C">
        <w:rPr>
          <w:rFonts w:cs="Arial"/>
          <w:sz w:val="22"/>
          <w:szCs w:val="22"/>
        </w:rPr>
        <w:t xml:space="preserve">případě, pokud by jeho dodržení způsobilo porušení povinnosti mlčenlivosti založenou dle předpisů veřejného práva, kterou má </w:t>
      </w:r>
      <w:r w:rsidRPr="0072785C">
        <w:rPr>
          <w:rFonts w:cs="Arial"/>
          <w:sz w:val="22"/>
          <w:szCs w:val="22"/>
        </w:rPr>
        <w:t>Dodavatel</w:t>
      </w:r>
      <w:r w:rsidR="0007778B" w:rsidRPr="0072785C">
        <w:rPr>
          <w:rFonts w:cs="Arial"/>
          <w:sz w:val="22"/>
          <w:szCs w:val="22"/>
        </w:rPr>
        <w:t xml:space="preserve"> vůči třetím osobám, či porušení platných a účinných předpisů</w:t>
      </w:r>
      <w:r w:rsidR="0007778B" w:rsidRPr="00AF42F3">
        <w:rPr>
          <w:rFonts w:cs="Arial"/>
          <w:sz w:val="22"/>
          <w:szCs w:val="22"/>
        </w:rPr>
        <w:t xml:space="preserve"> veřejného práva, tuto skutečnost je </w:t>
      </w:r>
      <w:r>
        <w:rPr>
          <w:rFonts w:cs="Arial"/>
          <w:sz w:val="22"/>
          <w:szCs w:val="22"/>
        </w:rPr>
        <w:t>Dodavatel</w:t>
      </w:r>
      <w:r w:rsidR="0007778B" w:rsidRPr="00AF42F3">
        <w:rPr>
          <w:rFonts w:cs="Arial"/>
          <w:sz w:val="22"/>
          <w:szCs w:val="22"/>
        </w:rPr>
        <w:t xml:space="preserve"> povinen oznámit přímému kontaktu ve společnosti Skupiny ČEZ;</w:t>
      </w:r>
    </w:p>
    <w:p w14:paraId="39B82E40" w14:textId="3ADCBFD3" w:rsidR="0007778B" w:rsidRPr="00AF42F3" w:rsidRDefault="0072785C" w:rsidP="0007778B">
      <w:pPr>
        <w:pStyle w:val="Odstavecseseznamem"/>
        <w:numPr>
          <w:ilvl w:val="0"/>
          <w:numId w:val="50"/>
        </w:numPr>
        <w:spacing w:after="160" w:line="259" w:lineRule="auto"/>
        <w:ind w:left="1134" w:hanging="425"/>
        <w:jc w:val="both"/>
        <w:rPr>
          <w:rFonts w:cs="Arial"/>
          <w:sz w:val="22"/>
          <w:szCs w:val="22"/>
        </w:rPr>
      </w:pPr>
      <w:r>
        <w:rPr>
          <w:rFonts w:cs="Arial"/>
          <w:sz w:val="22"/>
          <w:szCs w:val="22"/>
        </w:rPr>
        <w:t>Dodavatel</w:t>
      </w:r>
      <w:r w:rsidR="0007778B" w:rsidRPr="00AF42F3">
        <w:rPr>
          <w:rFonts w:cs="Arial"/>
          <w:sz w:val="22"/>
          <w:szCs w:val="22"/>
        </w:rPr>
        <w:t xml:space="preserve"> bude uchovávat záznamy ohledně jeho plnění pro </w:t>
      </w:r>
      <w:r>
        <w:rPr>
          <w:rFonts w:cs="Arial"/>
          <w:sz w:val="22"/>
          <w:szCs w:val="22"/>
        </w:rPr>
        <w:t>Zadavatel</w:t>
      </w:r>
      <w:r w:rsidR="0007778B" w:rsidRPr="00AF42F3">
        <w:rPr>
          <w:rFonts w:cs="Arial"/>
          <w:sz w:val="22"/>
          <w:szCs w:val="22"/>
        </w:rPr>
        <w:t xml:space="preserve">e způsobem </w:t>
      </w:r>
      <w:r w:rsidR="0007778B" w:rsidRPr="00F258CD">
        <w:rPr>
          <w:rFonts w:cs="Arial"/>
          <w:sz w:val="22"/>
          <w:szCs w:val="22"/>
        </w:rPr>
        <w:t>sjednaným v</w:t>
      </w:r>
      <w:r w:rsidR="00DA04E5">
        <w:rPr>
          <w:rFonts w:cs="Arial"/>
          <w:sz w:val="22"/>
          <w:szCs w:val="22"/>
        </w:rPr>
        <w:t> </w:t>
      </w:r>
      <w:r w:rsidR="0007778B" w:rsidRPr="00F258CD">
        <w:rPr>
          <w:rFonts w:cs="Arial"/>
          <w:sz w:val="22"/>
          <w:szCs w:val="22"/>
        </w:rPr>
        <w:t xml:space="preserve">této </w:t>
      </w:r>
      <w:r w:rsidR="0036718E">
        <w:rPr>
          <w:rFonts w:cs="Arial"/>
          <w:sz w:val="22"/>
          <w:szCs w:val="22"/>
        </w:rPr>
        <w:t>Dohod</w:t>
      </w:r>
      <w:r w:rsidR="0007778B" w:rsidRPr="00F258CD">
        <w:rPr>
          <w:rFonts w:cs="Arial"/>
          <w:sz w:val="22"/>
          <w:szCs w:val="22"/>
        </w:rPr>
        <w:t xml:space="preserve">ě, jinak způsobem </w:t>
      </w:r>
      <w:r w:rsidR="0007778B" w:rsidRPr="00AF42F3">
        <w:rPr>
          <w:rFonts w:cs="Arial"/>
          <w:sz w:val="22"/>
          <w:szCs w:val="22"/>
        </w:rPr>
        <w:t xml:space="preserve">u </w:t>
      </w:r>
      <w:r>
        <w:rPr>
          <w:rFonts w:cs="Arial"/>
          <w:sz w:val="22"/>
          <w:szCs w:val="22"/>
        </w:rPr>
        <w:t>Dodavatel</w:t>
      </w:r>
      <w:r w:rsidR="0007778B">
        <w:rPr>
          <w:rFonts w:cs="Arial"/>
          <w:sz w:val="22"/>
          <w:szCs w:val="22"/>
        </w:rPr>
        <w:t>e</w:t>
      </w:r>
      <w:r w:rsidR="0007778B" w:rsidRPr="00AF42F3">
        <w:rPr>
          <w:rFonts w:cs="Arial"/>
          <w:sz w:val="22"/>
          <w:szCs w:val="22"/>
        </w:rPr>
        <w:t xml:space="preserve"> obvyklým, minimálně však v</w:t>
      </w:r>
      <w:r w:rsidR="00DA04E5">
        <w:rPr>
          <w:rFonts w:cs="Arial"/>
          <w:sz w:val="22"/>
          <w:szCs w:val="22"/>
        </w:rPr>
        <w:t> </w:t>
      </w:r>
      <w:r w:rsidR="0007778B" w:rsidRPr="00AF42F3">
        <w:rPr>
          <w:rFonts w:cs="Arial"/>
          <w:sz w:val="22"/>
          <w:szCs w:val="22"/>
        </w:rPr>
        <w:t>souladu s</w:t>
      </w:r>
      <w:r w:rsidR="00DA04E5">
        <w:rPr>
          <w:rFonts w:cs="Arial"/>
          <w:sz w:val="22"/>
          <w:szCs w:val="22"/>
        </w:rPr>
        <w:t> </w:t>
      </w:r>
      <w:r w:rsidR="0007778B" w:rsidRPr="00AF42F3">
        <w:rPr>
          <w:rFonts w:cs="Arial"/>
          <w:sz w:val="22"/>
          <w:szCs w:val="22"/>
        </w:rPr>
        <w:t>požadavky platné a účinné právní úpravy;</w:t>
      </w:r>
    </w:p>
    <w:p w14:paraId="69D31B19" w14:textId="4E0A21BB" w:rsidR="0007778B" w:rsidRPr="00AF42F3" w:rsidRDefault="0072785C" w:rsidP="0007778B">
      <w:pPr>
        <w:pStyle w:val="Odstavecseseznamem"/>
        <w:numPr>
          <w:ilvl w:val="0"/>
          <w:numId w:val="50"/>
        </w:numPr>
        <w:spacing w:after="160" w:line="259" w:lineRule="auto"/>
        <w:ind w:left="1134" w:hanging="425"/>
        <w:jc w:val="both"/>
        <w:rPr>
          <w:rFonts w:cs="Arial"/>
          <w:sz w:val="22"/>
          <w:szCs w:val="22"/>
        </w:rPr>
      </w:pPr>
      <w:r>
        <w:rPr>
          <w:rFonts w:cs="Arial"/>
          <w:sz w:val="22"/>
          <w:szCs w:val="22"/>
        </w:rPr>
        <w:t>Dodavatel</w:t>
      </w:r>
      <w:r w:rsidR="0007778B" w:rsidRPr="00AF42F3">
        <w:rPr>
          <w:rFonts w:cs="Arial"/>
          <w:sz w:val="22"/>
          <w:szCs w:val="22"/>
        </w:rPr>
        <w:t xml:space="preserve"> poskytne přiměřeně auditorům přístup k</w:t>
      </w:r>
      <w:r w:rsidR="00DA04E5">
        <w:rPr>
          <w:rFonts w:cs="Arial"/>
          <w:sz w:val="22"/>
          <w:szCs w:val="22"/>
        </w:rPr>
        <w:t> </w:t>
      </w:r>
      <w:r w:rsidR="0007778B" w:rsidRPr="00AF42F3">
        <w:rPr>
          <w:rFonts w:cs="Arial"/>
          <w:sz w:val="22"/>
          <w:szCs w:val="22"/>
        </w:rPr>
        <w:t xml:space="preserve">záznamům </w:t>
      </w:r>
      <w:r w:rsidR="0007778B">
        <w:rPr>
          <w:rFonts w:cs="Arial"/>
          <w:sz w:val="22"/>
          <w:szCs w:val="22"/>
        </w:rPr>
        <w:t xml:space="preserve">a informacím </w:t>
      </w:r>
      <w:r w:rsidR="0007778B" w:rsidRPr="00AF42F3">
        <w:rPr>
          <w:rFonts w:cs="Arial"/>
          <w:sz w:val="22"/>
          <w:szCs w:val="22"/>
        </w:rPr>
        <w:t>vztahujícím se k</w:t>
      </w:r>
      <w:r w:rsidR="00DA04E5">
        <w:rPr>
          <w:rFonts w:cs="Arial"/>
          <w:sz w:val="22"/>
          <w:szCs w:val="22"/>
        </w:rPr>
        <w:t> </w:t>
      </w:r>
      <w:r w:rsidR="0007778B" w:rsidRPr="00AF42F3">
        <w:rPr>
          <w:rFonts w:cs="Arial"/>
          <w:sz w:val="22"/>
          <w:szCs w:val="22"/>
        </w:rPr>
        <w:t xml:space="preserve">plnění </w:t>
      </w:r>
      <w:r>
        <w:rPr>
          <w:rFonts w:cs="Arial"/>
          <w:sz w:val="22"/>
          <w:szCs w:val="22"/>
        </w:rPr>
        <w:t>Dodavatel</w:t>
      </w:r>
      <w:r w:rsidR="0007778B">
        <w:rPr>
          <w:rFonts w:cs="Arial"/>
          <w:sz w:val="22"/>
          <w:szCs w:val="22"/>
        </w:rPr>
        <w:t>e</w:t>
      </w:r>
      <w:r w:rsidR="0007778B" w:rsidRPr="00AF42F3">
        <w:rPr>
          <w:rFonts w:cs="Arial"/>
          <w:sz w:val="22"/>
          <w:szCs w:val="22"/>
        </w:rPr>
        <w:t xml:space="preserve"> pro </w:t>
      </w:r>
      <w:r>
        <w:rPr>
          <w:rFonts w:cs="Arial"/>
          <w:sz w:val="22"/>
          <w:szCs w:val="22"/>
        </w:rPr>
        <w:t>Zadavatel</w:t>
      </w:r>
      <w:r w:rsidR="0007778B" w:rsidRPr="00AF42F3">
        <w:rPr>
          <w:rFonts w:cs="Arial"/>
          <w:sz w:val="22"/>
          <w:szCs w:val="22"/>
        </w:rPr>
        <w:t xml:space="preserve">e za účelem ověření dodržování Závazku etického chování, ale nebude nucen poskytnout </w:t>
      </w:r>
      <w:r>
        <w:rPr>
          <w:rFonts w:cs="Arial"/>
          <w:sz w:val="22"/>
          <w:szCs w:val="22"/>
        </w:rPr>
        <w:t>Zadavatel</w:t>
      </w:r>
      <w:r w:rsidR="0007778B" w:rsidRPr="00AF42F3">
        <w:rPr>
          <w:rFonts w:cs="Arial"/>
          <w:sz w:val="22"/>
          <w:szCs w:val="22"/>
        </w:rPr>
        <w:t xml:space="preserve">i nebo jeho auditorům neomezený fyzický přístup do svých záznamů či své sítě;  </w:t>
      </w:r>
    </w:p>
    <w:p w14:paraId="62C383B8" w14:textId="3716B7A0" w:rsidR="0007778B" w:rsidRPr="00AF42F3" w:rsidRDefault="0007778B" w:rsidP="0007778B">
      <w:pPr>
        <w:pStyle w:val="Odstavecseseznamem"/>
        <w:numPr>
          <w:ilvl w:val="0"/>
          <w:numId w:val="50"/>
        </w:numPr>
        <w:spacing w:after="160" w:line="259" w:lineRule="auto"/>
        <w:ind w:left="1134" w:hanging="425"/>
        <w:jc w:val="both"/>
        <w:rPr>
          <w:rFonts w:cs="Arial"/>
          <w:sz w:val="22"/>
          <w:szCs w:val="22"/>
        </w:rPr>
      </w:pPr>
      <w:r w:rsidRPr="00AF42F3">
        <w:rPr>
          <w:rFonts w:cs="Arial"/>
          <w:sz w:val="22"/>
          <w:szCs w:val="22"/>
        </w:rPr>
        <w:t>Ustanovení Závazku etického chování týkající se duševního vlastnictví, vnitřních a</w:t>
      </w:r>
      <w:r>
        <w:rPr>
          <w:rFonts w:cs="Arial"/>
          <w:sz w:val="22"/>
          <w:szCs w:val="22"/>
        </w:rPr>
        <w:t> </w:t>
      </w:r>
      <w:r w:rsidRPr="00AF42F3">
        <w:rPr>
          <w:rFonts w:cs="Arial"/>
          <w:sz w:val="22"/>
          <w:szCs w:val="22"/>
        </w:rPr>
        <w:t>důvěrných informací a jejich ochrany či vracení podkladů důvěrného nebo interního charakteru, se neuplatní v</w:t>
      </w:r>
      <w:r w:rsidR="00DA04E5">
        <w:rPr>
          <w:rFonts w:cs="Arial"/>
          <w:sz w:val="22"/>
          <w:szCs w:val="22"/>
        </w:rPr>
        <w:t> </w:t>
      </w:r>
      <w:r w:rsidRPr="00AF42F3">
        <w:rPr>
          <w:rFonts w:cs="Arial"/>
          <w:sz w:val="22"/>
          <w:szCs w:val="22"/>
        </w:rPr>
        <w:t>tom rozsahu, v</w:t>
      </w:r>
      <w:r w:rsidR="00DA04E5">
        <w:rPr>
          <w:rFonts w:cs="Arial"/>
          <w:sz w:val="22"/>
          <w:szCs w:val="22"/>
        </w:rPr>
        <w:t> </w:t>
      </w:r>
      <w:r w:rsidRPr="00AF42F3">
        <w:rPr>
          <w:rFonts w:cs="Arial"/>
          <w:sz w:val="22"/>
          <w:szCs w:val="22"/>
        </w:rPr>
        <w:t>jakém je v</w:t>
      </w:r>
      <w:r w:rsidR="00DA04E5">
        <w:rPr>
          <w:rFonts w:cs="Arial"/>
          <w:sz w:val="22"/>
          <w:szCs w:val="22"/>
        </w:rPr>
        <w:t> </w:t>
      </w:r>
      <w:r w:rsidRPr="00AF42F3">
        <w:rPr>
          <w:rFonts w:cs="Arial"/>
          <w:sz w:val="22"/>
          <w:szCs w:val="22"/>
        </w:rPr>
        <w:t xml:space="preserve">této </w:t>
      </w:r>
      <w:r w:rsidR="0036718E">
        <w:rPr>
          <w:rFonts w:cs="Arial"/>
          <w:sz w:val="22"/>
          <w:szCs w:val="22"/>
        </w:rPr>
        <w:t>Dohod</w:t>
      </w:r>
      <w:r w:rsidRPr="00AF42F3">
        <w:rPr>
          <w:rFonts w:cs="Arial"/>
          <w:sz w:val="22"/>
          <w:szCs w:val="22"/>
        </w:rPr>
        <w:t>ě</w:t>
      </w:r>
      <w:r>
        <w:rPr>
          <w:rFonts w:cs="Arial"/>
          <w:sz w:val="22"/>
          <w:szCs w:val="22"/>
        </w:rPr>
        <w:t>,</w:t>
      </w:r>
      <w:r w:rsidRPr="00AF42F3">
        <w:rPr>
          <w:rFonts w:cs="Arial"/>
          <w:sz w:val="22"/>
          <w:szCs w:val="22"/>
        </w:rPr>
        <w:t xml:space="preserve"> případně i jiné smlouvě</w:t>
      </w:r>
      <w:r>
        <w:rPr>
          <w:rFonts w:cs="Arial"/>
          <w:sz w:val="22"/>
          <w:szCs w:val="22"/>
        </w:rPr>
        <w:t>,</w:t>
      </w:r>
      <w:r w:rsidRPr="00AF42F3">
        <w:rPr>
          <w:rFonts w:cs="Arial"/>
          <w:sz w:val="22"/>
          <w:szCs w:val="22"/>
        </w:rPr>
        <w:t xml:space="preserve"> sjednán odchylný postup;</w:t>
      </w:r>
    </w:p>
    <w:p w14:paraId="01A10A6E" w14:textId="65D09738" w:rsidR="0007778B" w:rsidRPr="0033487D" w:rsidRDefault="0007778B" w:rsidP="0007778B">
      <w:pPr>
        <w:pStyle w:val="Odstavecseseznamem"/>
        <w:numPr>
          <w:ilvl w:val="0"/>
          <w:numId w:val="50"/>
        </w:numPr>
        <w:spacing w:after="160" w:line="259" w:lineRule="auto"/>
        <w:ind w:left="1134" w:hanging="425"/>
        <w:jc w:val="both"/>
        <w:rPr>
          <w:rFonts w:cs="Arial"/>
          <w:sz w:val="22"/>
          <w:szCs w:val="22"/>
        </w:rPr>
      </w:pPr>
      <w:r w:rsidRPr="00AF42F3">
        <w:rPr>
          <w:rFonts w:cs="Arial"/>
          <w:sz w:val="22"/>
          <w:szCs w:val="22"/>
        </w:rPr>
        <w:t>povinnost dodržovat právní předpisy proti praní špinavých peněz a financování terorismu (AML) včetně předpisů o evidenci skutečného majitele se na</w:t>
      </w:r>
      <w:r>
        <w:rPr>
          <w:rFonts w:cs="Arial"/>
          <w:sz w:val="22"/>
          <w:szCs w:val="22"/>
        </w:rPr>
        <w:t> </w:t>
      </w:r>
      <w:r w:rsidR="0072785C">
        <w:rPr>
          <w:rFonts w:cs="Arial"/>
          <w:sz w:val="22"/>
          <w:szCs w:val="22"/>
        </w:rPr>
        <w:t>Dodavatel</w:t>
      </w:r>
      <w:r>
        <w:rPr>
          <w:rFonts w:cs="Arial"/>
          <w:sz w:val="22"/>
          <w:szCs w:val="22"/>
        </w:rPr>
        <w:t>e</w:t>
      </w:r>
      <w:r w:rsidRPr="00AF42F3">
        <w:rPr>
          <w:rFonts w:cs="Arial"/>
          <w:sz w:val="22"/>
          <w:szCs w:val="22"/>
        </w:rPr>
        <w:t xml:space="preserve"> vztahuje v</w:t>
      </w:r>
      <w:r w:rsidR="00DA04E5">
        <w:rPr>
          <w:rFonts w:cs="Arial"/>
          <w:sz w:val="22"/>
          <w:szCs w:val="22"/>
        </w:rPr>
        <w:t> </w:t>
      </w:r>
      <w:r w:rsidRPr="00AF42F3">
        <w:rPr>
          <w:rFonts w:cs="Arial"/>
          <w:sz w:val="22"/>
          <w:szCs w:val="22"/>
        </w:rPr>
        <w:t xml:space="preserve">rozsahu platných a účinných právních předpisů, kterým </w:t>
      </w:r>
      <w:r w:rsidR="0072785C">
        <w:rPr>
          <w:rFonts w:cs="Arial"/>
          <w:sz w:val="22"/>
          <w:szCs w:val="22"/>
        </w:rPr>
        <w:t>Dodavatel</w:t>
      </w:r>
      <w:r w:rsidRPr="00AF42F3">
        <w:rPr>
          <w:rFonts w:cs="Arial"/>
          <w:sz w:val="22"/>
          <w:szCs w:val="22"/>
        </w:rPr>
        <w:t xml:space="preserve"> podléhá.</w:t>
      </w:r>
    </w:p>
    <w:p w14:paraId="1A19D69C" w14:textId="158F7359" w:rsidR="0007778B" w:rsidRPr="0033487D" w:rsidRDefault="0072785C" w:rsidP="0007778B">
      <w:pPr>
        <w:pStyle w:val="Odstavec1"/>
        <w:widowControl w:val="0"/>
        <w:spacing w:before="0" w:after="60"/>
        <w:ind w:left="709" w:hanging="709"/>
        <w:rPr>
          <w:rFonts w:cs="Arial"/>
        </w:rPr>
      </w:pPr>
      <w:r>
        <w:rPr>
          <w:rFonts w:cs="Arial"/>
        </w:rPr>
        <w:t>Dodavatel</w:t>
      </w:r>
      <w:r w:rsidR="0007778B" w:rsidRPr="000B4547">
        <w:rPr>
          <w:rFonts w:cs="Arial"/>
        </w:rPr>
        <w:t xml:space="preserve"> se </w:t>
      </w:r>
      <w:r w:rsidR="0007778B" w:rsidRPr="000C44F5">
        <w:t>podpisem</w:t>
      </w:r>
      <w:r w:rsidR="0007778B" w:rsidRPr="000B4547">
        <w:rPr>
          <w:rFonts w:cs="Arial"/>
        </w:rPr>
        <w:t xml:space="preserve"> </w:t>
      </w:r>
      <w:r w:rsidR="0036718E">
        <w:rPr>
          <w:rFonts w:cs="Arial"/>
        </w:rPr>
        <w:t>Dohod</w:t>
      </w:r>
      <w:r w:rsidR="0007778B" w:rsidRPr="000B4547">
        <w:rPr>
          <w:rFonts w:cs="Arial"/>
        </w:rPr>
        <w:t>y zavazuje a prohlašuje, že:</w:t>
      </w:r>
    </w:p>
    <w:p w14:paraId="6C4ADE6F" w14:textId="46995B7A" w:rsidR="0007778B" w:rsidRPr="00A701F8" w:rsidRDefault="0007778B" w:rsidP="0007778B">
      <w:pPr>
        <w:pStyle w:val="Odstavecseseznamem"/>
        <w:keepNext/>
        <w:numPr>
          <w:ilvl w:val="0"/>
          <w:numId w:val="51"/>
        </w:numPr>
        <w:spacing w:after="160" w:line="259" w:lineRule="auto"/>
        <w:ind w:left="1418" w:hanging="567"/>
        <w:jc w:val="both"/>
        <w:rPr>
          <w:rFonts w:cs="Arial"/>
          <w:sz w:val="22"/>
          <w:szCs w:val="22"/>
        </w:rPr>
      </w:pPr>
      <w:r w:rsidRPr="00A701F8">
        <w:rPr>
          <w:rFonts w:cs="Arial"/>
          <w:sz w:val="22"/>
          <w:szCs w:val="22"/>
        </w:rPr>
        <w:lastRenderedPageBreak/>
        <w:t>Řádně a včas plní své závazky vůči státu, zejména řádně a včas hradí daň z</w:t>
      </w:r>
      <w:r w:rsidR="00DA04E5">
        <w:rPr>
          <w:rFonts w:cs="Arial"/>
          <w:sz w:val="22"/>
          <w:szCs w:val="22"/>
        </w:rPr>
        <w:t> </w:t>
      </w:r>
      <w:r w:rsidRPr="00A701F8">
        <w:rPr>
          <w:rFonts w:cs="Arial"/>
          <w:sz w:val="22"/>
          <w:szCs w:val="22"/>
        </w:rPr>
        <w:t>přidané hodnoty a předkládá řádně, včas a průkazným způsobem přiznání k</w:t>
      </w:r>
      <w:r w:rsidR="00DA04E5">
        <w:rPr>
          <w:rFonts w:cs="Arial"/>
          <w:sz w:val="22"/>
          <w:szCs w:val="22"/>
        </w:rPr>
        <w:t> </w:t>
      </w:r>
      <w:r w:rsidRPr="00A701F8">
        <w:rPr>
          <w:rFonts w:cs="Arial"/>
          <w:sz w:val="22"/>
          <w:szCs w:val="22"/>
        </w:rPr>
        <w:t>dani z</w:t>
      </w:r>
      <w:r w:rsidR="00DA04E5">
        <w:rPr>
          <w:rFonts w:cs="Arial"/>
          <w:sz w:val="22"/>
          <w:szCs w:val="22"/>
        </w:rPr>
        <w:t> </w:t>
      </w:r>
      <w:r w:rsidRPr="00A701F8">
        <w:rPr>
          <w:rFonts w:cs="Arial"/>
          <w:sz w:val="22"/>
          <w:szCs w:val="22"/>
        </w:rPr>
        <w:t>přidané hodnoty.</w:t>
      </w:r>
    </w:p>
    <w:p w14:paraId="0F4443C6" w14:textId="044FA647" w:rsidR="0007778B" w:rsidRPr="00A701F8" w:rsidRDefault="0007778B" w:rsidP="0007778B">
      <w:pPr>
        <w:pStyle w:val="Odstavecseseznamem"/>
        <w:numPr>
          <w:ilvl w:val="0"/>
          <w:numId w:val="51"/>
        </w:numPr>
        <w:spacing w:after="160" w:line="259" w:lineRule="auto"/>
        <w:ind w:left="1418" w:hanging="567"/>
        <w:jc w:val="both"/>
        <w:rPr>
          <w:rFonts w:cs="Arial"/>
          <w:sz w:val="22"/>
          <w:szCs w:val="22"/>
        </w:rPr>
      </w:pPr>
      <w:r w:rsidRPr="00A701F8">
        <w:rPr>
          <w:rFonts w:cs="Arial"/>
          <w:sz w:val="22"/>
          <w:szCs w:val="22"/>
        </w:rPr>
        <w:t>Nenachází se v</w:t>
      </w:r>
      <w:r w:rsidR="00DA04E5">
        <w:rPr>
          <w:rFonts w:cs="Arial"/>
          <w:sz w:val="22"/>
          <w:szCs w:val="22"/>
        </w:rPr>
        <w:t> </w:t>
      </w:r>
      <w:r w:rsidRPr="00A701F8">
        <w:rPr>
          <w:rFonts w:cs="Arial"/>
          <w:sz w:val="22"/>
          <w:szCs w:val="22"/>
        </w:rPr>
        <w:t>takové ekonomické situaci, v</w:t>
      </w:r>
      <w:r w:rsidR="00DA04E5">
        <w:rPr>
          <w:rFonts w:cs="Arial"/>
          <w:sz w:val="22"/>
          <w:szCs w:val="22"/>
        </w:rPr>
        <w:t> </w:t>
      </w:r>
      <w:r w:rsidRPr="00A701F8">
        <w:rPr>
          <w:rFonts w:cs="Arial"/>
          <w:sz w:val="22"/>
          <w:szCs w:val="22"/>
        </w:rPr>
        <w:t>důsledku</w:t>
      </w:r>
      <w:r>
        <w:rPr>
          <w:rFonts w:cs="Arial"/>
          <w:sz w:val="22"/>
          <w:szCs w:val="22"/>
        </w:rPr>
        <w:t>,</w:t>
      </w:r>
      <w:r w:rsidRPr="00A701F8">
        <w:rPr>
          <w:rFonts w:cs="Arial"/>
          <w:sz w:val="22"/>
          <w:szCs w:val="22"/>
        </w:rPr>
        <w:t xml:space="preserve"> které by byla ohrožena jeho schopnost plnit řádně a včas své závazky z</w:t>
      </w:r>
      <w:r w:rsidR="00DA04E5">
        <w:rPr>
          <w:rFonts w:cs="Arial"/>
          <w:sz w:val="22"/>
          <w:szCs w:val="22"/>
        </w:rPr>
        <w:t> </w:t>
      </w:r>
      <w:r w:rsidRPr="00A701F8">
        <w:rPr>
          <w:rFonts w:cs="Arial"/>
          <w:sz w:val="22"/>
          <w:szCs w:val="22"/>
        </w:rPr>
        <w:t>obchodního styku a/nebo závazky vůči státu, včetně daňových závazků; a současně ani s</w:t>
      </w:r>
      <w:r w:rsidR="00DA04E5">
        <w:rPr>
          <w:rFonts w:cs="Arial"/>
          <w:sz w:val="22"/>
          <w:szCs w:val="22"/>
        </w:rPr>
        <w:t> </w:t>
      </w:r>
      <w:r w:rsidRPr="00A701F8">
        <w:rPr>
          <w:rFonts w:cs="Arial"/>
          <w:sz w:val="22"/>
          <w:szCs w:val="22"/>
        </w:rPr>
        <w:t>ohledem na jeho ekonomickou, hospodářskou a obchodní situaci nehrozí takový stav, kdy by pozbyl schopnost řádně hradit své závazky z</w:t>
      </w:r>
      <w:r w:rsidR="00DA04E5">
        <w:rPr>
          <w:rFonts w:cs="Arial"/>
          <w:sz w:val="22"/>
          <w:szCs w:val="22"/>
        </w:rPr>
        <w:t> </w:t>
      </w:r>
      <w:r w:rsidRPr="00A701F8">
        <w:rPr>
          <w:rFonts w:cs="Arial"/>
          <w:sz w:val="22"/>
          <w:szCs w:val="22"/>
        </w:rPr>
        <w:t>obchodního styku či vůči státu, včetně závazků daňových.</w:t>
      </w:r>
    </w:p>
    <w:p w14:paraId="48E8ACF7" w14:textId="7EAA9D2C" w:rsidR="0007778B" w:rsidRPr="00A701F8" w:rsidRDefault="0007778B" w:rsidP="0007778B">
      <w:pPr>
        <w:pStyle w:val="Odstavecseseznamem"/>
        <w:numPr>
          <w:ilvl w:val="0"/>
          <w:numId w:val="51"/>
        </w:numPr>
        <w:spacing w:after="160" w:line="259" w:lineRule="auto"/>
        <w:ind w:left="1418" w:hanging="567"/>
        <w:jc w:val="both"/>
        <w:rPr>
          <w:rFonts w:cs="Arial"/>
          <w:sz w:val="22"/>
          <w:szCs w:val="22"/>
        </w:rPr>
      </w:pPr>
      <w:r w:rsidRPr="00A701F8">
        <w:rPr>
          <w:rFonts w:cs="Arial"/>
          <w:sz w:val="22"/>
          <w:szCs w:val="22"/>
        </w:rPr>
        <w:t>Nebylo vůči němu zahájeno insolvenční řízení a že ani zahájení takového řízení nehrozí, jelikož není v</w:t>
      </w:r>
      <w:r w:rsidR="00DA04E5">
        <w:rPr>
          <w:rFonts w:cs="Arial"/>
          <w:sz w:val="22"/>
          <w:szCs w:val="22"/>
        </w:rPr>
        <w:t> </w:t>
      </w:r>
      <w:r w:rsidRPr="00A701F8">
        <w:rPr>
          <w:rFonts w:cs="Arial"/>
          <w:sz w:val="22"/>
          <w:szCs w:val="22"/>
        </w:rPr>
        <w:t>situaci, kterou by bylo možné kvalifikovat dle právních předpisů jako úpadek a ani vznik takovéto situace u něho nehrozí.</w:t>
      </w:r>
    </w:p>
    <w:p w14:paraId="214055C0" w14:textId="05F8D6D6" w:rsidR="0007778B" w:rsidRPr="00A701F8" w:rsidRDefault="0007778B" w:rsidP="0007778B">
      <w:pPr>
        <w:pStyle w:val="Odstavecseseznamem"/>
        <w:numPr>
          <w:ilvl w:val="0"/>
          <w:numId w:val="51"/>
        </w:numPr>
        <w:spacing w:after="160" w:line="259" w:lineRule="auto"/>
        <w:ind w:left="1418" w:hanging="567"/>
        <w:jc w:val="both"/>
        <w:rPr>
          <w:rFonts w:cs="Arial"/>
          <w:sz w:val="22"/>
          <w:szCs w:val="22"/>
        </w:rPr>
      </w:pPr>
      <w:r w:rsidRPr="00A701F8">
        <w:rPr>
          <w:rFonts w:cs="Arial"/>
          <w:sz w:val="22"/>
          <w:szCs w:val="22"/>
        </w:rPr>
        <w:t>Nikdy nebyl účasten a ani nehrozí, že kdy v</w:t>
      </w:r>
      <w:r w:rsidR="00DA04E5">
        <w:rPr>
          <w:rFonts w:cs="Arial"/>
          <w:sz w:val="22"/>
          <w:szCs w:val="22"/>
        </w:rPr>
        <w:t> </w:t>
      </w:r>
      <w:r w:rsidRPr="00A701F8">
        <w:rPr>
          <w:rFonts w:cs="Arial"/>
          <w:sz w:val="22"/>
          <w:szCs w:val="22"/>
        </w:rPr>
        <w:t>budoucnu bude účasten, na krácení daňových povinností či dokonce sám, aby krátil své daňové povinnosti, tzn., aby se choval v</w:t>
      </w:r>
      <w:r w:rsidR="00DA04E5">
        <w:rPr>
          <w:rFonts w:cs="Arial"/>
          <w:sz w:val="22"/>
          <w:szCs w:val="22"/>
        </w:rPr>
        <w:t> </w:t>
      </w:r>
      <w:r w:rsidRPr="00A701F8">
        <w:rPr>
          <w:rFonts w:cs="Arial"/>
          <w:sz w:val="22"/>
          <w:szCs w:val="22"/>
        </w:rPr>
        <w:t>rozporu s</w:t>
      </w:r>
      <w:r w:rsidR="00DA04E5">
        <w:rPr>
          <w:rFonts w:cs="Arial"/>
          <w:sz w:val="22"/>
          <w:szCs w:val="22"/>
        </w:rPr>
        <w:t> </w:t>
      </w:r>
      <w:r w:rsidRPr="00A701F8">
        <w:rPr>
          <w:rFonts w:cs="Arial"/>
          <w:sz w:val="22"/>
          <w:szCs w:val="22"/>
        </w:rPr>
        <w:t>právními předpisy, a dále že nikdy nebyl účasten toho, aby byla vylákána daňová výhoda, a že ani nikdy nebude sám jednat takovým způsobem, který by bylo možné kdykoli v</w:t>
      </w:r>
      <w:r w:rsidR="00DA04E5">
        <w:rPr>
          <w:rFonts w:cs="Arial"/>
          <w:sz w:val="22"/>
          <w:szCs w:val="22"/>
        </w:rPr>
        <w:t> </w:t>
      </w:r>
      <w:r w:rsidRPr="00A701F8">
        <w:rPr>
          <w:rFonts w:cs="Arial"/>
          <w:sz w:val="22"/>
          <w:szCs w:val="22"/>
        </w:rPr>
        <w:t>budoucnu kvalifikovat za vylákání daňové výhody či podobně.</w:t>
      </w:r>
    </w:p>
    <w:p w14:paraId="3C266E4F" w14:textId="50FE56BB" w:rsidR="0007778B" w:rsidRPr="00A701F8" w:rsidRDefault="0007778B" w:rsidP="0007778B">
      <w:pPr>
        <w:pStyle w:val="Odstavecseseznamem"/>
        <w:numPr>
          <w:ilvl w:val="0"/>
          <w:numId w:val="51"/>
        </w:numPr>
        <w:spacing w:after="160" w:line="259" w:lineRule="auto"/>
        <w:ind w:left="1418" w:hanging="567"/>
        <w:jc w:val="both"/>
        <w:rPr>
          <w:rFonts w:cs="Arial"/>
          <w:sz w:val="22"/>
          <w:szCs w:val="22"/>
        </w:rPr>
      </w:pPr>
      <w:r w:rsidRPr="00A701F8">
        <w:rPr>
          <w:rFonts w:cs="Arial"/>
          <w:sz w:val="22"/>
          <w:szCs w:val="22"/>
        </w:rPr>
        <w:t xml:space="preserve">Zajistí, aby veškerá jeho prohlášení a ujištění, která poskytl </w:t>
      </w:r>
      <w:r w:rsidR="0072785C">
        <w:rPr>
          <w:rFonts w:cs="Arial"/>
          <w:sz w:val="22"/>
          <w:szCs w:val="22"/>
        </w:rPr>
        <w:t>Zadavatel</w:t>
      </w:r>
      <w:r w:rsidRPr="00A701F8">
        <w:rPr>
          <w:rFonts w:cs="Arial"/>
          <w:sz w:val="22"/>
          <w:szCs w:val="22"/>
        </w:rPr>
        <w:t>i, byla platná a účinná, pravdivá a úplná, po celou dobu trvání smluvního vztahu.</w:t>
      </w:r>
    </w:p>
    <w:p w14:paraId="29629216" w14:textId="147A8201" w:rsidR="0007778B" w:rsidRPr="00A701F8" w:rsidRDefault="0072785C" w:rsidP="0007778B">
      <w:pPr>
        <w:pStyle w:val="Odstavecseseznamem"/>
        <w:numPr>
          <w:ilvl w:val="0"/>
          <w:numId w:val="51"/>
        </w:numPr>
        <w:spacing w:after="160" w:line="259" w:lineRule="auto"/>
        <w:ind w:left="1418" w:hanging="567"/>
        <w:jc w:val="both"/>
        <w:rPr>
          <w:rFonts w:cs="Arial"/>
          <w:sz w:val="22"/>
          <w:szCs w:val="22"/>
        </w:rPr>
      </w:pPr>
      <w:r>
        <w:rPr>
          <w:rFonts w:cs="Arial"/>
          <w:sz w:val="22"/>
          <w:szCs w:val="22"/>
        </w:rPr>
        <w:t>Dodavatel</w:t>
      </w:r>
      <w:r w:rsidR="0007778B" w:rsidRPr="00A701F8">
        <w:rPr>
          <w:rFonts w:cs="Arial"/>
          <w:sz w:val="22"/>
          <w:szCs w:val="22"/>
        </w:rPr>
        <w:t xml:space="preserve"> na požádání </w:t>
      </w:r>
      <w:proofErr w:type="gramStart"/>
      <w:r w:rsidR="0007778B" w:rsidRPr="00A701F8">
        <w:rPr>
          <w:rFonts w:cs="Arial"/>
          <w:sz w:val="22"/>
          <w:szCs w:val="22"/>
        </w:rPr>
        <w:t>předloží</w:t>
      </w:r>
      <w:proofErr w:type="gramEnd"/>
      <w:r w:rsidR="0007778B" w:rsidRPr="00A701F8">
        <w:rPr>
          <w:rFonts w:cs="Arial"/>
          <w:sz w:val="22"/>
          <w:szCs w:val="22"/>
        </w:rPr>
        <w:t xml:space="preserve"> </w:t>
      </w:r>
      <w:r>
        <w:rPr>
          <w:rFonts w:cs="Arial"/>
          <w:sz w:val="22"/>
          <w:szCs w:val="22"/>
        </w:rPr>
        <w:t>Zadavatel</w:t>
      </w:r>
      <w:r w:rsidR="0007778B" w:rsidRPr="00A701F8">
        <w:rPr>
          <w:rFonts w:cs="Arial"/>
          <w:sz w:val="22"/>
          <w:szCs w:val="22"/>
        </w:rPr>
        <w:t>i potvrzení správce daně o tom, že nemá daňové závazky po lhůtě splatnosti.</w:t>
      </w:r>
    </w:p>
    <w:p w14:paraId="458B111C" w14:textId="0340708F" w:rsidR="0007778B" w:rsidRDefault="0072785C" w:rsidP="0007778B">
      <w:pPr>
        <w:pStyle w:val="Odstavecseseznamem"/>
        <w:numPr>
          <w:ilvl w:val="0"/>
          <w:numId w:val="51"/>
        </w:numPr>
        <w:spacing w:after="160" w:line="259" w:lineRule="auto"/>
        <w:ind w:left="1418" w:hanging="567"/>
        <w:jc w:val="both"/>
        <w:rPr>
          <w:rFonts w:cs="Arial"/>
          <w:sz w:val="22"/>
          <w:szCs w:val="22"/>
        </w:rPr>
      </w:pPr>
      <w:r>
        <w:rPr>
          <w:rFonts w:cs="Arial"/>
          <w:sz w:val="22"/>
          <w:szCs w:val="22"/>
        </w:rPr>
        <w:t>Dodavatel</w:t>
      </w:r>
      <w:r w:rsidR="0007778B" w:rsidRPr="00A701F8">
        <w:rPr>
          <w:rFonts w:cs="Arial"/>
          <w:sz w:val="22"/>
          <w:szCs w:val="22"/>
        </w:rPr>
        <w:t xml:space="preserve"> neprodleně, nejpozději do 3 (tří) pracovních dnů ode dne, kdy se dozví a/nebo může při vynaložení řádné péče dozvědět, písemně a</w:t>
      </w:r>
      <w:r w:rsidR="0007778B">
        <w:rPr>
          <w:rFonts w:cs="Arial"/>
          <w:sz w:val="22"/>
          <w:szCs w:val="22"/>
        </w:rPr>
        <w:t> </w:t>
      </w:r>
      <w:r w:rsidR="0007778B" w:rsidRPr="00A701F8">
        <w:rPr>
          <w:rFonts w:cs="Arial"/>
          <w:sz w:val="22"/>
          <w:szCs w:val="22"/>
        </w:rPr>
        <w:t xml:space="preserve">prokazatelně informuje </w:t>
      </w:r>
      <w:r>
        <w:rPr>
          <w:rFonts w:cs="Arial"/>
          <w:sz w:val="22"/>
          <w:szCs w:val="22"/>
        </w:rPr>
        <w:t>Zadavatel</w:t>
      </w:r>
      <w:r w:rsidR="0007778B" w:rsidRPr="00A701F8">
        <w:rPr>
          <w:rFonts w:cs="Arial"/>
          <w:sz w:val="22"/>
          <w:szCs w:val="22"/>
        </w:rPr>
        <w:t>e o tom, že nastala jakákoli změna v</w:t>
      </w:r>
      <w:r w:rsidR="00DA04E5">
        <w:rPr>
          <w:rFonts w:cs="Arial"/>
          <w:sz w:val="22"/>
          <w:szCs w:val="22"/>
        </w:rPr>
        <w:t> </w:t>
      </w:r>
      <w:r w:rsidR="0007778B" w:rsidRPr="00A701F8">
        <w:rPr>
          <w:rFonts w:cs="Arial"/>
          <w:sz w:val="22"/>
          <w:szCs w:val="22"/>
        </w:rPr>
        <w:t>prohlášeních definovaných v</w:t>
      </w:r>
      <w:r w:rsidR="00DA04E5">
        <w:rPr>
          <w:rFonts w:cs="Arial"/>
          <w:sz w:val="22"/>
          <w:szCs w:val="22"/>
        </w:rPr>
        <w:t> </w:t>
      </w:r>
      <w:r w:rsidR="0007778B" w:rsidRPr="00A701F8">
        <w:rPr>
          <w:rFonts w:cs="Arial"/>
          <w:sz w:val="22"/>
          <w:szCs w:val="22"/>
        </w:rPr>
        <w:t xml:space="preserve">bodech (i) </w:t>
      </w:r>
      <w:r w:rsidR="00DA04E5">
        <w:rPr>
          <w:rFonts w:cs="Arial"/>
          <w:sz w:val="22"/>
          <w:szCs w:val="22"/>
        </w:rPr>
        <w:t>–</w:t>
      </w:r>
      <w:r w:rsidR="0007778B" w:rsidRPr="00A701F8">
        <w:rPr>
          <w:rFonts w:cs="Arial"/>
          <w:sz w:val="22"/>
          <w:szCs w:val="22"/>
        </w:rPr>
        <w:t xml:space="preserve"> (</w:t>
      </w:r>
      <w:proofErr w:type="spellStart"/>
      <w:r w:rsidR="0007778B" w:rsidRPr="00A701F8">
        <w:rPr>
          <w:rFonts w:cs="Arial"/>
          <w:sz w:val="22"/>
          <w:szCs w:val="22"/>
        </w:rPr>
        <w:t>vi</w:t>
      </w:r>
      <w:proofErr w:type="spellEnd"/>
      <w:r w:rsidR="0007778B" w:rsidRPr="00A701F8">
        <w:rPr>
          <w:rFonts w:cs="Arial"/>
          <w:sz w:val="22"/>
          <w:szCs w:val="22"/>
        </w:rPr>
        <w:t>), včetně přesného vymezení změny.</w:t>
      </w:r>
    </w:p>
    <w:p w14:paraId="292D77AC" w14:textId="34C2D607" w:rsidR="00F43F8C" w:rsidRPr="0036718E" w:rsidRDefault="0072785C" w:rsidP="0036718E">
      <w:pPr>
        <w:pStyle w:val="Odstavecseseznamem"/>
        <w:numPr>
          <w:ilvl w:val="0"/>
          <w:numId w:val="51"/>
        </w:numPr>
        <w:spacing w:after="160" w:line="259" w:lineRule="auto"/>
        <w:ind w:left="1418" w:hanging="567"/>
        <w:jc w:val="both"/>
        <w:rPr>
          <w:rFonts w:cs="Arial"/>
          <w:sz w:val="22"/>
          <w:szCs w:val="22"/>
        </w:rPr>
      </w:pPr>
      <w:r>
        <w:rPr>
          <w:rFonts w:cs="Arial"/>
          <w:sz w:val="22"/>
          <w:szCs w:val="22"/>
        </w:rPr>
        <w:t>Dodavatel</w:t>
      </w:r>
      <w:r w:rsidR="0007778B" w:rsidRPr="00E535E8">
        <w:rPr>
          <w:rFonts w:cs="Arial"/>
          <w:sz w:val="22"/>
          <w:szCs w:val="22"/>
        </w:rPr>
        <w:t xml:space="preserve"> bere na vědomí, že pokud v</w:t>
      </w:r>
      <w:r w:rsidR="00DA04E5">
        <w:rPr>
          <w:rFonts w:cs="Arial"/>
          <w:sz w:val="22"/>
          <w:szCs w:val="22"/>
        </w:rPr>
        <w:t> </w:t>
      </w:r>
      <w:r w:rsidR="0007778B" w:rsidRPr="00E535E8">
        <w:rPr>
          <w:rFonts w:cs="Arial"/>
          <w:sz w:val="22"/>
          <w:szCs w:val="22"/>
        </w:rPr>
        <w:t xml:space="preserve">průběhu plnění nastane u něho takováto změna, která bude oznámena, a/nebo nastane změna, která nebude oznámena, ale </w:t>
      </w:r>
      <w:r>
        <w:rPr>
          <w:rFonts w:cs="Arial"/>
          <w:sz w:val="22"/>
          <w:szCs w:val="22"/>
        </w:rPr>
        <w:t>Zadavatel</w:t>
      </w:r>
      <w:r w:rsidR="0007778B" w:rsidRPr="00E535E8">
        <w:rPr>
          <w:rFonts w:cs="Arial"/>
          <w:sz w:val="22"/>
          <w:szCs w:val="22"/>
        </w:rPr>
        <w:t xml:space="preserve"> bude schopen prokázat, že k</w:t>
      </w:r>
      <w:r w:rsidR="00DA04E5">
        <w:rPr>
          <w:rFonts w:cs="Arial"/>
          <w:sz w:val="22"/>
          <w:szCs w:val="22"/>
        </w:rPr>
        <w:t> </w:t>
      </w:r>
      <w:r w:rsidR="0007778B" w:rsidRPr="00E535E8">
        <w:rPr>
          <w:rFonts w:cs="Arial"/>
          <w:sz w:val="22"/>
          <w:szCs w:val="22"/>
        </w:rPr>
        <w:t xml:space="preserve">takové změně došlo apod., jedná se o porušení </w:t>
      </w:r>
      <w:r w:rsidR="0036718E">
        <w:rPr>
          <w:rFonts w:cs="Arial"/>
          <w:sz w:val="22"/>
          <w:szCs w:val="22"/>
        </w:rPr>
        <w:t>Dohod</w:t>
      </w:r>
      <w:r w:rsidR="0007778B" w:rsidRPr="00E535E8">
        <w:rPr>
          <w:rFonts w:cs="Arial"/>
          <w:sz w:val="22"/>
          <w:szCs w:val="22"/>
        </w:rPr>
        <w:t xml:space="preserve">y podstatným způsobem a </w:t>
      </w:r>
      <w:bookmarkStart w:id="117" w:name="_Hlk78922915"/>
      <w:r>
        <w:rPr>
          <w:rFonts w:cs="Arial"/>
          <w:sz w:val="22"/>
          <w:szCs w:val="22"/>
        </w:rPr>
        <w:t>Zadavatel</w:t>
      </w:r>
      <w:r w:rsidR="0007778B" w:rsidRPr="00E535E8">
        <w:rPr>
          <w:rFonts w:cs="Arial"/>
          <w:sz w:val="22"/>
          <w:szCs w:val="22"/>
        </w:rPr>
        <w:t xml:space="preserve"> má právo odstoupit od </w:t>
      </w:r>
      <w:r w:rsidR="0036718E">
        <w:rPr>
          <w:rFonts w:cs="Arial"/>
          <w:sz w:val="22"/>
          <w:szCs w:val="22"/>
        </w:rPr>
        <w:t>Dohod</w:t>
      </w:r>
      <w:r w:rsidR="0007778B" w:rsidRPr="00E535E8">
        <w:rPr>
          <w:rFonts w:cs="Arial"/>
          <w:sz w:val="22"/>
          <w:szCs w:val="22"/>
        </w:rPr>
        <w:t xml:space="preserve">y jako celku, nebo případně pouze od dílčího plnění, </w:t>
      </w:r>
      <w:r w:rsidR="0036718E">
        <w:rPr>
          <w:rFonts w:cs="Arial"/>
          <w:sz w:val="22"/>
          <w:szCs w:val="22"/>
        </w:rPr>
        <w:t>Dohod</w:t>
      </w:r>
      <w:r w:rsidR="0007778B" w:rsidRPr="00E535E8">
        <w:rPr>
          <w:rFonts w:cs="Arial"/>
          <w:sz w:val="22"/>
          <w:szCs w:val="22"/>
        </w:rPr>
        <w:t>u vypovědět a/nebo pozastavit odběr dodávek</w:t>
      </w:r>
      <w:r w:rsidR="0007778B">
        <w:rPr>
          <w:rFonts w:cs="Arial"/>
          <w:sz w:val="22"/>
          <w:szCs w:val="22"/>
        </w:rPr>
        <w:t xml:space="preserve"> </w:t>
      </w:r>
      <w:r w:rsidR="0007778B" w:rsidRPr="00E535E8">
        <w:rPr>
          <w:rFonts w:cs="Arial"/>
          <w:sz w:val="22"/>
          <w:szCs w:val="22"/>
        </w:rPr>
        <w:t xml:space="preserve">od </w:t>
      </w:r>
      <w:r>
        <w:rPr>
          <w:rFonts w:cs="Arial"/>
          <w:sz w:val="22"/>
          <w:szCs w:val="22"/>
        </w:rPr>
        <w:t>Dodavatel</w:t>
      </w:r>
      <w:r w:rsidR="0007778B">
        <w:rPr>
          <w:rFonts w:cs="Arial"/>
          <w:sz w:val="22"/>
          <w:szCs w:val="22"/>
        </w:rPr>
        <w:t>e</w:t>
      </w:r>
      <w:r w:rsidR="0007778B" w:rsidRPr="00E535E8">
        <w:rPr>
          <w:rFonts w:cs="Arial"/>
          <w:sz w:val="22"/>
          <w:szCs w:val="22"/>
        </w:rPr>
        <w:t xml:space="preserve"> do</w:t>
      </w:r>
      <w:r w:rsidR="0007778B">
        <w:rPr>
          <w:rFonts w:cs="Arial"/>
          <w:sz w:val="22"/>
          <w:szCs w:val="22"/>
        </w:rPr>
        <w:t> </w:t>
      </w:r>
      <w:r w:rsidR="0007778B" w:rsidRPr="00E535E8">
        <w:rPr>
          <w:rFonts w:cs="Arial"/>
          <w:sz w:val="22"/>
          <w:szCs w:val="22"/>
        </w:rPr>
        <w:t>doby, než bude stav odstraněn.</w:t>
      </w:r>
      <w:bookmarkEnd w:id="117"/>
    </w:p>
    <w:p w14:paraId="5054CA17" w14:textId="77777777" w:rsidR="00F43F8C" w:rsidRPr="00341BC1" w:rsidRDefault="00F43F8C" w:rsidP="002875FD">
      <w:pPr>
        <w:pStyle w:val="Nadpis1"/>
        <w:keepNext w:val="0"/>
        <w:keepLines w:val="0"/>
        <w:widowControl w:val="0"/>
        <w:numPr>
          <w:ilvl w:val="0"/>
          <w:numId w:val="1"/>
        </w:numPr>
        <w:tabs>
          <w:tab w:val="clear" w:pos="0"/>
          <w:tab w:val="clear" w:pos="680"/>
        </w:tabs>
        <w:spacing w:after="120"/>
        <w:ind w:left="709" w:hanging="709"/>
        <w:jc w:val="left"/>
        <w:rPr>
          <w:rFonts w:cs="Arial"/>
          <w:sz w:val="22"/>
          <w:szCs w:val="22"/>
        </w:rPr>
      </w:pPr>
      <w:bookmarkStart w:id="118" w:name="_Toc113892924"/>
      <w:bookmarkStart w:id="119" w:name="_Toc69270555"/>
      <w:bookmarkStart w:id="120" w:name="_Toc69622112"/>
      <w:bookmarkStart w:id="121" w:name="_Toc74109261"/>
      <w:bookmarkStart w:id="122" w:name="_Toc90278312"/>
      <w:bookmarkEnd w:id="112"/>
      <w:bookmarkEnd w:id="113"/>
      <w:bookmarkEnd w:id="114"/>
      <w:r w:rsidRPr="00341BC1">
        <w:rPr>
          <w:rFonts w:cs="Arial"/>
          <w:sz w:val="22"/>
          <w:szCs w:val="22"/>
        </w:rPr>
        <w:t>Ostatní ujednání</w:t>
      </w:r>
      <w:bookmarkEnd w:id="118"/>
    </w:p>
    <w:p w14:paraId="5FD9AE91" w14:textId="0C09E85E" w:rsidR="00F43F8C" w:rsidRDefault="00F43F8C" w:rsidP="002875FD">
      <w:pPr>
        <w:pStyle w:val="Odstavec1"/>
        <w:widowControl w:val="0"/>
        <w:spacing w:before="0" w:after="60"/>
        <w:ind w:left="567" w:hanging="567"/>
        <w:rPr>
          <w:rFonts w:cs="Arial"/>
        </w:rPr>
      </w:pPr>
      <w:bookmarkStart w:id="123" w:name="_Toc364081944"/>
      <w:bookmarkStart w:id="124" w:name="_Toc389514095"/>
      <w:bookmarkStart w:id="125" w:name="_Toc392861306"/>
      <w:bookmarkEnd w:id="119"/>
      <w:bookmarkEnd w:id="120"/>
      <w:bookmarkEnd w:id="121"/>
      <w:bookmarkEnd w:id="122"/>
      <w:r w:rsidRPr="00341BC1">
        <w:rPr>
          <w:rFonts w:cs="Arial"/>
        </w:rPr>
        <w:t>Změny a dodatky této Rámcové dohody s</w:t>
      </w:r>
      <w:r w:rsidR="00DA04E5">
        <w:rPr>
          <w:rFonts w:cs="Arial"/>
        </w:rPr>
        <w:t> </w:t>
      </w:r>
      <w:r w:rsidRPr="00341BC1">
        <w:rPr>
          <w:rFonts w:cs="Arial"/>
        </w:rPr>
        <w:t>výjimkou změn výslovně v</w:t>
      </w:r>
      <w:r w:rsidR="00DA04E5">
        <w:rPr>
          <w:rFonts w:cs="Arial"/>
        </w:rPr>
        <w:t> </w:t>
      </w:r>
      <w:r w:rsidRPr="00341BC1">
        <w:rPr>
          <w:rFonts w:cs="Arial"/>
        </w:rPr>
        <w:t>dohodě uvedených mohou být prováděny pouze po dohodě obou smluvních stran, a to formou číslovaného písemného dodatku řádně podepsaného oprávněnými osobami obou smluvních stran k</w:t>
      </w:r>
      <w:r w:rsidR="00DA04E5">
        <w:rPr>
          <w:rFonts w:cs="Arial"/>
        </w:rPr>
        <w:t> </w:t>
      </w:r>
      <w:r w:rsidRPr="00341BC1">
        <w:rPr>
          <w:rFonts w:cs="Arial"/>
        </w:rPr>
        <w:t>podpisu příslušné dohody. K</w:t>
      </w:r>
      <w:r w:rsidR="00DA04E5">
        <w:rPr>
          <w:rFonts w:cs="Arial"/>
        </w:rPr>
        <w:t> </w:t>
      </w:r>
      <w:r w:rsidRPr="00341BC1">
        <w:rPr>
          <w:rFonts w:cs="Arial"/>
        </w:rPr>
        <w:t xml:space="preserve">platnosti dodatku této Rámcové dohody se vyžaduje dohoda o celém jeho obsahu. Jinou, než </w:t>
      </w:r>
      <w:r>
        <w:rPr>
          <w:rFonts w:cs="Arial"/>
        </w:rPr>
        <w:t xml:space="preserve">písemnou </w:t>
      </w:r>
      <w:r w:rsidRPr="00341BC1">
        <w:rPr>
          <w:rFonts w:cs="Arial"/>
        </w:rPr>
        <w:t>podobu dodatku smluvní strany vylučují.</w:t>
      </w:r>
    </w:p>
    <w:bookmarkEnd w:id="123"/>
    <w:bookmarkEnd w:id="124"/>
    <w:bookmarkEnd w:id="125"/>
    <w:p w14:paraId="3D0AE531" w14:textId="77777777" w:rsidR="00F43F8C" w:rsidRPr="00113991" w:rsidRDefault="00F43F8C" w:rsidP="001F7EB1">
      <w:pPr>
        <w:pStyle w:val="Odstavec1"/>
        <w:widowControl w:val="0"/>
        <w:tabs>
          <w:tab w:val="num" w:pos="567"/>
        </w:tabs>
        <w:spacing w:before="0" w:after="60"/>
        <w:ind w:left="567" w:hanging="567"/>
        <w:rPr>
          <w:rFonts w:cs="Arial"/>
          <w:b/>
        </w:rPr>
      </w:pPr>
      <w:r w:rsidRPr="00113991">
        <w:rPr>
          <w:rFonts w:cs="Arial"/>
          <w:b/>
        </w:rPr>
        <w:t>Vyhrazená změna závazku</w:t>
      </w:r>
      <w:r>
        <w:rPr>
          <w:rFonts w:cs="Arial"/>
          <w:b/>
        </w:rPr>
        <w:t xml:space="preserve"> (dle § 100 odst. 1 ZZVZ)</w:t>
      </w:r>
    </w:p>
    <w:p w14:paraId="66074D95" w14:textId="47DFA92F" w:rsidR="00F43F8C" w:rsidRPr="00113991" w:rsidRDefault="00F43F8C" w:rsidP="002875FD">
      <w:pPr>
        <w:pStyle w:val="Odstavec1"/>
        <w:widowControl w:val="0"/>
        <w:numPr>
          <w:ilvl w:val="2"/>
          <w:numId w:val="1"/>
        </w:numPr>
        <w:spacing w:before="0" w:after="60"/>
        <w:ind w:left="567" w:hanging="567"/>
        <w:rPr>
          <w:rFonts w:cs="Arial"/>
        </w:rPr>
      </w:pPr>
      <w:r w:rsidRPr="00113991">
        <w:rPr>
          <w:rFonts w:cs="Arial"/>
        </w:rPr>
        <w:t>Zadavatel si vyhrazuje změnu v</w:t>
      </w:r>
      <w:r w:rsidR="00DA04E5">
        <w:rPr>
          <w:rFonts w:cs="Arial"/>
        </w:rPr>
        <w:t> </w:t>
      </w:r>
      <w:r w:rsidRPr="00113991">
        <w:rPr>
          <w:rFonts w:cs="Arial"/>
        </w:rPr>
        <w:t>Programu údržby, který je součástí této Rámcové dohody, a to zejména, nikoliv však výlučně, v</w:t>
      </w:r>
      <w:r w:rsidR="00DA04E5">
        <w:rPr>
          <w:rFonts w:cs="Arial"/>
        </w:rPr>
        <w:t> </w:t>
      </w:r>
      <w:r w:rsidRPr="00113991">
        <w:rPr>
          <w:rFonts w:cs="Arial"/>
        </w:rPr>
        <w:t xml:space="preserve">souvislosti se změnou způsobu provozování výrobního zařízení </w:t>
      </w:r>
      <w:r w:rsidR="00DA0413">
        <w:rPr>
          <w:rFonts w:cs="Arial"/>
        </w:rPr>
        <w:t>EMĚ</w:t>
      </w:r>
      <w:r w:rsidRPr="007C2DCF">
        <w:rPr>
          <w:rFonts w:cs="Arial"/>
        </w:rPr>
        <w:t>,</w:t>
      </w:r>
      <w:r w:rsidRPr="00113991">
        <w:rPr>
          <w:rFonts w:cs="Arial"/>
        </w:rPr>
        <w:t xml:space="preserve"> změnou způsobu údržby, oprav či kontrol zařízení logického celku </w:t>
      </w:r>
      <w:r>
        <w:rPr>
          <w:rFonts w:cs="Arial"/>
        </w:rPr>
        <w:t>AS, AK, AO</w:t>
      </w:r>
      <w:r w:rsidRPr="00113991">
        <w:rPr>
          <w:rFonts w:cs="Arial"/>
        </w:rPr>
        <w:t xml:space="preserve"> v</w:t>
      </w:r>
      <w:r w:rsidR="00DA04E5">
        <w:rPr>
          <w:rFonts w:cs="Arial"/>
        </w:rPr>
        <w:t> </w:t>
      </w:r>
      <w:r w:rsidRPr="00113991">
        <w:rPr>
          <w:rFonts w:cs="Arial"/>
        </w:rPr>
        <w:t>důsledku změn řídící a pracovní dokumentace Zadavatele, popř. v</w:t>
      </w:r>
      <w:r w:rsidR="00DA04E5">
        <w:rPr>
          <w:rFonts w:cs="Arial"/>
        </w:rPr>
        <w:t> </w:t>
      </w:r>
      <w:r w:rsidRPr="00113991">
        <w:rPr>
          <w:rFonts w:cs="Arial"/>
        </w:rPr>
        <w:t>souvislosti se změnou obecně závazných právních předpisů.</w:t>
      </w:r>
    </w:p>
    <w:p w14:paraId="41384397" w14:textId="7A699857" w:rsidR="00F43F8C" w:rsidRPr="00113991" w:rsidRDefault="00F43F8C" w:rsidP="002875FD">
      <w:pPr>
        <w:pStyle w:val="Odstavec1"/>
        <w:widowControl w:val="0"/>
        <w:numPr>
          <w:ilvl w:val="2"/>
          <w:numId w:val="1"/>
        </w:numPr>
        <w:spacing w:before="0" w:after="60"/>
        <w:ind w:left="567" w:hanging="567"/>
        <w:rPr>
          <w:rFonts w:cs="Arial"/>
        </w:rPr>
      </w:pPr>
      <w:r w:rsidRPr="00113991">
        <w:rPr>
          <w:rFonts w:cs="Arial"/>
        </w:rPr>
        <w:t>Zadavatel si dále vyhrazuje změnu smluvní ceny a způsobu jejího stanovení uvedenou v</w:t>
      </w:r>
      <w:r w:rsidR="00DA04E5">
        <w:rPr>
          <w:rFonts w:cs="Arial"/>
        </w:rPr>
        <w:t> </w:t>
      </w:r>
      <w:r w:rsidRPr="00113991">
        <w:rPr>
          <w:rFonts w:cs="Arial"/>
        </w:rPr>
        <w:t>Příloze č. 4 k</w:t>
      </w:r>
      <w:r w:rsidR="00DA04E5">
        <w:rPr>
          <w:rFonts w:cs="Arial"/>
        </w:rPr>
        <w:t> </w:t>
      </w:r>
      <w:r w:rsidRPr="00113991">
        <w:rPr>
          <w:rFonts w:cs="Arial"/>
        </w:rPr>
        <w:t>této Rámcové dohodě, a to zejména, nikoliv však výlučně, z</w:t>
      </w:r>
      <w:r w:rsidR="00DA04E5">
        <w:rPr>
          <w:rFonts w:cs="Arial"/>
        </w:rPr>
        <w:t> </w:t>
      </w:r>
      <w:r w:rsidRPr="00113991">
        <w:rPr>
          <w:rFonts w:cs="Arial"/>
        </w:rPr>
        <w:t xml:space="preserve">důvodu změny způsobu provozování výrobního zařízení </w:t>
      </w:r>
      <w:r w:rsidRPr="007C2DCF">
        <w:rPr>
          <w:rFonts w:cs="Arial"/>
        </w:rPr>
        <w:t>Elektrárny Mělník</w:t>
      </w:r>
      <w:r w:rsidRPr="00113991">
        <w:rPr>
          <w:rFonts w:cs="Arial"/>
        </w:rPr>
        <w:t xml:space="preserve">, změnou způsobu </w:t>
      </w:r>
      <w:r w:rsidRPr="00113991">
        <w:rPr>
          <w:rFonts w:cs="Arial"/>
        </w:rPr>
        <w:lastRenderedPageBreak/>
        <w:t xml:space="preserve">údržby, oprav či kontrol zařízení logického celku </w:t>
      </w:r>
      <w:r>
        <w:rPr>
          <w:rFonts w:cs="Arial"/>
        </w:rPr>
        <w:t xml:space="preserve">AS, AK, AO </w:t>
      </w:r>
      <w:r w:rsidRPr="00113991">
        <w:rPr>
          <w:rFonts w:cs="Arial"/>
        </w:rPr>
        <w:t>v</w:t>
      </w:r>
      <w:r w:rsidR="00DA04E5">
        <w:rPr>
          <w:rFonts w:cs="Arial"/>
        </w:rPr>
        <w:t> </w:t>
      </w:r>
      <w:r w:rsidRPr="00113991">
        <w:rPr>
          <w:rFonts w:cs="Arial"/>
        </w:rPr>
        <w:t>důsledku změn řídící a pracovní dokumentace Zadavatele, popř. v</w:t>
      </w:r>
      <w:r w:rsidR="00DA04E5">
        <w:rPr>
          <w:rFonts w:cs="Arial"/>
        </w:rPr>
        <w:t> </w:t>
      </w:r>
      <w:r w:rsidRPr="00113991">
        <w:rPr>
          <w:rFonts w:cs="Arial"/>
        </w:rPr>
        <w:t>souvislosti se změnou obecně závazných právních předpisů. Tím není dotčena změna smluvní ceny provedená způsobem stanoveným v</w:t>
      </w:r>
      <w:r w:rsidR="00DA04E5">
        <w:rPr>
          <w:rFonts w:cs="Arial"/>
        </w:rPr>
        <w:t> </w:t>
      </w:r>
      <w:r w:rsidRPr="00113991">
        <w:rPr>
          <w:rFonts w:cs="Arial"/>
        </w:rPr>
        <w:t>Příloze č. 4 této Rámcové dohody</w:t>
      </w:r>
      <w:r>
        <w:rPr>
          <w:rFonts w:cs="Arial"/>
        </w:rPr>
        <w:t>.</w:t>
      </w:r>
    </w:p>
    <w:p w14:paraId="2685D85D" w14:textId="4A42BD84" w:rsidR="00F43F8C" w:rsidRDefault="00F43F8C" w:rsidP="002875FD">
      <w:pPr>
        <w:pStyle w:val="Odstavec1"/>
        <w:widowControl w:val="0"/>
        <w:numPr>
          <w:ilvl w:val="2"/>
          <w:numId w:val="1"/>
        </w:numPr>
        <w:spacing w:before="0" w:after="60"/>
        <w:ind w:left="567" w:hanging="567"/>
        <w:rPr>
          <w:rFonts w:cs="Arial"/>
        </w:rPr>
      </w:pPr>
      <w:r w:rsidRPr="00113991">
        <w:rPr>
          <w:rFonts w:cs="Arial"/>
        </w:rPr>
        <w:t>Zadavatel si dále vyhrazuje změnu SW prostředku a s</w:t>
      </w:r>
      <w:r w:rsidR="00DA04E5">
        <w:rPr>
          <w:rFonts w:cs="Arial"/>
        </w:rPr>
        <w:t> </w:t>
      </w:r>
      <w:r w:rsidRPr="00113991">
        <w:rPr>
          <w:rFonts w:cs="Arial"/>
        </w:rPr>
        <w:t>tím souvisejících činností, ve kterém probíhají činností řízení prací dle Přílohy č. 3 této Rámcové dohody</w:t>
      </w:r>
      <w:r>
        <w:rPr>
          <w:rFonts w:cs="Arial"/>
        </w:rPr>
        <w:t>, a to v</w:t>
      </w:r>
      <w:r w:rsidR="00DA04E5">
        <w:rPr>
          <w:rFonts w:cs="Arial"/>
        </w:rPr>
        <w:t> </w:t>
      </w:r>
      <w:r>
        <w:rPr>
          <w:rFonts w:cs="Arial"/>
        </w:rPr>
        <w:t>případě, kdy provozní okolnosti na straně Zadavatele budou mít za následek implementaci nového SW prostředku pro řízení činností a prací.</w:t>
      </w:r>
    </w:p>
    <w:p w14:paraId="77CA3FD3" w14:textId="0C1860AB" w:rsidR="00F43F8C" w:rsidRPr="00132605" w:rsidRDefault="00F43F8C" w:rsidP="004D1C4F">
      <w:pPr>
        <w:pStyle w:val="Odstavec1"/>
        <w:widowControl w:val="0"/>
        <w:numPr>
          <w:ilvl w:val="2"/>
          <w:numId w:val="1"/>
        </w:numPr>
        <w:spacing w:before="0" w:after="60"/>
        <w:ind w:left="567" w:hanging="567"/>
        <w:rPr>
          <w:rFonts w:cs="Arial"/>
        </w:rPr>
      </w:pPr>
      <w:r w:rsidRPr="00AA5528">
        <w:rPr>
          <w:rFonts w:cs="Arial"/>
        </w:rPr>
        <w:t>Zadavatel si vyhrazuje právo v</w:t>
      </w:r>
      <w:r w:rsidR="00DA04E5">
        <w:rPr>
          <w:rFonts w:cs="Arial"/>
        </w:rPr>
        <w:t> </w:t>
      </w:r>
      <w:r w:rsidRPr="00AA5528">
        <w:rPr>
          <w:rFonts w:cs="Arial"/>
        </w:rPr>
        <w:t>případě, že nastanou skutečnosti, které nemohly být</w:t>
      </w:r>
      <w:r w:rsidRPr="00574C34">
        <w:t xml:space="preserve"> předpokládány v</w:t>
      </w:r>
      <w:r w:rsidR="00DA04E5">
        <w:t> </w:t>
      </w:r>
      <w:r w:rsidRPr="00574C34">
        <w:t xml:space="preserve">okamžiku uzavření </w:t>
      </w:r>
      <w:r>
        <w:t>Rámcové dohody</w:t>
      </w:r>
      <w:r w:rsidRPr="00574C34">
        <w:t xml:space="preserve"> s</w:t>
      </w:r>
      <w:r w:rsidR="00DA04E5">
        <w:t> </w:t>
      </w:r>
      <w:r w:rsidRPr="00574C34">
        <w:t xml:space="preserve">vybraným Účastníkem a které budou mít vliv na plnění Předmětu veřejné zakázky, změnit termín plnění Veřejné zakázky, a to na základě dodatku </w:t>
      </w:r>
      <w:r>
        <w:t>Rámcové dohody</w:t>
      </w:r>
      <w:r w:rsidRPr="00574C34">
        <w:t xml:space="preserve"> na plnění veřejné zakázky. </w:t>
      </w:r>
    </w:p>
    <w:p w14:paraId="24FF6BE7" w14:textId="1E4145CF" w:rsidR="00F43F8C" w:rsidRPr="00341BC1" w:rsidRDefault="00F43F8C" w:rsidP="002875FD">
      <w:pPr>
        <w:pStyle w:val="Odstavec1"/>
        <w:widowControl w:val="0"/>
        <w:spacing w:before="0" w:after="60"/>
        <w:ind w:left="567" w:hanging="567"/>
        <w:rPr>
          <w:rFonts w:cs="Arial"/>
        </w:rPr>
      </w:pPr>
      <w:r w:rsidRPr="00341BC1">
        <w:rPr>
          <w:rFonts w:cs="Arial"/>
        </w:rPr>
        <w:t>Dodavatel ani Zadavatel nesmí bez výslovného písemného předchozího souhlasu druhé smluvní strany postoupit třetí straně tuto Rámcovou dohodu, jakékoli právo nebo závazek z</w:t>
      </w:r>
      <w:r w:rsidR="00DA04E5">
        <w:rPr>
          <w:rFonts w:cs="Arial"/>
        </w:rPr>
        <w:t> </w:t>
      </w:r>
      <w:r w:rsidRPr="00341BC1">
        <w:rPr>
          <w:rFonts w:cs="Arial"/>
        </w:rPr>
        <w:t>této Rámcové dohody vyplývající. Toto ustanovení se však nevztahuje na právní nástupce Zadavatele a Dodavatele.</w:t>
      </w:r>
    </w:p>
    <w:p w14:paraId="75DB4645" w14:textId="491FC6D4" w:rsidR="00F43F8C" w:rsidRPr="00341BC1" w:rsidRDefault="00F43F8C" w:rsidP="002875FD">
      <w:pPr>
        <w:pStyle w:val="Odstavec1"/>
        <w:widowControl w:val="0"/>
        <w:spacing w:before="0" w:after="60"/>
        <w:ind w:left="567" w:hanging="567"/>
        <w:rPr>
          <w:rFonts w:cs="Arial"/>
        </w:rPr>
      </w:pPr>
      <w:r w:rsidRPr="00341BC1">
        <w:rPr>
          <w:rFonts w:cs="Arial"/>
        </w:rPr>
        <w:t>Ustanovení této Rámcové dohody budou posuzována za samostatná a oddělitelná ujednání a neplatnost nebo nevymahatelnost kteréhokoliv z</w:t>
      </w:r>
      <w:r w:rsidR="00DA04E5">
        <w:rPr>
          <w:rFonts w:cs="Arial"/>
        </w:rPr>
        <w:t> </w:t>
      </w:r>
      <w:r w:rsidRPr="00341BC1">
        <w:rPr>
          <w:rFonts w:cs="Arial"/>
        </w:rPr>
        <w:t xml:space="preserve">nich neovlivní platnost a vymahatelnost zbývajících ustanovení této Rámcové dohody. Jestliže se některé ustanovení stane neplatným, smluvní strany nahradí neplatné ustanovení novým, které bude nejbližší původnímu záměru. </w:t>
      </w:r>
    </w:p>
    <w:p w14:paraId="7823BE99" w14:textId="631B886F" w:rsidR="00F43F8C" w:rsidRPr="00341BC1" w:rsidRDefault="00F43F8C" w:rsidP="002875FD">
      <w:pPr>
        <w:pStyle w:val="Odstavec1"/>
        <w:widowControl w:val="0"/>
        <w:spacing w:before="0" w:after="60"/>
        <w:ind w:left="567" w:hanging="567"/>
        <w:rPr>
          <w:rFonts w:cs="Arial"/>
        </w:rPr>
      </w:pPr>
      <w:r w:rsidRPr="00341BC1">
        <w:rPr>
          <w:rFonts w:cs="Arial"/>
        </w:rPr>
        <w:t>Je-li v</w:t>
      </w:r>
      <w:r w:rsidR="00DA04E5">
        <w:rPr>
          <w:rFonts w:cs="Arial"/>
        </w:rPr>
        <w:t> </w:t>
      </w:r>
      <w:r w:rsidRPr="00341BC1">
        <w:rPr>
          <w:rFonts w:cs="Arial"/>
        </w:rPr>
        <w:t>této Rámcové dohodě ujednáno, že Dodavatel je povinen určité plnění zajistit, má se pro účely této Rámcové dohody za to, že takové plnění Dodavatel buď vykoná sám, nebo prostřednictvím třetí osoby (pokud to tato Rámcová dohoda</w:t>
      </w:r>
      <w:r w:rsidR="00DA04E5">
        <w:rPr>
          <w:rFonts w:cs="Arial"/>
        </w:rPr>
        <w:t>, resp. Realizační smlouva</w:t>
      </w:r>
      <w:r w:rsidRPr="00341BC1">
        <w:rPr>
          <w:rFonts w:cs="Arial"/>
        </w:rPr>
        <w:t xml:space="preserve"> </w:t>
      </w:r>
      <w:r w:rsidR="00DA04E5" w:rsidRPr="00341BC1">
        <w:rPr>
          <w:rFonts w:cs="Arial"/>
        </w:rPr>
        <w:t>umožňuj</w:t>
      </w:r>
      <w:r w:rsidR="00DA04E5">
        <w:rPr>
          <w:rFonts w:cs="Arial"/>
        </w:rPr>
        <w:t>e</w:t>
      </w:r>
      <w:r w:rsidRPr="00341BC1">
        <w:rPr>
          <w:rFonts w:cs="Arial"/>
        </w:rPr>
        <w:t>), přičemž v takovém případě Dodavatel odpovídá za plnění třetí osoby, jako by plnil sám, tj. odpovídá za to, že třetí osoba plnění řádně poskytne.</w:t>
      </w:r>
    </w:p>
    <w:p w14:paraId="0E53E567" w14:textId="77777777" w:rsidR="00F43F8C" w:rsidRPr="00341BC1" w:rsidRDefault="00F43F8C" w:rsidP="002875FD">
      <w:pPr>
        <w:pStyle w:val="Odstavec1"/>
        <w:widowControl w:val="0"/>
        <w:spacing w:before="0" w:after="60"/>
        <w:ind w:left="567" w:hanging="567"/>
        <w:rPr>
          <w:rFonts w:cs="Arial"/>
        </w:rPr>
      </w:pPr>
      <w:r w:rsidRPr="00341BC1">
        <w:rPr>
          <w:rFonts w:cs="Arial"/>
        </w:rPr>
        <w:t xml:space="preserve">Smluvní strany se dohodly, že se na ně ustanovení § 557 </w:t>
      </w:r>
      <w:proofErr w:type="spellStart"/>
      <w:r w:rsidRPr="00341BC1">
        <w:rPr>
          <w:rFonts w:cs="Arial"/>
        </w:rPr>
        <w:t>ObčZ</w:t>
      </w:r>
      <w:proofErr w:type="spellEnd"/>
      <w:r w:rsidRPr="00341BC1">
        <w:rPr>
          <w:rFonts w:cs="Arial"/>
        </w:rPr>
        <w:t xml:space="preserve">, týkající se výkladu právních jednání, neaplikuje. Smluvní strany se dále dohodly, že ve smyslu ust. § 558 odst. 2 </w:t>
      </w:r>
      <w:proofErr w:type="spellStart"/>
      <w:r w:rsidRPr="00341BC1">
        <w:rPr>
          <w:rFonts w:cs="Arial"/>
        </w:rPr>
        <w:t>ObčZ</w:t>
      </w:r>
      <w:proofErr w:type="spellEnd"/>
      <w:r w:rsidRPr="00341BC1">
        <w:rPr>
          <w:rFonts w:cs="Arial"/>
        </w:rPr>
        <w:t xml:space="preserve"> se v souvislosti s touto Rámcovou dohodou či Realizačními smlouvami uzavřenými na základě této Rámcové dohody nepřihlíží k žádným obchodním zvyklostem zachovávaným obecně či v odvětví jejich hospodářské činnosti. Smluvní strany dále výslovně prohlašují, že mezi nimi neexistuje žádná zavedená praxe týkající se předmětu a účelu této Rámcové dohody či plnění této Rámcové dohody.</w:t>
      </w:r>
    </w:p>
    <w:p w14:paraId="43945099" w14:textId="77777777" w:rsidR="00F43F8C" w:rsidRDefault="00F43F8C" w:rsidP="002875FD">
      <w:pPr>
        <w:pStyle w:val="Odstavec1"/>
        <w:widowControl w:val="0"/>
        <w:spacing w:before="0" w:after="60"/>
        <w:ind w:left="567" w:hanging="567"/>
        <w:rPr>
          <w:rFonts w:cs="Arial"/>
        </w:rPr>
      </w:pPr>
      <w:r w:rsidRPr="00341BC1">
        <w:rPr>
          <w:rFonts w:cs="Arial"/>
        </w:rPr>
        <w:t xml:space="preserve">Veškerá korespondence uvedená v této Rámcové dohodě musí být zasílána osobám zastupujícím smluvní strany při jednání ve věcech této Rámcové dohody uvedených v odst. 1.3 nebo 1.4 této Rámcové dohody výše na adresy pro korespondenci uvedené v článku 1 této Rámcové dohody doporučeným dopisem nebo elektronickou poštou. </w:t>
      </w:r>
      <w:r>
        <w:rPr>
          <w:rFonts w:cs="Arial"/>
        </w:rPr>
        <w:t>V </w:t>
      </w:r>
      <w:r w:rsidRPr="00341BC1">
        <w:rPr>
          <w:rFonts w:cs="Arial"/>
        </w:rPr>
        <w:t>pochybnostech se má za to, že oznámení je doručené dnem a hodinou odeslání e-mailové zprávy, oznámení odeslané doporučenou poštou se považuje za doručené třetím dnem od data razítka poštovního úřadu na podacím lístku.</w:t>
      </w:r>
    </w:p>
    <w:p w14:paraId="238941FA" w14:textId="231141F7" w:rsidR="0011656D" w:rsidRPr="00E4615D" w:rsidRDefault="0011656D" w:rsidP="00E4615D">
      <w:pPr>
        <w:pStyle w:val="Odstavec1"/>
        <w:widowControl w:val="0"/>
        <w:spacing w:before="0" w:after="60"/>
        <w:ind w:left="567" w:hanging="567"/>
        <w:rPr>
          <w:rFonts w:cs="Arial"/>
        </w:rPr>
      </w:pPr>
      <w:r w:rsidRPr="00E4615D">
        <w:rPr>
          <w:rFonts w:cs="Arial"/>
        </w:rPr>
        <w:t xml:space="preserve">Dodavatel je povinen učinit taková opatření, aby plnění podle této smlouvy v žádném případě neodporovalo mezinárodním sankcím, zejména nařízení Rady (EU) č. 2022/576 ze dne 8. 4. 2022, kterým se mění nařízení (EU) č. 833/2014, o omezujících opatřeních vzhledem k činnostem Ruska destabilizujícím situaci na Ukrajině a nebo že na nově navrhovaného poddodavatele žádným způsobem nedopadají individuální finanční sankce, tj. omezení uvedená v příloze I nařízení (EU) č. 269/2014, o omezujících opatřeních vzhledem k činnostem narušujícím nebo ohrožujícím územní celistvost, svrchovanost a nezávislost Ukrajiny, ve znění jeho změn, nařízení (EU) č. 208/2014, o omezujících opatřeních vůči některým osobám, subjektům a orgánům vzhledem k situaci na Ukrajině, ve znění jeho změn nebo v příloze I nařízení Rady  (ES) č. 765/2006, o omezujících opatřeních vůči prezidentu Lukašenkovi a některým představitelům Běloruska, ve znění jeho změn. V této souvislosti je rovněž </w:t>
      </w:r>
      <w:r w:rsidR="00306D1C" w:rsidRPr="00E4615D">
        <w:rPr>
          <w:rFonts w:cs="Arial"/>
        </w:rPr>
        <w:t>Dodavatel</w:t>
      </w:r>
      <w:r w:rsidRPr="00E4615D">
        <w:rPr>
          <w:rFonts w:cs="Arial"/>
        </w:rPr>
        <w:t xml:space="preserve"> povinen </w:t>
      </w:r>
      <w:r w:rsidR="00306D1C" w:rsidRPr="00E4615D">
        <w:rPr>
          <w:rFonts w:cs="Arial"/>
        </w:rPr>
        <w:t>Zadavatele</w:t>
      </w:r>
      <w:r w:rsidRPr="00E4615D">
        <w:rPr>
          <w:rFonts w:cs="Arial"/>
        </w:rPr>
        <w:t xml:space="preserve"> bezodkladně informovat o tom, že se na jeho osobu nebo na jeho </w:t>
      </w:r>
      <w:r w:rsidRPr="00E4615D">
        <w:rPr>
          <w:rFonts w:cs="Arial"/>
        </w:rPr>
        <w:lastRenderedPageBreak/>
        <w:t xml:space="preserve">poddodavatele mezinárodní sankce vztahují. </w:t>
      </w:r>
      <w:proofErr w:type="gramStart"/>
      <w:r w:rsidRPr="00E4615D">
        <w:rPr>
          <w:rFonts w:cs="Arial"/>
        </w:rPr>
        <w:t>Poruší</w:t>
      </w:r>
      <w:proofErr w:type="gramEnd"/>
      <w:r w:rsidRPr="00E4615D">
        <w:rPr>
          <w:rFonts w:cs="Arial"/>
        </w:rPr>
        <w:t xml:space="preserve">-li </w:t>
      </w:r>
      <w:r w:rsidR="00306D1C" w:rsidRPr="00E4615D">
        <w:rPr>
          <w:rFonts w:cs="Arial"/>
        </w:rPr>
        <w:t>D</w:t>
      </w:r>
      <w:r w:rsidR="00093C69" w:rsidRPr="00E4615D">
        <w:rPr>
          <w:rFonts w:cs="Arial"/>
        </w:rPr>
        <w:t xml:space="preserve">odavatel </w:t>
      </w:r>
      <w:r w:rsidRPr="00E4615D">
        <w:rPr>
          <w:rFonts w:cs="Arial"/>
        </w:rPr>
        <w:t xml:space="preserve">kteroukoli z výše uvedených povinností, je </w:t>
      </w:r>
      <w:r w:rsidR="00306D1C" w:rsidRPr="00E4615D">
        <w:rPr>
          <w:rFonts w:cs="Arial"/>
        </w:rPr>
        <w:t>Zadavatel</w:t>
      </w:r>
      <w:r w:rsidRPr="00E4615D">
        <w:rPr>
          <w:rFonts w:cs="Arial"/>
        </w:rPr>
        <w:t xml:space="preserve"> oprávněn od smlouvy odstoupit. </w:t>
      </w:r>
    </w:p>
    <w:p w14:paraId="0618A31F" w14:textId="407ECF56" w:rsidR="0011656D" w:rsidRPr="00341BC1" w:rsidRDefault="00D133A2" w:rsidP="002875FD">
      <w:pPr>
        <w:pStyle w:val="Odstavec1"/>
        <w:widowControl w:val="0"/>
        <w:spacing w:before="0" w:after="60"/>
        <w:ind w:left="567" w:hanging="567"/>
        <w:rPr>
          <w:rFonts w:cs="Arial"/>
        </w:rPr>
      </w:pPr>
      <w:r w:rsidRPr="00D133A2">
        <w:rPr>
          <w:rFonts w:cs="Arial"/>
        </w:rPr>
        <w:t>Smluvní strany berou na vědomí, že na tuto Smlouvu nedopadá povinnost uveřejnění v registru smluv ve smyslu zákona č. 340/2015 Sb., o zvláštních podmínkách účinnosti některých smluv, uveřejňování těchto smluv a o registru smluv (zákon o registru smluv), ve znění pozdějších předpisů.</w:t>
      </w:r>
    </w:p>
    <w:p w14:paraId="2BE4CF8E" w14:textId="77777777" w:rsidR="00F43F8C" w:rsidRPr="00341BC1" w:rsidRDefault="00F43F8C" w:rsidP="00147166">
      <w:pPr>
        <w:pStyle w:val="Odstavec1"/>
        <w:widowControl w:val="0"/>
        <w:tabs>
          <w:tab w:val="num" w:pos="567"/>
        </w:tabs>
        <w:spacing w:before="0" w:after="60"/>
        <w:ind w:left="567" w:hanging="567"/>
        <w:rPr>
          <w:rFonts w:cs="Arial"/>
        </w:rPr>
      </w:pPr>
      <w:r w:rsidRPr="00341BC1">
        <w:rPr>
          <w:rFonts w:cs="Arial"/>
        </w:rPr>
        <w:t>Tato Rámcová dohoda nabývá platnosti dnem jejího podpisu oprávněnými osobami obou smluvních stran</w:t>
      </w:r>
      <w:r>
        <w:rPr>
          <w:rFonts w:cs="Arial"/>
        </w:rPr>
        <w:t xml:space="preserve"> a účinnosti o</w:t>
      </w:r>
      <w:r w:rsidRPr="002A22FD">
        <w:t xml:space="preserve">d </w:t>
      </w:r>
      <w:r w:rsidRPr="00F76776">
        <w:rPr>
          <w:b/>
          <w:bCs/>
        </w:rPr>
        <w:t>1. 1. 20</w:t>
      </w:r>
      <w:r>
        <w:rPr>
          <w:b/>
          <w:bCs/>
        </w:rPr>
        <w:t>25</w:t>
      </w:r>
      <w:r w:rsidRPr="008D1960">
        <w:t xml:space="preserve">, nebo od data podpisu </w:t>
      </w:r>
      <w:r>
        <w:t xml:space="preserve">oprávněnými osobami </w:t>
      </w:r>
      <w:r w:rsidRPr="008D1960">
        <w:t>obou smluvních stran, pokud tato skutečnost nastane později</w:t>
      </w:r>
      <w:r w:rsidRPr="00341BC1">
        <w:rPr>
          <w:rFonts w:cs="Arial"/>
        </w:rPr>
        <w:t>.</w:t>
      </w:r>
    </w:p>
    <w:p w14:paraId="03FB497D" w14:textId="383811D8" w:rsidR="00F43F8C" w:rsidRDefault="00F43F8C" w:rsidP="002875FD">
      <w:pPr>
        <w:pStyle w:val="Odstavec1"/>
        <w:widowControl w:val="0"/>
        <w:spacing w:before="0" w:after="60"/>
        <w:ind w:left="567" w:hanging="567"/>
        <w:rPr>
          <w:rFonts w:cs="Arial"/>
        </w:rPr>
      </w:pPr>
      <w:r w:rsidRPr="00341BC1">
        <w:rPr>
          <w:rFonts w:cs="Arial"/>
        </w:rPr>
        <w:t>Tato Rámcová dohoda není uzavřena adhezním způsobem. Tímto smluvní strany vylučují aplikaci ustanovení týkajících se smluv u</w:t>
      </w:r>
      <w:r>
        <w:rPr>
          <w:rFonts w:cs="Arial"/>
        </w:rPr>
        <w:t>zavíraných adhezním způsobem (§ </w:t>
      </w:r>
      <w:r w:rsidRPr="00341BC1">
        <w:rPr>
          <w:rFonts w:cs="Arial"/>
        </w:rPr>
        <w:t xml:space="preserve">1799 a § 1800 </w:t>
      </w:r>
      <w:proofErr w:type="spellStart"/>
      <w:r w:rsidRPr="00341BC1">
        <w:rPr>
          <w:rFonts w:cs="Arial"/>
        </w:rPr>
        <w:t>ObčZ</w:t>
      </w:r>
      <w:proofErr w:type="spellEnd"/>
      <w:r w:rsidRPr="00341BC1">
        <w:rPr>
          <w:rFonts w:cs="Arial"/>
        </w:rPr>
        <w:t>).</w:t>
      </w:r>
    </w:p>
    <w:p w14:paraId="5A115DAA" w14:textId="3D94FD8F" w:rsidR="00EB763F" w:rsidRDefault="00EB763F" w:rsidP="002875FD">
      <w:pPr>
        <w:pStyle w:val="Odstavec1"/>
        <w:widowControl w:val="0"/>
        <w:spacing w:before="0" w:after="60"/>
        <w:ind w:left="567" w:hanging="567"/>
        <w:rPr>
          <w:rFonts w:cs="Arial"/>
        </w:rPr>
      </w:pPr>
      <w:r w:rsidRPr="006550C7">
        <w:t>T</w:t>
      </w:r>
      <w:r>
        <w:t>ato Smlouva</w:t>
      </w:r>
      <w:r w:rsidRPr="006550C7">
        <w:t xml:space="preserve"> se uzavírá písemně v elektronické podobě, je podepsán</w:t>
      </w:r>
      <w:r>
        <w:t>a</w:t>
      </w:r>
      <w:r w:rsidRPr="006550C7">
        <w:t xml:space="preserve"> uznávaným elektronickým podpisem ve smyslu § 6 odst. 2 zákona č. 297/2016 Sb., o službách vytvářejících důvěru pro elektronické transakce, ve znění pozdějších předpisů</w:t>
      </w:r>
      <w:r w:rsidRPr="00E8231A">
        <w:rPr>
          <w:rFonts w:cs="Arial"/>
        </w:rPr>
        <w:t>.</w:t>
      </w:r>
    </w:p>
    <w:p w14:paraId="3232518A" w14:textId="77777777" w:rsidR="006A1240" w:rsidRDefault="006A1240" w:rsidP="006A1240"/>
    <w:p w14:paraId="6B68CC47" w14:textId="77777777" w:rsidR="006A1240" w:rsidRDefault="006A1240" w:rsidP="006A1240"/>
    <w:p w14:paraId="2640C67E" w14:textId="5B0520CC" w:rsidR="00F43F8C" w:rsidRPr="00827BEF" w:rsidRDefault="00F43F8C" w:rsidP="006A1240">
      <w:pPr>
        <w:rPr>
          <w:sz w:val="22"/>
          <w:szCs w:val="22"/>
        </w:rPr>
      </w:pPr>
      <w:r w:rsidRPr="00827BEF">
        <w:rPr>
          <w:sz w:val="22"/>
          <w:szCs w:val="22"/>
        </w:rPr>
        <w:t>Za Zadavatele:</w:t>
      </w:r>
      <w:r w:rsidR="00EB2C22" w:rsidRPr="00827BEF">
        <w:rPr>
          <w:sz w:val="22"/>
          <w:szCs w:val="22"/>
        </w:rPr>
        <w:tab/>
      </w:r>
      <w:r w:rsidR="00EB2C22" w:rsidRPr="00827BEF">
        <w:rPr>
          <w:sz w:val="22"/>
          <w:szCs w:val="22"/>
        </w:rPr>
        <w:tab/>
      </w:r>
      <w:r w:rsidR="00EB2C22" w:rsidRPr="00827BEF">
        <w:rPr>
          <w:sz w:val="22"/>
          <w:szCs w:val="22"/>
        </w:rPr>
        <w:tab/>
      </w:r>
      <w:r w:rsidR="006A1240" w:rsidRPr="00827BEF">
        <w:rPr>
          <w:sz w:val="22"/>
          <w:szCs w:val="22"/>
        </w:rPr>
        <w:tab/>
      </w:r>
      <w:r w:rsidR="006A1240" w:rsidRPr="00827BEF">
        <w:rPr>
          <w:sz w:val="22"/>
          <w:szCs w:val="22"/>
        </w:rPr>
        <w:tab/>
      </w:r>
      <w:r w:rsidR="00EB2C22" w:rsidRPr="00827BEF">
        <w:rPr>
          <w:sz w:val="22"/>
          <w:szCs w:val="22"/>
        </w:rPr>
        <w:t>Za Dodavatele:</w:t>
      </w:r>
    </w:p>
    <w:p w14:paraId="0BEF55E9" w14:textId="77777777" w:rsidR="006A1240" w:rsidRDefault="006A1240" w:rsidP="006A1240"/>
    <w:p w14:paraId="271AC05F" w14:textId="77777777" w:rsidR="006A1240" w:rsidRDefault="006A1240" w:rsidP="006A1240"/>
    <w:p w14:paraId="4823D273" w14:textId="2D97ABB5" w:rsidR="006A1240" w:rsidRDefault="006A1240" w:rsidP="00F63BB8">
      <w:pPr>
        <w:pStyle w:val="Normal1"/>
        <w:widowControl w:val="0"/>
        <w:spacing w:before="0"/>
        <w:jc w:val="center"/>
        <w:rPr>
          <w:rFonts w:ascii="Arial" w:hAnsi="Arial" w:cs="Arial"/>
          <w:b/>
          <w:caps/>
          <w:spacing w:val="80"/>
          <w:sz w:val="36"/>
          <w:szCs w:val="36"/>
        </w:rPr>
      </w:pPr>
      <w:bookmarkStart w:id="126" w:name="_msoanchor_5"/>
      <w:bookmarkEnd w:id="2"/>
      <w:bookmarkEnd w:id="126"/>
      <w:r>
        <w:rPr>
          <w:rFonts w:ascii="Arial" w:hAnsi="Arial" w:cs="Arial"/>
          <w:b/>
          <w:caps/>
          <w:spacing w:val="80"/>
          <w:sz w:val="36"/>
          <w:szCs w:val="36"/>
        </w:rPr>
        <w:br w:type="page"/>
      </w:r>
    </w:p>
    <w:p w14:paraId="2EA3166C" w14:textId="77777777" w:rsidR="006E5BC0" w:rsidRDefault="006E5BC0" w:rsidP="00F63BB8">
      <w:pPr>
        <w:pStyle w:val="Normal1"/>
        <w:widowControl w:val="0"/>
        <w:spacing w:before="0"/>
        <w:jc w:val="center"/>
        <w:rPr>
          <w:rFonts w:ascii="Arial" w:hAnsi="Arial" w:cs="Arial"/>
          <w:b/>
          <w:caps/>
          <w:spacing w:val="80"/>
          <w:sz w:val="36"/>
          <w:szCs w:val="36"/>
        </w:rPr>
      </w:pPr>
    </w:p>
    <w:p w14:paraId="315CB66F" w14:textId="77777777" w:rsidR="006E5BC0" w:rsidRDefault="006E5BC0" w:rsidP="00F63BB8">
      <w:pPr>
        <w:pStyle w:val="Normal1"/>
        <w:widowControl w:val="0"/>
        <w:spacing w:before="0"/>
        <w:jc w:val="center"/>
        <w:rPr>
          <w:rFonts w:ascii="Arial" w:hAnsi="Arial" w:cs="Arial"/>
          <w:b/>
          <w:caps/>
          <w:spacing w:val="80"/>
          <w:sz w:val="36"/>
          <w:szCs w:val="36"/>
        </w:rPr>
      </w:pPr>
    </w:p>
    <w:p w14:paraId="4F71BBEF" w14:textId="77777777" w:rsidR="006E5BC0" w:rsidRDefault="006E5BC0" w:rsidP="00F63BB8">
      <w:pPr>
        <w:pStyle w:val="Normal1"/>
        <w:widowControl w:val="0"/>
        <w:spacing w:before="0"/>
        <w:jc w:val="center"/>
        <w:rPr>
          <w:rFonts w:ascii="Arial" w:hAnsi="Arial" w:cs="Arial"/>
          <w:b/>
          <w:caps/>
          <w:spacing w:val="80"/>
          <w:sz w:val="36"/>
          <w:szCs w:val="36"/>
        </w:rPr>
      </w:pPr>
    </w:p>
    <w:p w14:paraId="138D07DC" w14:textId="77777777" w:rsidR="006E5BC0" w:rsidRDefault="006E5BC0" w:rsidP="00F63BB8">
      <w:pPr>
        <w:pStyle w:val="Normal1"/>
        <w:widowControl w:val="0"/>
        <w:spacing w:before="0"/>
        <w:jc w:val="center"/>
        <w:rPr>
          <w:rFonts w:ascii="Arial" w:hAnsi="Arial" w:cs="Arial"/>
          <w:b/>
          <w:caps/>
          <w:spacing w:val="80"/>
          <w:sz w:val="36"/>
          <w:szCs w:val="36"/>
        </w:rPr>
      </w:pPr>
    </w:p>
    <w:p w14:paraId="764D9271" w14:textId="77777777" w:rsidR="006E5BC0" w:rsidRDefault="006E5BC0" w:rsidP="00F63BB8">
      <w:pPr>
        <w:pStyle w:val="Normal1"/>
        <w:widowControl w:val="0"/>
        <w:spacing w:before="0"/>
        <w:jc w:val="center"/>
        <w:rPr>
          <w:rFonts w:ascii="Arial" w:hAnsi="Arial" w:cs="Arial"/>
          <w:b/>
          <w:caps/>
          <w:spacing w:val="80"/>
          <w:sz w:val="36"/>
          <w:szCs w:val="36"/>
        </w:rPr>
      </w:pPr>
    </w:p>
    <w:p w14:paraId="7D3BB7AF" w14:textId="77777777" w:rsidR="006E5BC0" w:rsidRDefault="006E5BC0" w:rsidP="00F63BB8">
      <w:pPr>
        <w:pStyle w:val="Normal1"/>
        <w:widowControl w:val="0"/>
        <w:spacing w:before="0"/>
        <w:jc w:val="center"/>
        <w:rPr>
          <w:rFonts w:ascii="Arial" w:hAnsi="Arial" w:cs="Arial"/>
          <w:b/>
          <w:caps/>
          <w:spacing w:val="80"/>
          <w:sz w:val="36"/>
          <w:szCs w:val="36"/>
        </w:rPr>
      </w:pPr>
    </w:p>
    <w:p w14:paraId="30BD0112" w14:textId="18F80099" w:rsidR="00F43F8C" w:rsidRPr="006822D2" w:rsidRDefault="00F43F8C" w:rsidP="00F63BB8">
      <w:pPr>
        <w:pStyle w:val="Normal1"/>
        <w:widowControl w:val="0"/>
        <w:spacing w:before="0"/>
        <w:jc w:val="center"/>
        <w:rPr>
          <w:rFonts w:ascii="Arial" w:hAnsi="Arial" w:cs="Arial"/>
          <w:b/>
          <w:caps/>
          <w:spacing w:val="80"/>
          <w:sz w:val="36"/>
          <w:szCs w:val="36"/>
        </w:rPr>
      </w:pPr>
      <w:r w:rsidRPr="006822D2">
        <w:rPr>
          <w:rFonts w:ascii="Arial" w:hAnsi="Arial" w:cs="Arial"/>
          <w:b/>
          <w:caps/>
          <w:spacing w:val="80"/>
          <w:sz w:val="36"/>
          <w:szCs w:val="36"/>
        </w:rPr>
        <w:t xml:space="preserve">Rámcová dohoda na ZAJIŠTĚNÍ ÚDRŽBY, OPRAV A KONTROL  </w:t>
      </w:r>
    </w:p>
    <w:p w14:paraId="5DDECBA1" w14:textId="77777777" w:rsidR="00F43F8C" w:rsidRDefault="00F43F8C" w:rsidP="00F63BB8">
      <w:pPr>
        <w:widowControl w:val="0"/>
        <w:jc w:val="center"/>
        <w:rPr>
          <w:rFonts w:ascii="Arial Black" w:hAnsi="Arial Black"/>
          <w:sz w:val="28"/>
          <w:szCs w:val="28"/>
        </w:rPr>
      </w:pPr>
    </w:p>
    <w:p w14:paraId="4736D341" w14:textId="733039A4" w:rsidR="00F43F8C" w:rsidRPr="00A67B0F" w:rsidRDefault="00F43F8C" w:rsidP="00F63BB8">
      <w:pPr>
        <w:widowControl w:val="0"/>
        <w:jc w:val="center"/>
        <w:rPr>
          <w:rFonts w:ascii="Arial Black" w:hAnsi="Arial Black"/>
          <w:sz w:val="28"/>
          <w:szCs w:val="28"/>
        </w:rPr>
      </w:pPr>
      <w:r>
        <w:rPr>
          <w:rFonts w:ascii="Arial Black" w:hAnsi="Arial Black"/>
          <w:sz w:val="28"/>
          <w:szCs w:val="28"/>
        </w:rPr>
        <w:t>č. </w:t>
      </w:r>
      <w:r w:rsidR="00FD61A9" w:rsidRPr="002071C2">
        <w:rPr>
          <w:i/>
          <w:szCs w:val="22"/>
          <w:highlight w:val="yellow"/>
        </w:rPr>
        <w:t>Doplní Zadavatel před podpisem Rámcové dohody</w:t>
      </w:r>
    </w:p>
    <w:p w14:paraId="1D533071" w14:textId="77777777" w:rsidR="00F43F8C" w:rsidRPr="00873771" w:rsidRDefault="00F43F8C" w:rsidP="00F63BB8">
      <w:pPr>
        <w:widowControl w:val="0"/>
        <w:jc w:val="center"/>
        <w:rPr>
          <w:rFonts w:ascii="Arial Black" w:hAnsi="Arial Black"/>
          <w:sz w:val="28"/>
          <w:szCs w:val="28"/>
        </w:rPr>
      </w:pPr>
    </w:p>
    <w:p w14:paraId="1B763200" w14:textId="3EF0C640" w:rsidR="00F43F8C" w:rsidRDefault="00F43F8C" w:rsidP="00F63BB8">
      <w:pPr>
        <w:widowControl w:val="0"/>
        <w:jc w:val="center"/>
        <w:rPr>
          <w:rFonts w:ascii="Arial Black" w:hAnsi="Arial Black"/>
          <w:sz w:val="28"/>
          <w:szCs w:val="28"/>
        </w:rPr>
      </w:pPr>
      <w:bookmarkStart w:id="127" w:name="_Hlk158379726"/>
      <w:r w:rsidRPr="005720A5">
        <w:rPr>
          <w:b/>
          <w:sz w:val="28"/>
          <w:szCs w:val="28"/>
        </w:rPr>
        <w:t xml:space="preserve">na zařízení logického celku Strojovna, </w:t>
      </w:r>
      <w:r>
        <w:rPr>
          <w:b/>
          <w:sz w:val="28"/>
          <w:szCs w:val="28"/>
        </w:rPr>
        <w:t>K</w:t>
      </w:r>
      <w:r w:rsidRPr="005720A5">
        <w:rPr>
          <w:b/>
          <w:sz w:val="28"/>
          <w:szCs w:val="28"/>
        </w:rPr>
        <w:t>otelna</w:t>
      </w:r>
      <w:r w:rsidR="006E5BC0">
        <w:rPr>
          <w:b/>
          <w:sz w:val="28"/>
          <w:szCs w:val="28"/>
        </w:rPr>
        <w:t xml:space="preserve"> </w:t>
      </w:r>
      <w:r w:rsidRPr="005720A5">
        <w:rPr>
          <w:b/>
          <w:sz w:val="28"/>
          <w:szCs w:val="28"/>
        </w:rPr>
        <w:t xml:space="preserve">a </w:t>
      </w:r>
      <w:r>
        <w:rPr>
          <w:b/>
          <w:sz w:val="28"/>
          <w:szCs w:val="28"/>
        </w:rPr>
        <w:t>O</w:t>
      </w:r>
      <w:r w:rsidRPr="005720A5">
        <w:rPr>
          <w:b/>
          <w:sz w:val="28"/>
          <w:szCs w:val="28"/>
        </w:rPr>
        <w:t>dsíření v </w:t>
      </w:r>
      <w:r w:rsidRPr="00EA0A32">
        <w:rPr>
          <w:b/>
          <w:sz w:val="28"/>
          <w:szCs w:val="28"/>
        </w:rPr>
        <w:t>Elektrárně Mělník</w:t>
      </w:r>
      <w:bookmarkEnd w:id="127"/>
    </w:p>
    <w:p w14:paraId="2068E066" w14:textId="77777777" w:rsidR="00F43F8C" w:rsidRPr="00873771" w:rsidRDefault="00F43F8C" w:rsidP="00F63BB8">
      <w:pPr>
        <w:widowControl w:val="0"/>
        <w:jc w:val="center"/>
        <w:rPr>
          <w:rFonts w:ascii="Arial Black" w:hAnsi="Arial Black"/>
          <w:sz w:val="28"/>
          <w:szCs w:val="28"/>
        </w:rPr>
      </w:pPr>
    </w:p>
    <w:p w14:paraId="72757DF2" w14:textId="77777777" w:rsidR="00F43F8C" w:rsidRPr="00873771" w:rsidRDefault="00F43F8C" w:rsidP="00F63BB8">
      <w:pPr>
        <w:widowControl w:val="0"/>
        <w:jc w:val="center"/>
        <w:rPr>
          <w:rFonts w:ascii="Arial Black" w:hAnsi="Arial Black"/>
          <w:sz w:val="28"/>
          <w:szCs w:val="28"/>
        </w:rPr>
      </w:pPr>
    </w:p>
    <w:p w14:paraId="206DA567" w14:textId="77777777" w:rsidR="00F43F8C" w:rsidRPr="00873771" w:rsidRDefault="00F43F8C" w:rsidP="00F63BB8">
      <w:pPr>
        <w:widowControl w:val="0"/>
        <w:jc w:val="center"/>
        <w:rPr>
          <w:rFonts w:ascii="Arial Black" w:hAnsi="Arial Black"/>
          <w:sz w:val="28"/>
          <w:szCs w:val="28"/>
        </w:rPr>
      </w:pPr>
    </w:p>
    <w:p w14:paraId="296F16E4" w14:textId="77777777" w:rsidR="00F43F8C" w:rsidRPr="00873771" w:rsidRDefault="00F43F8C" w:rsidP="00F63BB8">
      <w:pPr>
        <w:widowControl w:val="0"/>
        <w:jc w:val="center"/>
        <w:rPr>
          <w:rFonts w:ascii="Arial Black" w:hAnsi="Arial Black"/>
          <w:sz w:val="28"/>
          <w:szCs w:val="28"/>
        </w:rPr>
      </w:pPr>
    </w:p>
    <w:p w14:paraId="25CE04B1" w14:textId="77777777" w:rsidR="00F43F8C" w:rsidRPr="00873771" w:rsidRDefault="00F43F8C" w:rsidP="00F63BB8">
      <w:pPr>
        <w:widowControl w:val="0"/>
        <w:jc w:val="center"/>
        <w:rPr>
          <w:rFonts w:ascii="Arial Black" w:hAnsi="Arial Black"/>
          <w:sz w:val="28"/>
          <w:szCs w:val="28"/>
        </w:rPr>
      </w:pPr>
    </w:p>
    <w:p w14:paraId="6B96C84C" w14:textId="77777777" w:rsidR="00F43F8C" w:rsidRPr="00873771" w:rsidRDefault="00F43F8C" w:rsidP="00F63BB8">
      <w:pPr>
        <w:pStyle w:val="Nadpis1"/>
        <w:keepNext w:val="0"/>
        <w:keepLines w:val="0"/>
        <w:widowControl w:val="0"/>
        <w:tabs>
          <w:tab w:val="clear" w:pos="0"/>
          <w:tab w:val="clear" w:pos="680"/>
        </w:tabs>
        <w:spacing w:after="120"/>
        <w:jc w:val="center"/>
        <w:rPr>
          <w:rFonts w:ascii="Arial Black" w:hAnsi="Arial Black" w:cs="Arial"/>
          <w:b w:val="0"/>
          <w:sz w:val="40"/>
          <w:szCs w:val="40"/>
          <w:u w:val="none"/>
        </w:rPr>
      </w:pPr>
      <w:bookmarkStart w:id="128" w:name="_Toc389514108"/>
      <w:bookmarkStart w:id="129" w:name="_Toc392861319"/>
      <w:bookmarkStart w:id="130" w:name="_Toc92777899"/>
      <w:bookmarkStart w:id="131" w:name="_Toc113892925"/>
      <w:r w:rsidRPr="00873771">
        <w:rPr>
          <w:rFonts w:ascii="Arial Black" w:hAnsi="Arial Black" w:cs="Arial"/>
          <w:b w:val="0"/>
          <w:sz w:val="40"/>
          <w:szCs w:val="40"/>
          <w:u w:val="none"/>
        </w:rPr>
        <w:t xml:space="preserve">PŘÍLOHA </w:t>
      </w:r>
      <w:r>
        <w:rPr>
          <w:rFonts w:ascii="Arial Black" w:hAnsi="Arial Black" w:cs="Arial"/>
          <w:b w:val="0"/>
          <w:sz w:val="40"/>
          <w:szCs w:val="40"/>
          <w:u w:val="none"/>
        </w:rPr>
        <w:t>Č. </w:t>
      </w:r>
      <w:r w:rsidRPr="00873771">
        <w:rPr>
          <w:rFonts w:ascii="Arial Black" w:hAnsi="Arial Black" w:cs="Arial"/>
          <w:b w:val="0"/>
          <w:sz w:val="40"/>
          <w:szCs w:val="40"/>
          <w:u w:val="none"/>
        </w:rPr>
        <w:t>1</w:t>
      </w:r>
      <w:r w:rsidRPr="00873771">
        <w:rPr>
          <w:rFonts w:ascii="Arial Black" w:hAnsi="Arial Black" w:cs="Arial"/>
          <w:b w:val="0"/>
          <w:sz w:val="40"/>
          <w:szCs w:val="40"/>
          <w:u w:val="none"/>
        </w:rPr>
        <w:br/>
      </w:r>
      <w:r w:rsidRPr="00873771">
        <w:rPr>
          <w:rFonts w:ascii="Arial Black" w:hAnsi="Arial Black" w:cs="Arial"/>
          <w:b w:val="0"/>
          <w:sz w:val="40"/>
          <w:szCs w:val="40"/>
          <w:u w:val="none"/>
        </w:rPr>
        <w:br/>
      </w:r>
      <w:r w:rsidRPr="00704BD3">
        <w:rPr>
          <w:rFonts w:ascii="Arial Black" w:hAnsi="Arial Black" w:cs="Arial"/>
          <w:b w:val="0"/>
          <w:sz w:val="40"/>
          <w:szCs w:val="40"/>
          <w:u w:val="none"/>
        </w:rPr>
        <w:t>Technická specifikace</w:t>
      </w:r>
      <w:bookmarkEnd w:id="128"/>
      <w:bookmarkEnd w:id="129"/>
      <w:bookmarkEnd w:id="130"/>
      <w:bookmarkEnd w:id="131"/>
    </w:p>
    <w:p w14:paraId="128F0F30" w14:textId="77777777" w:rsidR="00F43F8C" w:rsidRPr="00873771" w:rsidRDefault="00F43F8C" w:rsidP="00F63BB8">
      <w:pPr>
        <w:widowControl w:val="0"/>
        <w:jc w:val="center"/>
        <w:rPr>
          <w:rFonts w:ascii="Arial Black" w:hAnsi="Arial Black"/>
          <w:sz w:val="40"/>
          <w:szCs w:val="40"/>
        </w:rPr>
      </w:pPr>
    </w:p>
    <w:p w14:paraId="466E0044" w14:textId="63F19B6F" w:rsidR="00F43F8C" w:rsidRPr="00AC49A1" w:rsidRDefault="00F43F8C" w:rsidP="00AC49A1">
      <w:pPr>
        <w:widowControl w:val="0"/>
        <w:rPr>
          <w:szCs w:val="22"/>
        </w:rPr>
      </w:pPr>
      <w:r w:rsidRPr="00873771">
        <w:rPr>
          <w:szCs w:val="22"/>
        </w:rPr>
        <w:br w:type="page"/>
      </w:r>
    </w:p>
    <w:p w14:paraId="74BEA0A0" w14:textId="77777777" w:rsidR="00CF27C5" w:rsidRPr="00CF27C5" w:rsidRDefault="00CF27C5" w:rsidP="00CF27C5">
      <w:pPr>
        <w:pStyle w:val="Odstavecseseznamem"/>
        <w:spacing w:before="240" w:line="240" w:lineRule="auto"/>
        <w:ind w:left="0"/>
        <w:rPr>
          <w:rFonts w:cs="Arial"/>
          <w:b/>
          <w:caps/>
          <w:color w:val="000000"/>
          <w:sz w:val="22"/>
          <w:szCs w:val="22"/>
          <w:u w:val="single"/>
        </w:rPr>
      </w:pPr>
      <w:bookmarkStart w:id="132" w:name="_Toc500751508"/>
      <w:r w:rsidRPr="00CF27C5">
        <w:rPr>
          <w:rFonts w:cs="Arial"/>
          <w:b/>
          <w:caps/>
          <w:sz w:val="22"/>
          <w:szCs w:val="22"/>
          <w:u w:val="single"/>
        </w:rPr>
        <w:lastRenderedPageBreak/>
        <w:t>Minimální technické podmínky dle ustanovení § 61 odst. 4 ZZVZ</w:t>
      </w:r>
    </w:p>
    <w:p w14:paraId="50250D84" w14:textId="77777777" w:rsidR="00CF27C5" w:rsidRPr="00CF27C5" w:rsidRDefault="00CF27C5" w:rsidP="00CF27C5">
      <w:pPr>
        <w:rPr>
          <w:sz w:val="22"/>
          <w:szCs w:val="22"/>
        </w:rPr>
      </w:pPr>
    </w:p>
    <w:p w14:paraId="38845BD8" w14:textId="77777777" w:rsidR="00CF27C5" w:rsidRPr="00CF27C5" w:rsidRDefault="00CF27C5" w:rsidP="00CF27C5">
      <w:pPr>
        <w:pStyle w:val="Odstavecseseznamem"/>
        <w:spacing w:before="240"/>
        <w:ind w:left="0"/>
        <w:rPr>
          <w:rFonts w:eastAsia="Calibri" w:cs="Arial"/>
          <w:sz w:val="22"/>
          <w:szCs w:val="22"/>
        </w:rPr>
      </w:pPr>
      <w:r w:rsidRPr="00CF27C5">
        <w:rPr>
          <w:rFonts w:eastAsia="Calibri" w:cs="Arial"/>
          <w:sz w:val="22"/>
          <w:szCs w:val="22"/>
        </w:rPr>
        <w:t>Zadavatel v souladu s ustanovením § 61 odst. 4 ZZVZ označuje jako minimální technické podmínky, které musí Předběžná nabídka/Nabídka splňovat, a to:</w:t>
      </w:r>
    </w:p>
    <w:p w14:paraId="48C42D9B" w14:textId="77777777" w:rsidR="00CF27C5" w:rsidRPr="00CF27C5" w:rsidRDefault="00CF27C5" w:rsidP="00CF27C5">
      <w:pPr>
        <w:pStyle w:val="Odstavecseseznamem"/>
        <w:spacing w:before="240"/>
        <w:ind w:left="0"/>
        <w:rPr>
          <w:rFonts w:eastAsia="Calibri" w:cs="Arial"/>
          <w:sz w:val="22"/>
          <w:szCs w:val="22"/>
        </w:rPr>
      </w:pPr>
    </w:p>
    <w:p w14:paraId="29167FBB" w14:textId="70ADD1D7" w:rsidR="00CF27C5" w:rsidRDefault="00CF27C5" w:rsidP="00CF27C5">
      <w:pPr>
        <w:pStyle w:val="Odstavecseseznamem"/>
        <w:numPr>
          <w:ilvl w:val="0"/>
          <w:numId w:val="42"/>
        </w:numPr>
        <w:spacing w:before="240"/>
        <w:rPr>
          <w:rFonts w:cs="Arial"/>
          <w:bCs/>
          <w:caps/>
          <w:sz w:val="22"/>
          <w:szCs w:val="22"/>
        </w:rPr>
      </w:pPr>
      <w:r w:rsidRPr="00CF27C5">
        <w:rPr>
          <w:rFonts w:cs="Arial"/>
          <w:bCs/>
          <w:caps/>
          <w:sz w:val="22"/>
          <w:szCs w:val="22"/>
        </w:rPr>
        <w:t>ZD, část 3 – Návrh Rámcové dohody, příloha č. 1 STRUČNÁ TECHNICKÁ SPECIFIKACE VEŘEJNÉ ZAKÁZKY</w:t>
      </w:r>
    </w:p>
    <w:p w14:paraId="535E71A3" w14:textId="2895E299" w:rsidR="00CF27C5" w:rsidRPr="00CF27C5" w:rsidRDefault="00CF27C5" w:rsidP="00CF27C5">
      <w:pPr>
        <w:pStyle w:val="Odstavecseseznamem"/>
        <w:numPr>
          <w:ilvl w:val="0"/>
          <w:numId w:val="42"/>
        </w:numPr>
        <w:spacing w:before="240" w:after="120"/>
        <w:ind w:left="714" w:hanging="357"/>
        <w:contextualSpacing w:val="0"/>
        <w:rPr>
          <w:rFonts w:cs="Arial"/>
          <w:bCs/>
          <w:caps/>
          <w:sz w:val="22"/>
          <w:szCs w:val="22"/>
        </w:rPr>
      </w:pPr>
      <w:r w:rsidRPr="00CF27C5">
        <w:rPr>
          <w:rFonts w:cs="Arial"/>
          <w:bCs/>
          <w:caps/>
          <w:sz w:val="22"/>
          <w:szCs w:val="22"/>
        </w:rPr>
        <w:t>ZD, část 3 – Návrh Rámcové dohody, příloha č. 3 - Řízení prací, náhradní díly a materiál, postup při změnách plánu údržby v průběhu plnění Realizační smlouvy</w:t>
      </w:r>
    </w:p>
    <w:p w14:paraId="01214772" w14:textId="22731A9B" w:rsidR="00CF27C5" w:rsidRDefault="00CF27C5" w:rsidP="00F63BB8">
      <w:pPr>
        <w:pStyle w:val="Odstavecseseznamem"/>
        <w:spacing w:before="240"/>
        <w:ind w:left="0"/>
        <w:rPr>
          <w:rFonts w:cs="Arial"/>
          <w:b/>
          <w:caps/>
          <w:sz w:val="22"/>
          <w:szCs w:val="22"/>
          <w:u w:val="single"/>
        </w:rPr>
      </w:pPr>
    </w:p>
    <w:p w14:paraId="34D0731E" w14:textId="77777777" w:rsidR="00CF27C5" w:rsidRDefault="00CF27C5" w:rsidP="00F63BB8">
      <w:pPr>
        <w:pStyle w:val="Odstavecseseznamem"/>
        <w:spacing w:before="240"/>
        <w:ind w:left="0"/>
        <w:rPr>
          <w:rFonts w:cs="Arial"/>
          <w:b/>
          <w:caps/>
          <w:sz w:val="22"/>
          <w:szCs w:val="22"/>
          <w:u w:val="single"/>
        </w:rPr>
      </w:pPr>
    </w:p>
    <w:p w14:paraId="5F9D1723" w14:textId="693A6AD4" w:rsidR="00F43F8C" w:rsidRPr="00F43F8C" w:rsidRDefault="00F43F8C" w:rsidP="00F63BB8">
      <w:pPr>
        <w:pStyle w:val="Odstavecseseznamem"/>
        <w:spacing w:before="240"/>
        <w:ind w:left="0"/>
        <w:rPr>
          <w:rFonts w:cs="Arial"/>
          <w:b/>
          <w:caps/>
          <w:sz w:val="22"/>
          <w:szCs w:val="22"/>
          <w:u w:val="single"/>
        </w:rPr>
      </w:pPr>
      <w:r w:rsidRPr="00F43F8C">
        <w:rPr>
          <w:rFonts w:cs="Arial"/>
          <w:b/>
          <w:caps/>
          <w:sz w:val="22"/>
          <w:szCs w:val="22"/>
          <w:u w:val="single"/>
        </w:rPr>
        <w:t>STRUČNÁ TECHNICKÁ SPECIFIKACE VEŘEJNÉ ZAKÁZKY:</w:t>
      </w:r>
    </w:p>
    <w:p w14:paraId="288D8AA2" w14:textId="77777777" w:rsidR="00F43F8C" w:rsidRPr="00F43F8C" w:rsidRDefault="00F43F8C" w:rsidP="00F63BB8">
      <w:pPr>
        <w:pStyle w:val="Odstavecseseznamem"/>
        <w:spacing w:before="240"/>
        <w:ind w:left="0"/>
        <w:rPr>
          <w:rFonts w:cs="Arial"/>
          <w:b/>
          <w:caps/>
          <w:sz w:val="22"/>
          <w:szCs w:val="22"/>
          <w:u w:val="single"/>
        </w:rPr>
      </w:pPr>
    </w:p>
    <w:p w14:paraId="590C386D" w14:textId="77777777" w:rsidR="00F43F8C" w:rsidRPr="00F43F8C" w:rsidRDefault="00F43F8C" w:rsidP="00F63BB8">
      <w:pPr>
        <w:pStyle w:val="Odrka"/>
        <w:widowControl w:val="0"/>
        <w:tabs>
          <w:tab w:val="left" w:pos="-2410"/>
        </w:tabs>
        <w:spacing w:after="0"/>
        <w:ind w:left="0" w:firstLine="0"/>
        <w:rPr>
          <w:rFonts w:eastAsia="Calibri" w:cs="Arial"/>
          <w:kern w:val="0"/>
          <w:sz w:val="22"/>
          <w:szCs w:val="22"/>
          <w:lang w:eastAsia="en-US"/>
        </w:rPr>
      </w:pPr>
      <w:r w:rsidRPr="00F43F8C">
        <w:rPr>
          <w:rFonts w:eastAsia="Calibri" w:cs="Arial"/>
          <w:kern w:val="0"/>
          <w:sz w:val="22"/>
          <w:szCs w:val="22"/>
          <w:u w:val="single"/>
          <w:lang w:eastAsia="en-US"/>
        </w:rPr>
        <w:t>Předmětem Rámcové dohody</w:t>
      </w:r>
      <w:r w:rsidRPr="00F43F8C">
        <w:rPr>
          <w:rFonts w:eastAsia="Calibri" w:cs="Arial"/>
          <w:kern w:val="0"/>
          <w:sz w:val="22"/>
          <w:szCs w:val="22"/>
          <w:lang w:eastAsia="en-US"/>
        </w:rPr>
        <w:t xml:space="preserve"> je stanovení podmínek pro uzavření realizačních smluv, či přímého provádění plnění týkající se realizace údržby, oprav a kontrol zařízení LC Kotelna, Odsíření, Strojovna v Elektrárně Mělník a to za účelem zajištění požadované funkce těchto zařízení při zachování všech provozních parametrů zařízení, jako je zejména jeho bezpečnost, spolehlivost, bezporuchovost, pohotovost, životnost a ekonomie provozu daná technickými podmínkami a požadavky elektrizační soustavy.</w:t>
      </w:r>
      <w:r w:rsidRPr="00F43F8C">
        <w:rPr>
          <w:rFonts w:eastAsia="Calibri" w:cs="Arial"/>
          <w:kern w:val="0"/>
          <w:sz w:val="22"/>
          <w:szCs w:val="22"/>
          <w:lang w:eastAsia="en-US"/>
        </w:rPr>
        <w:br/>
        <w:t xml:space="preserve">Součástí plnění je i zabezpečení realizace údržby, oprav a kontrol formou realizační přípravy, řízení a vyhodnocování prováděných činností vč. zajištění potřebných materiálů a náhradních dílů. </w:t>
      </w:r>
    </w:p>
    <w:p w14:paraId="44DD83B1" w14:textId="77777777" w:rsidR="00F43F8C" w:rsidRPr="00F43F8C" w:rsidRDefault="00F43F8C" w:rsidP="00F63BB8">
      <w:pPr>
        <w:rPr>
          <w:i/>
          <w:sz w:val="22"/>
          <w:szCs w:val="22"/>
        </w:rPr>
      </w:pPr>
    </w:p>
    <w:p w14:paraId="0111EBD4" w14:textId="77777777" w:rsidR="00F43F8C" w:rsidRPr="00F43F8C" w:rsidRDefault="00F43F8C" w:rsidP="00F63BB8">
      <w:pPr>
        <w:pStyle w:val="Odrka"/>
        <w:widowControl w:val="0"/>
        <w:tabs>
          <w:tab w:val="left" w:pos="-2410"/>
        </w:tabs>
        <w:spacing w:after="0"/>
        <w:ind w:left="0" w:firstLine="0"/>
        <w:rPr>
          <w:rFonts w:eastAsia="Calibri" w:cs="Arial"/>
          <w:kern w:val="0"/>
          <w:sz w:val="22"/>
          <w:szCs w:val="22"/>
          <w:lang w:eastAsia="en-US"/>
        </w:rPr>
      </w:pPr>
      <w:r w:rsidRPr="00F43F8C">
        <w:rPr>
          <w:rFonts w:eastAsia="Calibri" w:cs="Arial"/>
          <w:kern w:val="0"/>
          <w:sz w:val="22"/>
          <w:szCs w:val="22"/>
          <w:u w:val="single"/>
          <w:lang w:eastAsia="en-US"/>
        </w:rPr>
        <w:t>Předmětem plnění jednotlivých Realizačních smluv (dále i plnění) je</w:t>
      </w:r>
      <w:r w:rsidRPr="00F43F8C">
        <w:rPr>
          <w:rFonts w:eastAsia="Calibri" w:cs="Arial"/>
          <w:kern w:val="0"/>
          <w:sz w:val="22"/>
          <w:szCs w:val="22"/>
          <w:lang w:eastAsia="en-US"/>
        </w:rPr>
        <w:t>:</w:t>
      </w:r>
    </w:p>
    <w:p w14:paraId="2790E548" w14:textId="77777777" w:rsidR="00F43F8C" w:rsidRPr="00F43F8C" w:rsidRDefault="00F43F8C" w:rsidP="00F63BB8">
      <w:pPr>
        <w:pStyle w:val="Odrka"/>
        <w:widowControl w:val="0"/>
        <w:tabs>
          <w:tab w:val="left" w:pos="-2410"/>
        </w:tabs>
        <w:spacing w:after="0"/>
        <w:ind w:left="0" w:firstLine="0"/>
        <w:rPr>
          <w:rFonts w:eastAsia="Calibri" w:cs="Arial"/>
          <w:kern w:val="0"/>
          <w:sz w:val="22"/>
          <w:szCs w:val="22"/>
          <w:lang w:eastAsia="en-US"/>
        </w:rPr>
      </w:pPr>
      <w:r w:rsidRPr="00F43F8C">
        <w:rPr>
          <w:rFonts w:eastAsia="Calibri" w:cs="Arial"/>
          <w:kern w:val="0"/>
          <w:sz w:val="22"/>
          <w:szCs w:val="22"/>
          <w:lang w:eastAsia="en-US"/>
        </w:rPr>
        <w:t>Provádění údržby, oprav a kontrol zařízení LC Kotelna, Odsíření, Strojovna v Elektrárně Mělník.</w:t>
      </w:r>
    </w:p>
    <w:p w14:paraId="7CB8B6A6" w14:textId="77777777" w:rsidR="00F43F8C" w:rsidRPr="00F43F8C" w:rsidRDefault="00F43F8C" w:rsidP="00F63BB8">
      <w:pPr>
        <w:pStyle w:val="Odrka"/>
        <w:widowControl w:val="0"/>
        <w:tabs>
          <w:tab w:val="left" w:pos="-2410"/>
        </w:tabs>
        <w:spacing w:after="0"/>
        <w:ind w:left="0" w:firstLine="0"/>
        <w:rPr>
          <w:rFonts w:eastAsia="Calibri" w:cs="Arial"/>
          <w:kern w:val="0"/>
          <w:sz w:val="22"/>
          <w:szCs w:val="22"/>
          <w:lang w:eastAsia="en-US"/>
        </w:rPr>
      </w:pPr>
      <w:r w:rsidRPr="00F43F8C">
        <w:rPr>
          <w:rFonts w:eastAsia="Calibri" w:cs="Arial"/>
          <w:kern w:val="0"/>
          <w:sz w:val="22"/>
          <w:szCs w:val="22"/>
          <w:lang w:eastAsia="en-US"/>
        </w:rPr>
        <w:t>Tato část předmětu plnění zahrnuje mimo jiné i:</w:t>
      </w:r>
    </w:p>
    <w:p w14:paraId="5543EC30" w14:textId="77777777" w:rsidR="00F43F8C" w:rsidRPr="00F43F8C" w:rsidRDefault="00F43F8C" w:rsidP="00F63BB8">
      <w:pPr>
        <w:pStyle w:val="Odrka"/>
        <w:widowControl w:val="0"/>
        <w:numPr>
          <w:ilvl w:val="0"/>
          <w:numId w:val="33"/>
        </w:numPr>
        <w:tabs>
          <w:tab w:val="left" w:pos="-2410"/>
        </w:tabs>
        <w:spacing w:after="0"/>
        <w:textAlignment w:val="auto"/>
        <w:rPr>
          <w:rFonts w:eastAsia="Calibri" w:cs="Arial"/>
          <w:kern w:val="0"/>
          <w:sz w:val="22"/>
          <w:szCs w:val="22"/>
          <w:lang w:eastAsia="en-US"/>
        </w:rPr>
      </w:pPr>
      <w:r w:rsidRPr="00F43F8C">
        <w:rPr>
          <w:rFonts w:eastAsia="Calibri" w:cs="Arial"/>
          <w:kern w:val="0"/>
          <w:sz w:val="22"/>
          <w:szCs w:val="22"/>
          <w:lang w:eastAsia="en-US"/>
        </w:rPr>
        <w:t>Veškeré demontážní a montážní práce v potřebném rozsahu.</w:t>
      </w:r>
    </w:p>
    <w:p w14:paraId="29C8C2A2" w14:textId="77777777" w:rsidR="00F43F8C" w:rsidRPr="00F43F8C" w:rsidRDefault="00F43F8C" w:rsidP="00F63BB8">
      <w:pPr>
        <w:pStyle w:val="Odrka"/>
        <w:widowControl w:val="0"/>
        <w:numPr>
          <w:ilvl w:val="0"/>
          <w:numId w:val="33"/>
        </w:numPr>
        <w:tabs>
          <w:tab w:val="left" w:pos="-2410"/>
        </w:tabs>
        <w:spacing w:after="0"/>
        <w:textAlignment w:val="auto"/>
        <w:rPr>
          <w:rFonts w:eastAsia="Calibri" w:cs="Arial"/>
          <w:kern w:val="0"/>
          <w:sz w:val="22"/>
          <w:szCs w:val="22"/>
          <w:lang w:eastAsia="en-US"/>
        </w:rPr>
      </w:pPr>
      <w:r w:rsidRPr="00F43F8C">
        <w:rPr>
          <w:rFonts w:eastAsia="Calibri" w:cs="Arial"/>
          <w:kern w:val="0"/>
          <w:sz w:val="22"/>
          <w:szCs w:val="22"/>
          <w:lang w:eastAsia="en-US"/>
        </w:rPr>
        <w:t>Správu a přepravu veškerých materiálů, věcí, komponent apod. nutných k </w:t>
      </w:r>
    </w:p>
    <w:p w14:paraId="15DF887C" w14:textId="77777777" w:rsidR="00F43F8C" w:rsidRPr="00F43F8C" w:rsidRDefault="00F43F8C" w:rsidP="00F63BB8">
      <w:pPr>
        <w:pStyle w:val="Odrka"/>
        <w:widowControl w:val="0"/>
        <w:tabs>
          <w:tab w:val="left" w:pos="-2410"/>
        </w:tabs>
        <w:spacing w:after="0"/>
        <w:ind w:left="0" w:firstLine="0"/>
        <w:rPr>
          <w:rFonts w:eastAsia="Calibri" w:cs="Arial"/>
          <w:kern w:val="0"/>
          <w:sz w:val="22"/>
          <w:szCs w:val="22"/>
          <w:lang w:eastAsia="en-US"/>
        </w:rPr>
      </w:pPr>
      <w:r w:rsidRPr="00F43F8C">
        <w:rPr>
          <w:rFonts w:eastAsia="Calibri" w:cs="Arial"/>
          <w:kern w:val="0"/>
          <w:sz w:val="22"/>
          <w:szCs w:val="22"/>
          <w:lang w:eastAsia="en-US"/>
        </w:rPr>
        <w:tab/>
        <w:t>poskytování plnění na a z montážního pracoviště, jejich ostrahu a skladování.</w:t>
      </w:r>
    </w:p>
    <w:p w14:paraId="3B83C966" w14:textId="77777777" w:rsidR="00F43F8C" w:rsidRPr="00F43F8C" w:rsidRDefault="00F43F8C" w:rsidP="00F63BB8">
      <w:pPr>
        <w:pStyle w:val="Odrka"/>
        <w:widowControl w:val="0"/>
        <w:numPr>
          <w:ilvl w:val="0"/>
          <w:numId w:val="33"/>
        </w:numPr>
        <w:tabs>
          <w:tab w:val="left" w:pos="-2410"/>
        </w:tabs>
        <w:spacing w:after="0"/>
        <w:textAlignment w:val="auto"/>
        <w:rPr>
          <w:rFonts w:eastAsia="Calibri" w:cs="Arial"/>
          <w:kern w:val="0"/>
          <w:sz w:val="22"/>
          <w:szCs w:val="22"/>
          <w:lang w:eastAsia="en-US"/>
        </w:rPr>
      </w:pPr>
      <w:r w:rsidRPr="00F43F8C">
        <w:rPr>
          <w:rFonts w:eastAsia="Calibri" w:cs="Arial"/>
          <w:kern w:val="0"/>
          <w:sz w:val="22"/>
          <w:szCs w:val="22"/>
          <w:lang w:eastAsia="en-US"/>
        </w:rPr>
        <w:t>Manipulaci s demontovaným zařízením a jeho částmi, případně s olejovými náplněmi, na místo určené osobou zastupující Zadavatele ve věcech technických.</w:t>
      </w:r>
    </w:p>
    <w:p w14:paraId="49D22B6A" w14:textId="77777777" w:rsidR="00F43F8C" w:rsidRPr="00F43F8C" w:rsidRDefault="00F43F8C" w:rsidP="00F63BB8">
      <w:pPr>
        <w:pStyle w:val="Odrka"/>
        <w:widowControl w:val="0"/>
        <w:numPr>
          <w:ilvl w:val="0"/>
          <w:numId w:val="33"/>
        </w:numPr>
        <w:tabs>
          <w:tab w:val="left" w:pos="-2410"/>
        </w:tabs>
        <w:spacing w:after="0"/>
        <w:textAlignment w:val="auto"/>
        <w:rPr>
          <w:rFonts w:eastAsia="Calibri" w:cs="Arial"/>
          <w:kern w:val="0"/>
          <w:sz w:val="22"/>
          <w:szCs w:val="22"/>
          <w:lang w:eastAsia="en-US"/>
        </w:rPr>
      </w:pPr>
      <w:r w:rsidRPr="00F43F8C">
        <w:rPr>
          <w:rFonts w:eastAsia="Calibri" w:cs="Arial"/>
          <w:kern w:val="0"/>
          <w:sz w:val="22"/>
          <w:szCs w:val="22"/>
          <w:lang w:eastAsia="en-US"/>
        </w:rPr>
        <w:t>Dodání potřebných revizních zpráv, protokolů, povolení, potvrzení, atestů, schválení a certifikátů nutných pro provoz zařízení v rozsahu a za podmínek požadovaných touto smlouvou.</w:t>
      </w:r>
    </w:p>
    <w:p w14:paraId="1ED867CA" w14:textId="77777777" w:rsidR="00F43F8C" w:rsidRPr="00F43F8C" w:rsidRDefault="00F43F8C" w:rsidP="00F63BB8">
      <w:pPr>
        <w:rPr>
          <w:sz w:val="22"/>
          <w:szCs w:val="22"/>
        </w:rPr>
      </w:pPr>
    </w:p>
    <w:p w14:paraId="6F126189" w14:textId="3E2DE77C" w:rsidR="00F43F8C" w:rsidRPr="002F539F" w:rsidRDefault="002F539F" w:rsidP="00F63BB8">
      <w:pPr>
        <w:rPr>
          <w:sz w:val="20"/>
        </w:rPr>
      </w:pPr>
      <w:r w:rsidRPr="002F539F">
        <w:rPr>
          <w:color w:val="000000"/>
          <w:sz w:val="22"/>
          <w:szCs w:val="18"/>
        </w:rPr>
        <w:t>Vedení pracovní skupiny pro výkon činností podle úkolu pracovního příkazu a poskytování Činnosti střediska bude Dodavatel realizovat výhradně vlastními zaměstnanci.</w:t>
      </w:r>
    </w:p>
    <w:p w14:paraId="2F34A49B" w14:textId="77777777" w:rsidR="00F43F8C" w:rsidRPr="00F43F8C" w:rsidRDefault="00F43F8C" w:rsidP="00F63BB8">
      <w:pPr>
        <w:rPr>
          <w:b/>
          <w:sz w:val="22"/>
          <w:szCs w:val="22"/>
        </w:rPr>
      </w:pPr>
    </w:p>
    <w:p w14:paraId="119B8E13" w14:textId="77777777" w:rsidR="00F43F8C" w:rsidRDefault="00F43F8C">
      <w:pPr>
        <w:rPr>
          <w:b/>
          <w:szCs w:val="24"/>
        </w:rPr>
      </w:pPr>
      <w:r>
        <w:rPr>
          <w:b/>
          <w:szCs w:val="24"/>
        </w:rPr>
        <w:br w:type="page"/>
      </w:r>
    </w:p>
    <w:p w14:paraId="17A6387C" w14:textId="77777777" w:rsidR="00F43F8C" w:rsidRPr="00F43F8C" w:rsidRDefault="00F43F8C" w:rsidP="00F63BB8">
      <w:pPr>
        <w:pStyle w:val="odstavec10"/>
        <w:spacing w:before="0" w:line="276" w:lineRule="auto"/>
        <w:jc w:val="left"/>
        <w:rPr>
          <w:rFonts w:cs="Arial"/>
          <w:szCs w:val="22"/>
        </w:rPr>
      </w:pPr>
      <w:r w:rsidRPr="00F43F8C">
        <w:rPr>
          <w:rFonts w:cs="Arial"/>
          <w:b/>
          <w:szCs w:val="22"/>
        </w:rPr>
        <w:lastRenderedPageBreak/>
        <w:t>Stručná technická specifikace veřejné zakázky:</w:t>
      </w:r>
    </w:p>
    <w:p w14:paraId="5ED1AEC2" w14:textId="77777777" w:rsidR="00F43F8C" w:rsidRPr="00F43F8C" w:rsidRDefault="00F43F8C" w:rsidP="00F63BB8">
      <w:pPr>
        <w:rPr>
          <w:b/>
          <w:sz w:val="22"/>
          <w:szCs w:val="22"/>
        </w:rPr>
      </w:pPr>
    </w:p>
    <w:p w14:paraId="2D2A2DC8" w14:textId="77777777" w:rsidR="00F43F8C" w:rsidRPr="00F43F8C" w:rsidRDefault="00F43F8C" w:rsidP="00F63BB8">
      <w:pPr>
        <w:pStyle w:val="Odstavecseseznamem"/>
        <w:numPr>
          <w:ilvl w:val="0"/>
          <w:numId w:val="38"/>
        </w:numPr>
        <w:shd w:val="clear" w:color="auto" w:fill="FFFFFF"/>
        <w:rPr>
          <w:rFonts w:cs="Arial"/>
          <w:b/>
          <w:sz w:val="22"/>
          <w:szCs w:val="22"/>
          <w:u w:val="single"/>
        </w:rPr>
      </w:pPr>
      <w:r w:rsidRPr="00F43F8C">
        <w:rPr>
          <w:rFonts w:cs="Arial"/>
          <w:b/>
          <w:sz w:val="22"/>
          <w:szCs w:val="22"/>
          <w:u w:val="single"/>
        </w:rPr>
        <w:t>Parametry LC Kotelna, LC Odsíření a LC Strojovna</w:t>
      </w:r>
    </w:p>
    <w:p w14:paraId="462B1B50" w14:textId="77777777" w:rsidR="00F43F8C" w:rsidRPr="00F43F8C" w:rsidRDefault="00F43F8C" w:rsidP="002F686F">
      <w:pPr>
        <w:spacing w:line="276" w:lineRule="auto"/>
        <w:rPr>
          <w:rStyle w:val="texty1"/>
          <w:b/>
          <w:sz w:val="22"/>
          <w:szCs w:val="22"/>
        </w:rPr>
      </w:pPr>
    </w:p>
    <w:p w14:paraId="7EC394BD" w14:textId="77777777" w:rsidR="00F43F8C" w:rsidRPr="00F43F8C" w:rsidRDefault="00F43F8C" w:rsidP="00872D6E">
      <w:pPr>
        <w:spacing w:line="276" w:lineRule="auto"/>
        <w:rPr>
          <w:b/>
          <w:sz w:val="22"/>
          <w:szCs w:val="22"/>
        </w:rPr>
      </w:pPr>
      <w:r w:rsidRPr="00F43F8C">
        <w:rPr>
          <w:b/>
          <w:sz w:val="22"/>
          <w:szCs w:val="22"/>
        </w:rPr>
        <w:t>EMĚ 1</w:t>
      </w:r>
    </w:p>
    <w:p w14:paraId="302E1E35" w14:textId="77777777" w:rsidR="00F43F8C" w:rsidRPr="00F43F8C" w:rsidRDefault="00F43F8C" w:rsidP="00872D6E">
      <w:pPr>
        <w:spacing w:line="276" w:lineRule="auto"/>
        <w:rPr>
          <w:b/>
          <w:sz w:val="22"/>
          <w:szCs w:val="22"/>
        </w:rPr>
      </w:pPr>
      <w:r w:rsidRPr="00F43F8C">
        <w:rPr>
          <w:b/>
          <w:sz w:val="22"/>
          <w:szCs w:val="22"/>
        </w:rPr>
        <w:t>Kotelna:</w:t>
      </w:r>
    </w:p>
    <w:p w14:paraId="7449A15B" w14:textId="77777777" w:rsidR="00F43F8C" w:rsidRPr="00F43F8C" w:rsidRDefault="00F43F8C" w:rsidP="00872D6E">
      <w:pPr>
        <w:spacing w:line="276" w:lineRule="auto"/>
        <w:rPr>
          <w:sz w:val="22"/>
          <w:szCs w:val="22"/>
        </w:rPr>
      </w:pPr>
      <w:r w:rsidRPr="00F43F8C">
        <w:rPr>
          <w:sz w:val="22"/>
          <w:szCs w:val="22"/>
        </w:rPr>
        <w:t>K1, K2, K3, K4, K5, K6 – bubnový, práškový, granulační, jmenovitý výkon 250 t/h, hnědé uhlí, sběrnicový způsob zapojení</w:t>
      </w:r>
    </w:p>
    <w:p w14:paraId="47C0128D" w14:textId="77777777" w:rsidR="00F43F8C" w:rsidRPr="00F43F8C" w:rsidRDefault="00F43F8C" w:rsidP="00872D6E">
      <w:pPr>
        <w:spacing w:line="276" w:lineRule="auto"/>
        <w:rPr>
          <w:b/>
          <w:sz w:val="22"/>
          <w:szCs w:val="22"/>
        </w:rPr>
      </w:pPr>
    </w:p>
    <w:p w14:paraId="2E9473AE" w14:textId="77777777" w:rsidR="00F43F8C" w:rsidRPr="00F43F8C" w:rsidRDefault="00F43F8C" w:rsidP="00872D6E">
      <w:pPr>
        <w:spacing w:line="276" w:lineRule="auto"/>
        <w:rPr>
          <w:b/>
          <w:sz w:val="22"/>
          <w:szCs w:val="22"/>
        </w:rPr>
      </w:pPr>
      <w:r w:rsidRPr="00F43F8C">
        <w:rPr>
          <w:b/>
          <w:sz w:val="22"/>
          <w:szCs w:val="22"/>
        </w:rPr>
        <w:t>Odsíření:</w:t>
      </w:r>
    </w:p>
    <w:p w14:paraId="1026A67E" w14:textId="77777777" w:rsidR="00F43F8C" w:rsidRPr="00F43F8C" w:rsidRDefault="00F43F8C" w:rsidP="00872D6E">
      <w:pPr>
        <w:spacing w:line="276" w:lineRule="auto"/>
        <w:rPr>
          <w:rStyle w:val="texty1"/>
          <w:sz w:val="22"/>
          <w:szCs w:val="22"/>
        </w:rPr>
      </w:pPr>
      <w:r w:rsidRPr="00F43F8C">
        <w:rPr>
          <w:rStyle w:val="texty1"/>
          <w:sz w:val="22"/>
          <w:szCs w:val="22"/>
        </w:rPr>
        <w:t>2 odsiřovací linky - 2 x 993 900 Nm</w:t>
      </w:r>
      <w:r w:rsidRPr="00F43F8C">
        <w:rPr>
          <w:rStyle w:val="texty1"/>
          <w:sz w:val="22"/>
          <w:szCs w:val="22"/>
          <w:vertAlign w:val="superscript"/>
        </w:rPr>
        <w:t>3</w:t>
      </w:r>
      <w:r w:rsidRPr="00F43F8C">
        <w:rPr>
          <w:rStyle w:val="texty1"/>
          <w:sz w:val="22"/>
          <w:szCs w:val="22"/>
        </w:rPr>
        <w:t>/h vlhkých spalin, mokrá vápencová metoda, možná kombinace napojení kotlů</w:t>
      </w:r>
    </w:p>
    <w:p w14:paraId="35CDDFCE" w14:textId="77777777" w:rsidR="00F43F8C" w:rsidRPr="00F43F8C" w:rsidRDefault="00F43F8C" w:rsidP="00872D6E">
      <w:pPr>
        <w:spacing w:line="276" w:lineRule="auto"/>
        <w:rPr>
          <w:rStyle w:val="texty1"/>
          <w:sz w:val="22"/>
          <w:szCs w:val="22"/>
        </w:rPr>
      </w:pPr>
    </w:p>
    <w:p w14:paraId="360FA5DF" w14:textId="77777777" w:rsidR="00F43F8C" w:rsidRPr="00F43F8C" w:rsidRDefault="00F43F8C" w:rsidP="00872D6E">
      <w:pPr>
        <w:spacing w:line="276" w:lineRule="auto"/>
        <w:rPr>
          <w:rStyle w:val="texty1"/>
          <w:b/>
          <w:sz w:val="22"/>
          <w:szCs w:val="22"/>
        </w:rPr>
      </w:pPr>
      <w:r w:rsidRPr="00F43F8C">
        <w:rPr>
          <w:rStyle w:val="texty1"/>
          <w:b/>
          <w:sz w:val="22"/>
          <w:szCs w:val="22"/>
        </w:rPr>
        <w:t>Strojovna:</w:t>
      </w:r>
    </w:p>
    <w:p w14:paraId="115B3328" w14:textId="77777777" w:rsidR="00F43F8C" w:rsidRPr="00F43F8C" w:rsidRDefault="00F43F8C" w:rsidP="00872D6E">
      <w:pPr>
        <w:rPr>
          <w:sz w:val="22"/>
          <w:szCs w:val="22"/>
        </w:rPr>
      </w:pPr>
      <w:r w:rsidRPr="00F43F8C">
        <w:rPr>
          <w:sz w:val="22"/>
          <w:szCs w:val="22"/>
        </w:rPr>
        <w:t xml:space="preserve">Instalovaný výkon - 4 x 60 MW, uspořádání sběrnicové (2x parní </w:t>
      </w:r>
      <w:proofErr w:type="spellStart"/>
      <w:r w:rsidRPr="00F43F8C">
        <w:rPr>
          <w:sz w:val="22"/>
          <w:szCs w:val="22"/>
        </w:rPr>
        <w:t>protitlaká</w:t>
      </w:r>
      <w:proofErr w:type="spellEnd"/>
      <w:r w:rsidRPr="00F43F8C">
        <w:rPr>
          <w:sz w:val="22"/>
          <w:szCs w:val="22"/>
        </w:rPr>
        <w:t xml:space="preserve"> a 2x parní odběrová kondenzační turbína, </w:t>
      </w:r>
      <w:proofErr w:type="gramStart"/>
      <w:r w:rsidRPr="00F43F8C">
        <w:rPr>
          <w:sz w:val="22"/>
          <w:szCs w:val="22"/>
        </w:rPr>
        <w:t>slouží</w:t>
      </w:r>
      <w:proofErr w:type="gramEnd"/>
      <w:r w:rsidRPr="00F43F8C">
        <w:rPr>
          <w:sz w:val="22"/>
          <w:szCs w:val="22"/>
        </w:rPr>
        <w:t xml:space="preserve"> pro teplofikaci jako I. a II. stupeň ohřevu)</w:t>
      </w:r>
    </w:p>
    <w:p w14:paraId="72C64285" w14:textId="77777777" w:rsidR="00F43F8C" w:rsidRPr="00F43F8C" w:rsidRDefault="00F43F8C" w:rsidP="00872D6E">
      <w:pPr>
        <w:rPr>
          <w:sz w:val="22"/>
          <w:szCs w:val="22"/>
        </w:rPr>
      </w:pPr>
    </w:p>
    <w:p w14:paraId="3AF2E2FA" w14:textId="77777777" w:rsidR="00F43F8C" w:rsidRPr="00F43F8C" w:rsidRDefault="00F43F8C" w:rsidP="00872D6E">
      <w:pPr>
        <w:rPr>
          <w:rStyle w:val="texty1"/>
          <w:sz w:val="22"/>
          <w:szCs w:val="22"/>
        </w:rPr>
      </w:pPr>
      <w:r w:rsidRPr="00F43F8C">
        <w:rPr>
          <w:sz w:val="22"/>
          <w:szCs w:val="22"/>
        </w:rPr>
        <w:t xml:space="preserve">Výměníková stanice Praha – 4 x špičkový ohřívák vytápěný redukovanou přehřátou parou, </w:t>
      </w:r>
      <w:proofErr w:type="gramStart"/>
      <w:r w:rsidRPr="00F43F8C">
        <w:rPr>
          <w:sz w:val="22"/>
          <w:szCs w:val="22"/>
        </w:rPr>
        <w:t>slouží</w:t>
      </w:r>
      <w:proofErr w:type="gramEnd"/>
      <w:r w:rsidRPr="00F43F8C">
        <w:rPr>
          <w:sz w:val="22"/>
          <w:szCs w:val="22"/>
        </w:rPr>
        <w:t xml:space="preserve"> jako III. stupeň ohřevu horkovodu Praha </w:t>
      </w:r>
    </w:p>
    <w:p w14:paraId="12FA51A3" w14:textId="77777777" w:rsidR="00F43F8C" w:rsidRPr="00F43F8C" w:rsidRDefault="00F43F8C" w:rsidP="006B3D68">
      <w:pPr>
        <w:spacing w:line="276" w:lineRule="auto"/>
        <w:rPr>
          <w:b/>
          <w:sz w:val="22"/>
          <w:szCs w:val="22"/>
        </w:rPr>
      </w:pPr>
    </w:p>
    <w:p w14:paraId="281A9243" w14:textId="77777777" w:rsidR="00F43F8C" w:rsidRPr="00F43F8C" w:rsidRDefault="00F43F8C" w:rsidP="006B3D68">
      <w:pPr>
        <w:spacing w:line="276" w:lineRule="auto"/>
        <w:rPr>
          <w:b/>
          <w:sz w:val="22"/>
          <w:szCs w:val="22"/>
        </w:rPr>
      </w:pPr>
      <w:r w:rsidRPr="00F43F8C">
        <w:rPr>
          <w:b/>
          <w:sz w:val="22"/>
          <w:szCs w:val="22"/>
        </w:rPr>
        <w:t>EMĚ 2</w:t>
      </w:r>
    </w:p>
    <w:p w14:paraId="1E69E916" w14:textId="77777777" w:rsidR="00F43F8C" w:rsidRPr="00F43F8C" w:rsidRDefault="00F43F8C" w:rsidP="006B3D68">
      <w:pPr>
        <w:spacing w:line="276" w:lineRule="auto"/>
        <w:rPr>
          <w:b/>
          <w:sz w:val="22"/>
          <w:szCs w:val="22"/>
        </w:rPr>
      </w:pPr>
      <w:r w:rsidRPr="00F43F8C">
        <w:rPr>
          <w:b/>
          <w:sz w:val="22"/>
          <w:szCs w:val="22"/>
        </w:rPr>
        <w:t>Kotelna:</w:t>
      </w:r>
    </w:p>
    <w:p w14:paraId="601FB52D" w14:textId="77777777" w:rsidR="00F43F8C" w:rsidRPr="00F43F8C" w:rsidRDefault="00F43F8C" w:rsidP="006B3D68">
      <w:pPr>
        <w:spacing w:line="276" w:lineRule="auto"/>
        <w:rPr>
          <w:sz w:val="22"/>
          <w:szCs w:val="22"/>
        </w:rPr>
      </w:pPr>
      <w:r w:rsidRPr="00F43F8C">
        <w:rPr>
          <w:sz w:val="22"/>
          <w:szCs w:val="22"/>
        </w:rPr>
        <w:t>K9, K10 – bubnový, práškový, granulační, jmenovitý výkon 350 t/h, hnědé uhlí</w:t>
      </w:r>
    </w:p>
    <w:p w14:paraId="3B76646D" w14:textId="77777777" w:rsidR="00F43F8C" w:rsidRPr="00F43F8C" w:rsidRDefault="00F43F8C" w:rsidP="006B3D68">
      <w:pPr>
        <w:spacing w:line="276" w:lineRule="auto"/>
        <w:rPr>
          <w:b/>
          <w:sz w:val="22"/>
          <w:szCs w:val="22"/>
        </w:rPr>
      </w:pPr>
    </w:p>
    <w:p w14:paraId="47F784B6" w14:textId="77777777" w:rsidR="00F43F8C" w:rsidRPr="00F43F8C" w:rsidRDefault="00F43F8C" w:rsidP="006B3D68">
      <w:pPr>
        <w:spacing w:line="276" w:lineRule="auto"/>
        <w:rPr>
          <w:b/>
          <w:sz w:val="22"/>
          <w:szCs w:val="22"/>
        </w:rPr>
      </w:pPr>
      <w:r w:rsidRPr="00F43F8C">
        <w:rPr>
          <w:b/>
          <w:sz w:val="22"/>
          <w:szCs w:val="22"/>
        </w:rPr>
        <w:t>Odsíření:</w:t>
      </w:r>
    </w:p>
    <w:p w14:paraId="7DAB0F28" w14:textId="77777777" w:rsidR="00F43F8C" w:rsidRPr="00F43F8C" w:rsidRDefault="00F43F8C" w:rsidP="006B3D68">
      <w:pPr>
        <w:spacing w:line="276" w:lineRule="auto"/>
        <w:rPr>
          <w:rStyle w:val="texty1"/>
          <w:sz w:val="22"/>
          <w:szCs w:val="22"/>
        </w:rPr>
      </w:pPr>
      <w:r w:rsidRPr="00F43F8C">
        <w:rPr>
          <w:rStyle w:val="texty1"/>
          <w:sz w:val="22"/>
          <w:szCs w:val="22"/>
        </w:rPr>
        <w:t>B9, B10 - 2 x 636 000 Nm</w:t>
      </w:r>
      <w:r w:rsidRPr="00F43F8C">
        <w:rPr>
          <w:rStyle w:val="texty1"/>
          <w:sz w:val="22"/>
          <w:szCs w:val="22"/>
          <w:vertAlign w:val="superscript"/>
        </w:rPr>
        <w:t>3</w:t>
      </w:r>
      <w:r w:rsidRPr="00F43F8C">
        <w:rPr>
          <w:rStyle w:val="texty1"/>
          <w:sz w:val="22"/>
          <w:szCs w:val="22"/>
        </w:rPr>
        <w:t>/h vlhkých spalin, odsiřovací proces AEE, mokrá vápencová metoda</w:t>
      </w:r>
    </w:p>
    <w:p w14:paraId="267177F4" w14:textId="77777777" w:rsidR="00F43F8C" w:rsidRPr="00F43F8C" w:rsidRDefault="00F43F8C" w:rsidP="006B3D68">
      <w:pPr>
        <w:rPr>
          <w:sz w:val="22"/>
          <w:szCs w:val="22"/>
        </w:rPr>
      </w:pPr>
    </w:p>
    <w:p w14:paraId="6A13A062" w14:textId="77777777" w:rsidR="00F43F8C" w:rsidRPr="00F43F8C" w:rsidRDefault="00F43F8C" w:rsidP="002734DE">
      <w:pPr>
        <w:spacing w:line="276" w:lineRule="auto"/>
        <w:rPr>
          <w:b/>
          <w:color w:val="2A2A2A"/>
          <w:sz w:val="22"/>
          <w:szCs w:val="22"/>
        </w:rPr>
      </w:pPr>
      <w:r w:rsidRPr="00F43F8C">
        <w:rPr>
          <w:rStyle w:val="texty1"/>
          <w:b/>
          <w:sz w:val="22"/>
          <w:szCs w:val="22"/>
        </w:rPr>
        <w:t>Strojovna:</w:t>
      </w:r>
    </w:p>
    <w:p w14:paraId="0DFCBA27" w14:textId="77777777" w:rsidR="00F43F8C" w:rsidRPr="00F43F8C" w:rsidRDefault="00F43F8C" w:rsidP="006B3D68">
      <w:pPr>
        <w:rPr>
          <w:sz w:val="22"/>
          <w:szCs w:val="22"/>
        </w:rPr>
      </w:pPr>
      <w:r w:rsidRPr="00F43F8C">
        <w:rPr>
          <w:sz w:val="22"/>
          <w:szCs w:val="22"/>
        </w:rPr>
        <w:t>Instalovaný výkon - 2 x 110 MW, uspořádání blokové</w:t>
      </w:r>
    </w:p>
    <w:p w14:paraId="337E28E2" w14:textId="77777777" w:rsidR="00F43F8C" w:rsidRPr="00F43F8C" w:rsidRDefault="00F43F8C" w:rsidP="006B3D68">
      <w:pPr>
        <w:spacing w:line="276" w:lineRule="auto"/>
        <w:rPr>
          <w:rStyle w:val="texty1"/>
          <w:rFonts w:ascii="Calibri" w:hAnsi="Calibri" w:cs="Calibri"/>
          <w:sz w:val="22"/>
          <w:szCs w:val="22"/>
        </w:rPr>
      </w:pPr>
    </w:p>
    <w:p w14:paraId="09F34138" w14:textId="77777777" w:rsidR="00F43F8C" w:rsidRPr="00F43F8C" w:rsidRDefault="00F43F8C" w:rsidP="00F63BB8">
      <w:pPr>
        <w:pStyle w:val="Odstavecvlevo"/>
        <w:rPr>
          <w:rStyle w:val="Psmotun"/>
          <w:bCs/>
        </w:rPr>
      </w:pPr>
    </w:p>
    <w:bookmarkEnd w:id="132"/>
    <w:p w14:paraId="5419B006" w14:textId="77777777" w:rsidR="00F43F8C" w:rsidRPr="00F43F8C" w:rsidRDefault="00F43F8C" w:rsidP="00664833">
      <w:pPr>
        <w:rPr>
          <w:b/>
          <w:sz w:val="22"/>
          <w:szCs w:val="22"/>
          <w:u w:val="single"/>
        </w:rPr>
      </w:pPr>
      <w:r w:rsidRPr="00F43F8C">
        <w:rPr>
          <w:b/>
          <w:sz w:val="22"/>
          <w:szCs w:val="22"/>
          <w:u w:val="single"/>
        </w:rPr>
        <w:t>Obecné vymezení LC Kotelna</w:t>
      </w:r>
    </w:p>
    <w:p w14:paraId="7882B63C" w14:textId="77777777" w:rsidR="00F43F8C" w:rsidRPr="00F43F8C" w:rsidRDefault="00F43F8C" w:rsidP="00664833">
      <w:pPr>
        <w:rPr>
          <w:sz w:val="22"/>
          <w:szCs w:val="22"/>
        </w:rPr>
      </w:pPr>
    </w:p>
    <w:p w14:paraId="499616C1" w14:textId="77777777" w:rsidR="00F43F8C" w:rsidRPr="00F43F8C" w:rsidRDefault="00F43F8C" w:rsidP="00664833">
      <w:pPr>
        <w:keepNext/>
        <w:spacing w:after="60"/>
        <w:outlineLvl w:val="2"/>
        <w:rPr>
          <w:b/>
          <w:bCs/>
          <w:sz w:val="22"/>
          <w:szCs w:val="22"/>
        </w:rPr>
      </w:pPr>
      <w:r w:rsidRPr="00F43F8C">
        <w:rPr>
          <w:b/>
          <w:bCs/>
          <w:sz w:val="22"/>
          <w:szCs w:val="22"/>
        </w:rPr>
        <w:t>Funkce LC Kotelna</w:t>
      </w:r>
    </w:p>
    <w:p w14:paraId="1DF3C6CD" w14:textId="77777777" w:rsidR="00F43F8C" w:rsidRPr="00F43F8C" w:rsidRDefault="00F43F8C" w:rsidP="00664833">
      <w:pPr>
        <w:rPr>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058"/>
        <w:gridCol w:w="4678"/>
      </w:tblGrid>
      <w:tr w:rsidR="00F43F8C" w:rsidRPr="000D1904" w14:paraId="7C8E6CEB" w14:textId="77777777" w:rsidTr="00337D9F">
        <w:trPr>
          <w:trHeight w:val="284"/>
        </w:trPr>
        <w:tc>
          <w:tcPr>
            <w:tcW w:w="1728" w:type="dxa"/>
            <w:shd w:val="clear" w:color="auto" w:fill="D9D9D9"/>
          </w:tcPr>
          <w:p w14:paraId="2C1E7466" w14:textId="77777777" w:rsidR="00F43F8C" w:rsidRPr="000D1904" w:rsidRDefault="00F43F8C" w:rsidP="00337D9F">
            <w:pPr>
              <w:spacing w:before="120" w:after="120"/>
              <w:rPr>
                <w:b/>
                <w:sz w:val="20"/>
              </w:rPr>
            </w:pPr>
            <w:r w:rsidRPr="000D1904">
              <w:rPr>
                <w:b/>
                <w:sz w:val="20"/>
              </w:rPr>
              <w:t>Logický celek (kód)</w:t>
            </w:r>
          </w:p>
        </w:tc>
        <w:tc>
          <w:tcPr>
            <w:tcW w:w="3058" w:type="dxa"/>
            <w:shd w:val="clear" w:color="auto" w:fill="D9D9D9"/>
          </w:tcPr>
          <w:p w14:paraId="2764434D" w14:textId="77777777" w:rsidR="00F43F8C" w:rsidRPr="000D1904" w:rsidRDefault="00F43F8C" w:rsidP="00337D9F">
            <w:pPr>
              <w:spacing w:before="120" w:after="120"/>
              <w:rPr>
                <w:b/>
                <w:sz w:val="20"/>
              </w:rPr>
            </w:pPr>
            <w:r w:rsidRPr="000D1904">
              <w:rPr>
                <w:b/>
                <w:sz w:val="20"/>
              </w:rPr>
              <w:t>Funkce LC</w:t>
            </w:r>
          </w:p>
        </w:tc>
        <w:tc>
          <w:tcPr>
            <w:tcW w:w="4678" w:type="dxa"/>
            <w:shd w:val="clear" w:color="auto" w:fill="D9D9D9"/>
          </w:tcPr>
          <w:p w14:paraId="4C769712" w14:textId="77777777" w:rsidR="00F43F8C" w:rsidRPr="000D1904" w:rsidRDefault="00F43F8C" w:rsidP="00337D9F">
            <w:pPr>
              <w:spacing w:before="120" w:after="120"/>
              <w:rPr>
                <w:b/>
                <w:sz w:val="20"/>
              </w:rPr>
            </w:pPr>
            <w:r w:rsidRPr="000D1904">
              <w:rPr>
                <w:b/>
                <w:sz w:val="20"/>
              </w:rPr>
              <w:t>Parametry funkce</w:t>
            </w:r>
          </w:p>
        </w:tc>
      </w:tr>
      <w:tr w:rsidR="00F43F8C" w:rsidRPr="000D1904" w14:paraId="36200861" w14:textId="77777777" w:rsidTr="00337D9F">
        <w:tc>
          <w:tcPr>
            <w:tcW w:w="1728" w:type="dxa"/>
            <w:shd w:val="clear" w:color="auto" w:fill="auto"/>
          </w:tcPr>
          <w:p w14:paraId="7EF57C56" w14:textId="77777777" w:rsidR="00F43F8C" w:rsidRPr="000D1904" w:rsidRDefault="00F43F8C" w:rsidP="00337D9F">
            <w:pPr>
              <w:rPr>
                <w:b/>
                <w:sz w:val="20"/>
              </w:rPr>
            </w:pPr>
          </w:p>
          <w:p w14:paraId="2AAFF0F2" w14:textId="77777777" w:rsidR="00F43F8C" w:rsidRPr="000D1904" w:rsidRDefault="00F43F8C" w:rsidP="00337D9F">
            <w:pPr>
              <w:rPr>
                <w:b/>
                <w:sz w:val="20"/>
              </w:rPr>
            </w:pPr>
            <w:r w:rsidRPr="000D1904">
              <w:rPr>
                <w:b/>
                <w:sz w:val="20"/>
              </w:rPr>
              <w:t>Kotelna</w:t>
            </w:r>
          </w:p>
          <w:p w14:paraId="3ABB3793" w14:textId="77777777" w:rsidR="00F43F8C" w:rsidRPr="000D1904" w:rsidRDefault="00F43F8C" w:rsidP="00337D9F">
            <w:pPr>
              <w:rPr>
                <w:b/>
                <w:sz w:val="20"/>
              </w:rPr>
            </w:pPr>
            <w:r w:rsidRPr="000D1904">
              <w:rPr>
                <w:b/>
                <w:sz w:val="20"/>
              </w:rPr>
              <w:t>(AK)</w:t>
            </w:r>
          </w:p>
        </w:tc>
        <w:tc>
          <w:tcPr>
            <w:tcW w:w="3058" w:type="dxa"/>
            <w:shd w:val="clear" w:color="auto" w:fill="auto"/>
          </w:tcPr>
          <w:p w14:paraId="3B4FDD11" w14:textId="77777777" w:rsidR="00F43F8C" w:rsidRPr="000D1904" w:rsidRDefault="00F43F8C" w:rsidP="00337D9F">
            <w:pPr>
              <w:rPr>
                <w:sz w:val="20"/>
              </w:rPr>
            </w:pPr>
            <w:r w:rsidRPr="000D1904">
              <w:rPr>
                <w:sz w:val="20"/>
              </w:rPr>
              <w:t>Výroba a dodávka tepla o požadovaných parametrech v požadovaném čase.</w:t>
            </w:r>
          </w:p>
        </w:tc>
        <w:tc>
          <w:tcPr>
            <w:tcW w:w="4678" w:type="dxa"/>
            <w:shd w:val="clear" w:color="auto" w:fill="auto"/>
          </w:tcPr>
          <w:p w14:paraId="01E0A6C7" w14:textId="77777777" w:rsidR="00F43F8C" w:rsidRPr="000D1904" w:rsidRDefault="00F43F8C" w:rsidP="00337D9F">
            <w:pPr>
              <w:rPr>
                <w:sz w:val="20"/>
              </w:rPr>
            </w:pPr>
            <w:r w:rsidRPr="000D1904">
              <w:rPr>
                <w:sz w:val="20"/>
              </w:rPr>
              <w:t>Vyrobené teplo.</w:t>
            </w:r>
          </w:p>
          <w:p w14:paraId="226ACC5A" w14:textId="77777777" w:rsidR="00F43F8C" w:rsidRPr="000D1904" w:rsidRDefault="00F43F8C" w:rsidP="00337D9F">
            <w:pPr>
              <w:rPr>
                <w:sz w:val="20"/>
              </w:rPr>
            </w:pPr>
            <w:r w:rsidRPr="000D1904">
              <w:rPr>
                <w:sz w:val="20"/>
              </w:rPr>
              <w:t>Ztráta výroby z důvodů poruch a údržby.</w:t>
            </w:r>
          </w:p>
          <w:p w14:paraId="762E6B0A" w14:textId="77777777" w:rsidR="00F43F8C" w:rsidRPr="000D1904" w:rsidRDefault="00F43F8C" w:rsidP="00337D9F">
            <w:pPr>
              <w:rPr>
                <w:sz w:val="20"/>
              </w:rPr>
            </w:pPr>
            <w:r w:rsidRPr="000D1904">
              <w:rPr>
                <w:sz w:val="20"/>
              </w:rPr>
              <w:t>Náklady na opravy a údržbu.</w:t>
            </w:r>
          </w:p>
          <w:p w14:paraId="6DCD6760" w14:textId="77777777" w:rsidR="00F43F8C" w:rsidRPr="000D1904" w:rsidRDefault="00F43F8C" w:rsidP="00337D9F">
            <w:pPr>
              <w:rPr>
                <w:sz w:val="20"/>
              </w:rPr>
            </w:pPr>
            <w:r w:rsidRPr="000D1904">
              <w:rPr>
                <w:sz w:val="20"/>
              </w:rPr>
              <w:t>Počet bezpečnostních poruch a poruch s dopadem na výrobu.</w:t>
            </w:r>
          </w:p>
          <w:p w14:paraId="7C03BABE" w14:textId="77777777" w:rsidR="00F43F8C" w:rsidRPr="000D1904" w:rsidRDefault="00F43F8C" w:rsidP="00337D9F">
            <w:pPr>
              <w:rPr>
                <w:sz w:val="20"/>
              </w:rPr>
            </w:pPr>
          </w:p>
        </w:tc>
      </w:tr>
    </w:tbl>
    <w:p w14:paraId="05EE46BC" w14:textId="77777777" w:rsidR="00F43F8C" w:rsidRPr="000D1904" w:rsidRDefault="00F43F8C" w:rsidP="00664833">
      <w:pPr>
        <w:rPr>
          <w:sz w:val="20"/>
        </w:rPr>
      </w:pPr>
    </w:p>
    <w:p w14:paraId="211C5771" w14:textId="77777777" w:rsidR="00F43F8C" w:rsidRDefault="00F43F8C">
      <w:pPr>
        <w:rPr>
          <w:b/>
          <w:sz w:val="20"/>
        </w:rPr>
      </w:pPr>
      <w:r>
        <w:rPr>
          <w:b/>
          <w:sz w:val="20"/>
        </w:rPr>
        <w:br w:type="page"/>
      </w:r>
    </w:p>
    <w:p w14:paraId="575345EB" w14:textId="77777777" w:rsidR="00F43F8C" w:rsidRPr="000D1904" w:rsidRDefault="00F43F8C" w:rsidP="00664833">
      <w:pPr>
        <w:rPr>
          <w:b/>
          <w:sz w:val="20"/>
        </w:rPr>
      </w:pPr>
      <w:r w:rsidRPr="000D1904">
        <w:rPr>
          <w:b/>
          <w:sz w:val="20"/>
        </w:rPr>
        <w:lastRenderedPageBreak/>
        <w:t>Rámcové hranice LC Kotelna s ostatními LC</w:t>
      </w:r>
    </w:p>
    <w:p w14:paraId="30AE273B" w14:textId="77777777" w:rsidR="00F43F8C" w:rsidRPr="000D1904" w:rsidRDefault="00F43F8C" w:rsidP="00664833">
      <w:pPr>
        <w:rPr>
          <w:b/>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36"/>
      </w:tblGrid>
      <w:tr w:rsidR="00F43F8C" w:rsidRPr="000D1904" w14:paraId="1C1A5482" w14:textId="77777777" w:rsidTr="00337D9F">
        <w:trPr>
          <w:trHeight w:val="284"/>
        </w:trPr>
        <w:tc>
          <w:tcPr>
            <w:tcW w:w="1728" w:type="dxa"/>
            <w:shd w:val="clear" w:color="auto" w:fill="D9D9D9"/>
          </w:tcPr>
          <w:p w14:paraId="2423DAA0" w14:textId="77777777" w:rsidR="00F43F8C" w:rsidRPr="000D1904" w:rsidRDefault="00F43F8C" w:rsidP="00337D9F">
            <w:pPr>
              <w:spacing w:before="120" w:after="120"/>
              <w:rPr>
                <w:b/>
                <w:sz w:val="20"/>
              </w:rPr>
            </w:pPr>
            <w:r w:rsidRPr="000D1904">
              <w:rPr>
                <w:b/>
                <w:sz w:val="20"/>
              </w:rPr>
              <w:t xml:space="preserve">Logický celek </w:t>
            </w:r>
          </w:p>
          <w:p w14:paraId="0E86FDF3" w14:textId="77777777" w:rsidR="00F43F8C" w:rsidRPr="000D1904" w:rsidRDefault="00F43F8C" w:rsidP="00337D9F">
            <w:pPr>
              <w:spacing w:before="120" w:after="120"/>
              <w:rPr>
                <w:b/>
                <w:sz w:val="20"/>
              </w:rPr>
            </w:pPr>
            <w:r w:rsidRPr="000D1904">
              <w:rPr>
                <w:b/>
                <w:sz w:val="20"/>
              </w:rPr>
              <w:t>(kód)</w:t>
            </w:r>
          </w:p>
        </w:tc>
        <w:tc>
          <w:tcPr>
            <w:tcW w:w="7736" w:type="dxa"/>
            <w:shd w:val="clear" w:color="auto" w:fill="D9D9D9"/>
          </w:tcPr>
          <w:p w14:paraId="6BC9143D" w14:textId="77777777" w:rsidR="00F43F8C" w:rsidRPr="000D1904" w:rsidRDefault="00F43F8C" w:rsidP="00337D9F">
            <w:pPr>
              <w:spacing w:before="120" w:after="120"/>
              <w:rPr>
                <w:b/>
                <w:sz w:val="20"/>
              </w:rPr>
            </w:pPr>
            <w:r w:rsidRPr="000D1904">
              <w:rPr>
                <w:b/>
                <w:sz w:val="20"/>
              </w:rPr>
              <w:t>Rámcové hranice s LC Kotelna (AK)</w:t>
            </w:r>
          </w:p>
        </w:tc>
      </w:tr>
      <w:tr w:rsidR="00F43F8C" w:rsidRPr="000D1904" w14:paraId="4E1A9D52" w14:textId="77777777" w:rsidTr="00337D9F">
        <w:tc>
          <w:tcPr>
            <w:tcW w:w="1728" w:type="dxa"/>
            <w:shd w:val="clear" w:color="auto" w:fill="auto"/>
          </w:tcPr>
          <w:p w14:paraId="3928CBE1" w14:textId="77777777" w:rsidR="00F43F8C" w:rsidRPr="000D1904" w:rsidRDefault="00F43F8C" w:rsidP="00337D9F">
            <w:pPr>
              <w:shd w:val="clear" w:color="auto" w:fill="FFFFFF"/>
              <w:rPr>
                <w:b/>
                <w:sz w:val="20"/>
              </w:rPr>
            </w:pPr>
            <w:r w:rsidRPr="000D1904">
              <w:rPr>
                <w:b/>
                <w:sz w:val="20"/>
              </w:rPr>
              <w:t>Strojovna</w:t>
            </w:r>
          </w:p>
          <w:p w14:paraId="6D22499B" w14:textId="77777777" w:rsidR="00F43F8C" w:rsidRPr="000D1904" w:rsidRDefault="00F43F8C" w:rsidP="00337D9F">
            <w:pPr>
              <w:shd w:val="clear" w:color="auto" w:fill="FFFFFF"/>
              <w:rPr>
                <w:b/>
                <w:sz w:val="20"/>
              </w:rPr>
            </w:pPr>
            <w:r w:rsidRPr="000D1904">
              <w:rPr>
                <w:b/>
                <w:sz w:val="20"/>
              </w:rPr>
              <w:t>(AS)</w:t>
            </w:r>
          </w:p>
        </w:tc>
        <w:tc>
          <w:tcPr>
            <w:tcW w:w="7736" w:type="dxa"/>
            <w:shd w:val="clear" w:color="auto" w:fill="auto"/>
          </w:tcPr>
          <w:p w14:paraId="576EBB77" w14:textId="77777777" w:rsidR="00F43F8C" w:rsidRPr="000D1904" w:rsidRDefault="00F43F8C" w:rsidP="00337D9F">
            <w:pPr>
              <w:shd w:val="clear" w:color="auto" w:fill="FFFFFF"/>
              <w:rPr>
                <w:sz w:val="20"/>
              </w:rPr>
            </w:pPr>
            <w:r w:rsidRPr="000D1904">
              <w:rPr>
                <w:sz w:val="20"/>
              </w:rPr>
              <w:t>Dělícím místem je svar na potrubí napájecí vody za napájecí hlavou, svar na parovodech před hlavními uzavíracími armaturami před turbínou, vstup potrubí chladící vody, topné vody, vratné vody, topné páry, vratného kondenzátu, tlakového vzduchu na kotelnu. U plynové turbíny je dělícím místem klapka mezi spalovací turbínou a výměníkem v kotelně.</w:t>
            </w:r>
          </w:p>
        </w:tc>
      </w:tr>
      <w:tr w:rsidR="00F43F8C" w:rsidRPr="000D1904" w14:paraId="52A30F93" w14:textId="77777777" w:rsidTr="00337D9F">
        <w:tc>
          <w:tcPr>
            <w:tcW w:w="1728" w:type="dxa"/>
            <w:shd w:val="clear" w:color="auto" w:fill="auto"/>
          </w:tcPr>
          <w:p w14:paraId="6E122B80" w14:textId="77777777" w:rsidR="00F43F8C" w:rsidRPr="000D1904" w:rsidRDefault="00F43F8C" w:rsidP="00337D9F">
            <w:pPr>
              <w:shd w:val="clear" w:color="auto" w:fill="FFFFFF"/>
              <w:rPr>
                <w:b/>
                <w:sz w:val="20"/>
              </w:rPr>
            </w:pPr>
            <w:r w:rsidRPr="000D1904">
              <w:rPr>
                <w:b/>
                <w:sz w:val="20"/>
              </w:rPr>
              <w:t>Elektro</w:t>
            </w:r>
          </w:p>
          <w:p w14:paraId="4A1BD01A" w14:textId="77777777" w:rsidR="00F43F8C" w:rsidRPr="000D1904" w:rsidRDefault="00F43F8C" w:rsidP="00337D9F">
            <w:pPr>
              <w:shd w:val="clear" w:color="auto" w:fill="FFFFFF"/>
              <w:rPr>
                <w:b/>
                <w:sz w:val="20"/>
              </w:rPr>
            </w:pPr>
            <w:r w:rsidRPr="000D1904">
              <w:rPr>
                <w:b/>
                <w:sz w:val="20"/>
              </w:rPr>
              <w:t>(AE)</w:t>
            </w:r>
          </w:p>
        </w:tc>
        <w:tc>
          <w:tcPr>
            <w:tcW w:w="7736" w:type="dxa"/>
            <w:shd w:val="clear" w:color="auto" w:fill="auto"/>
          </w:tcPr>
          <w:p w14:paraId="280B4000" w14:textId="77777777" w:rsidR="00F43F8C" w:rsidRPr="000D1904" w:rsidRDefault="00F43F8C" w:rsidP="00337D9F">
            <w:pPr>
              <w:shd w:val="clear" w:color="auto" w:fill="FFFFFF"/>
              <w:rPr>
                <w:sz w:val="20"/>
              </w:rPr>
            </w:pPr>
            <w:r w:rsidRPr="000D1904">
              <w:rPr>
                <w:sz w:val="20"/>
              </w:rPr>
              <w:t xml:space="preserve">Dělícím místem je svorkovnice pohonu (spotřebiče). Spínací prvek včetně kabeláže a příp. přechodové a ovládací </w:t>
            </w:r>
            <w:proofErr w:type="gramStart"/>
            <w:r w:rsidRPr="000D1904">
              <w:rPr>
                <w:sz w:val="20"/>
              </w:rPr>
              <w:t>skříně</w:t>
            </w:r>
            <w:proofErr w:type="gramEnd"/>
            <w:r w:rsidRPr="000D1904">
              <w:rPr>
                <w:sz w:val="20"/>
              </w:rPr>
              <w:t xml:space="preserve"> pokud tato není součástí pohonu patří do LC Elektro.</w:t>
            </w:r>
          </w:p>
        </w:tc>
      </w:tr>
      <w:tr w:rsidR="00F43F8C" w:rsidRPr="000D1904" w14:paraId="255D28E6" w14:textId="77777777" w:rsidTr="00337D9F">
        <w:tc>
          <w:tcPr>
            <w:tcW w:w="1728" w:type="dxa"/>
            <w:shd w:val="clear" w:color="auto" w:fill="auto"/>
          </w:tcPr>
          <w:p w14:paraId="5499507E" w14:textId="77777777" w:rsidR="00F43F8C" w:rsidRPr="000D1904" w:rsidRDefault="00F43F8C" w:rsidP="00337D9F">
            <w:pPr>
              <w:shd w:val="clear" w:color="auto" w:fill="FFFFFF"/>
              <w:rPr>
                <w:b/>
                <w:sz w:val="20"/>
              </w:rPr>
            </w:pPr>
            <w:r w:rsidRPr="000D1904">
              <w:rPr>
                <w:b/>
                <w:sz w:val="20"/>
              </w:rPr>
              <w:t>SKŘ</w:t>
            </w:r>
          </w:p>
          <w:p w14:paraId="18B1E6AA" w14:textId="77777777" w:rsidR="00F43F8C" w:rsidRPr="000D1904" w:rsidRDefault="00F43F8C" w:rsidP="00337D9F">
            <w:pPr>
              <w:shd w:val="clear" w:color="auto" w:fill="FFFFFF"/>
              <w:rPr>
                <w:b/>
                <w:sz w:val="20"/>
              </w:rPr>
            </w:pPr>
            <w:r w:rsidRPr="000D1904">
              <w:rPr>
                <w:b/>
                <w:sz w:val="20"/>
              </w:rPr>
              <w:t>(AM)</w:t>
            </w:r>
          </w:p>
        </w:tc>
        <w:tc>
          <w:tcPr>
            <w:tcW w:w="7736" w:type="dxa"/>
            <w:shd w:val="clear" w:color="auto" w:fill="auto"/>
          </w:tcPr>
          <w:p w14:paraId="7BEAC904" w14:textId="77777777" w:rsidR="00F43F8C" w:rsidRPr="000D1904" w:rsidRDefault="00F43F8C" w:rsidP="00337D9F">
            <w:pPr>
              <w:rPr>
                <w:sz w:val="20"/>
              </w:rPr>
            </w:pPr>
            <w:r w:rsidRPr="000D1904">
              <w:rPr>
                <w:sz w:val="20"/>
              </w:rPr>
              <w:t xml:space="preserve">Dělícím místem je čidlo (LC SKŘ). Šroubované teploměrné jímky a škrtící orgány </w:t>
            </w:r>
            <w:proofErr w:type="gramStart"/>
            <w:r w:rsidRPr="000D1904">
              <w:rPr>
                <w:sz w:val="20"/>
              </w:rPr>
              <w:t>patří</w:t>
            </w:r>
            <w:proofErr w:type="gramEnd"/>
            <w:r w:rsidRPr="000D1904">
              <w:rPr>
                <w:sz w:val="20"/>
              </w:rPr>
              <w:t xml:space="preserve"> do LC SKŘ, vařené teploměrné jímky a škrtící orgány patří do LC Kotelna, odběrové armatury patří do LC Kotelna. Hranicí odběrového místa je poslední svár nebo rozebíratelný spoj u odběrové armatury. </w:t>
            </w:r>
          </w:p>
          <w:p w14:paraId="792EA6AB" w14:textId="77777777" w:rsidR="00F43F8C" w:rsidRPr="000D1904" w:rsidRDefault="00F43F8C" w:rsidP="00337D9F">
            <w:pPr>
              <w:rPr>
                <w:sz w:val="20"/>
              </w:rPr>
            </w:pPr>
            <w:r w:rsidRPr="000D1904">
              <w:rPr>
                <w:sz w:val="20"/>
              </w:rPr>
              <w:t xml:space="preserve">Dělícím místem akčního členu jsou vstupní svorky (akční člen je součástí LC Kotelna). Lokální automat nebo řídící systém, který je nedílnou součásti strojního zařízení je součástí LC Kotelna. </w:t>
            </w:r>
          </w:p>
          <w:p w14:paraId="0DBCF705" w14:textId="77777777" w:rsidR="00F43F8C" w:rsidRPr="000D1904" w:rsidRDefault="00F43F8C" w:rsidP="00337D9F">
            <w:pPr>
              <w:shd w:val="clear" w:color="auto" w:fill="FFFFFF"/>
              <w:rPr>
                <w:sz w:val="20"/>
              </w:rPr>
            </w:pPr>
            <w:r w:rsidRPr="000D1904">
              <w:rPr>
                <w:sz w:val="20"/>
              </w:rPr>
              <w:t xml:space="preserve">Místní měření </w:t>
            </w:r>
            <w:proofErr w:type="gramStart"/>
            <w:r w:rsidRPr="000D1904">
              <w:rPr>
                <w:sz w:val="20"/>
              </w:rPr>
              <w:t>patří</w:t>
            </w:r>
            <w:proofErr w:type="gramEnd"/>
            <w:r w:rsidRPr="000D1904">
              <w:rPr>
                <w:sz w:val="20"/>
              </w:rPr>
              <w:t xml:space="preserve"> do LC SKŘ.</w:t>
            </w:r>
          </w:p>
        </w:tc>
      </w:tr>
      <w:tr w:rsidR="00F43F8C" w:rsidRPr="000D1904" w14:paraId="38AACB70" w14:textId="77777777" w:rsidTr="00337D9F">
        <w:tc>
          <w:tcPr>
            <w:tcW w:w="1728" w:type="dxa"/>
            <w:shd w:val="clear" w:color="auto" w:fill="auto"/>
          </w:tcPr>
          <w:p w14:paraId="01F6CE3C" w14:textId="77777777" w:rsidR="00F43F8C" w:rsidRPr="000D1904" w:rsidRDefault="00F43F8C" w:rsidP="00337D9F">
            <w:pPr>
              <w:shd w:val="clear" w:color="auto" w:fill="FFFFFF"/>
              <w:rPr>
                <w:b/>
                <w:sz w:val="20"/>
              </w:rPr>
            </w:pPr>
            <w:r w:rsidRPr="000D1904">
              <w:rPr>
                <w:b/>
                <w:sz w:val="20"/>
              </w:rPr>
              <w:t>Odsíření</w:t>
            </w:r>
          </w:p>
          <w:p w14:paraId="74527CA1" w14:textId="77777777" w:rsidR="00F43F8C" w:rsidRPr="000D1904" w:rsidRDefault="00F43F8C" w:rsidP="00337D9F">
            <w:pPr>
              <w:shd w:val="clear" w:color="auto" w:fill="FFFFFF"/>
              <w:rPr>
                <w:b/>
                <w:sz w:val="20"/>
              </w:rPr>
            </w:pPr>
            <w:r w:rsidRPr="000D1904">
              <w:rPr>
                <w:b/>
                <w:sz w:val="20"/>
              </w:rPr>
              <w:t>(AO)</w:t>
            </w:r>
          </w:p>
        </w:tc>
        <w:tc>
          <w:tcPr>
            <w:tcW w:w="7736" w:type="dxa"/>
            <w:shd w:val="clear" w:color="auto" w:fill="auto"/>
          </w:tcPr>
          <w:p w14:paraId="1B842C78" w14:textId="77777777" w:rsidR="00F43F8C" w:rsidRPr="000D1904" w:rsidRDefault="00F43F8C" w:rsidP="00337D9F">
            <w:pPr>
              <w:shd w:val="clear" w:color="auto" w:fill="FFFFFF"/>
              <w:rPr>
                <w:sz w:val="20"/>
              </w:rPr>
            </w:pPr>
            <w:r w:rsidRPr="000D1904">
              <w:rPr>
                <w:sz w:val="20"/>
              </w:rPr>
              <w:t>Dělícím místem je příruba vstupního kouřovodu do odsíření.</w:t>
            </w:r>
          </w:p>
        </w:tc>
      </w:tr>
      <w:tr w:rsidR="00F43F8C" w:rsidRPr="000D1904" w14:paraId="5929A5CC" w14:textId="77777777" w:rsidTr="00337D9F">
        <w:tc>
          <w:tcPr>
            <w:tcW w:w="1728" w:type="dxa"/>
            <w:shd w:val="clear" w:color="auto" w:fill="auto"/>
          </w:tcPr>
          <w:p w14:paraId="0B4B6B58" w14:textId="77777777" w:rsidR="00F43F8C" w:rsidRPr="000D1904" w:rsidRDefault="00F43F8C" w:rsidP="00337D9F">
            <w:pPr>
              <w:shd w:val="clear" w:color="auto" w:fill="FFFFFF"/>
              <w:rPr>
                <w:b/>
                <w:sz w:val="20"/>
              </w:rPr>
            </w:pPr>
            <w:r w:rsidRPr="000D1904">
              <w:rPr>
                <w:b/>
                <w:sz w:val="20"/>
              </w:rPr>
              <w:t>Stavební</w:t>
            </w:r>
          </w:p>
          <w:p w14:paraId="6761D8C5" w14:textId="77777777" w:rsidR="00F43F8C" w:rsidRPr="000D1904" w:rsidRDefault="00F43F8C" w:rsidP="00337D9F">
            <w:pPr>
              <w:shd w:val="clear" w:color="auto" w:fill="FFFFFF"/>
              <w:rPr>
                <w:b/>
                <w:sz w:val="20"/>
              </w:rPr>
            </w:pPr>
            <w:r w:rsidRPr="000D1904">
              <w:rPr>
                <w:b/>
                <w:sz w:val="20"/>
              </w:rPr>
              <w:t>(AB)</w:t>
            </w:r>
          </w:p>
        </w:tc>
        <w:tc>
          <w:tcPr>
            <w:tcW w:w="7736" w:type="dxa"/>
            <w:shd w:val="clear" w:color="auto" w:fill="auto"/>
          </w:tcPr>
          <w:p w14:paraId="2FC5FA8C" w14:textId="77777777" w:rsidR="00F43F8C" w:rsidRPr="000D1904" w:rsidRDefault="00F43F8C" w:rsidP="00337D9F">
            <w:pPr>
              <w:shd w:val="clear" w:color="auto" w:fill="FFFFFF"/>
              <w:rPr>
                <w:sz w:val="20"/>
              </w:rPr>
            </w:pPr>
            <w:r w:rsidRPr="000D1904">
              <w:rPr>
                <w:sz w:val="20"/>
              </w:rPr>
              <w:t xml:space="preserve">Do LC Stavební patří budova kotelny včetně technického vybavení (rozvody pitné a požární vody, elektroinstalace, topné systémy, EPS, EZS, bezpečnostní kamerové systémy, výtahy, jeřáby uložené na konstrukci budovy, </w:t>
            </w:r>
            <w:proofErr w:type="gramStart"/>
            <w:r w:rsidRPr="000D1904">
              <w:rPr>
                <w:sz w:val="20"/>
              </w:rPr>
              <w:t>vlečka,…</w:t>
            </w:r>
            <w:proofErr w:type="gramEnd"/>
            <w:r w:rsidRPr="000D1904">
              <w:rPr>
                <w:sz w:val="20"/>
              </w:rPr>
              <w:t>). Dělícím místem je napojení betonových a ocelových konstrukcí technologie na stavební konstrukce budov. Obslužné lávky, žebříky a pomocné konstrukce jsou součástí LC Kotelna. Dělícím místem je napojení odpadního potrubí z kotelny do odpadní kanalizace.</w:t>
            </w:r>
          </w:p>
        </w:tc>
      </w:tr>
      <w:tr w:rsidR="00F43F8C" w:rsidRPr="000D1904" w14:paraId="55BD5368" w14:textId="77777777" w:rsidTr="00337D9F">
        <w:tc>
          <w:tcPr>
            <w:tcW w:w="1728" w:type="dxa"/>
            <w:shd w:val="clear" w:color="auto" w:fill="auto"/>
          </w:tcPr>
          <w:p w14:paraId="2DCA7441" w14:textId="77777777" w:rsidR="00F43F8C" w:rsidRPr="000D1904" w:rsidRDefault="00F43F8C" w:rsidP="00337D9F">
            <w:pPr>
              <w:shd w:val="clear" w:color="auto" w:fill="FFFFFF"/>
              <w:rPr>
                <w:b/>
                <w:sz w:val="20"/>
              </w:rPr>
            </w:pPr>
            <w:r w:rsidRPr="000D1904">
              <w:rPr>
                <w:b/>
                <w:sz w:val="20"/>
              </w:rPr>
              <w:t>Vodní a kalové hospodářství</w:t>
            </w:r>
          </w:p>
          <w:p w14:paraId="4ADA9FBA" w14:textId="77777777" w:rsidR="00F43F8C" w:rsidRPr="000D1904" w:rsidRDefault="00F43F8C" w:rsidP="00337D9F">
            <w:pPr>
              <w:shd w:val="clear" w:color="auto" w:fill="FFFFFF"/>
              <w:rPr>
                <w:b/>
                <w:sz w:val="20"/>
              </w:rPr>
            </w:pPr>
            <w:r w:rsidRPr="000D1904">
              <w:rPr>
                <w:b/>
                <w:sz w:val="20"/>
              </w:rPr>
              <w:t>(AV)</w:t>
            </w:r>
          </w:p>
        </w:tc>
        <w:tc>
          <w:tcPr>
            <w:tcW w:w="7736" w:type="dxa"/>
            <w:shd w:val="clear" w:color="auto" w:fill="auto"/>
          </w:tcPr>
          <w:p w14:paraId="402E92AA" w14:textId="77777777" w:rsidR="00F43F8C" w:rsidRPr="000D1904" w:rsidRDefault="00F43F8C" w:rsidP="00337D9F">
            <w:pPr>
              <w:shd w:val="clear" w:color="auto" w:fill="FFFFFF"/>
              <w:rPr>
                <w:sz w:val="20"/>
              </w:rPr>
            </w:pPr>
            <w:r w:rsidRPr="000D1904">
              <w:rPr>
                <w:sz w:val="20"/>
              </w:rPr>
              <w:t>Dělícím místem je hlavní uzávěr (příruba, svar) na potrubí přívodu vody před vstupem na kotelnu.</w:t>
            </w:r>
          </w:p>
        </w:tc>
      </w:tr>
      <w:tr w:rsidR="00F43F8C" w:rsidRPr="000D1904" w14:paraId="22C3DD6D" w14:textId="77777777" w:rsidTr="00337D9F">
        <w:tc>
          <w:tcPr>
            <w:tcW w:w="1728" w:type="dxa"/>
            <w:shd w:val="clear" w:color="auto" w:fill="auto"/>
          </w:tcPr>
          <w:p w14:paraId="5B3599D7" w14:textId="77777777" w:rsidR="00F43F8C" w:rsidRPr="000D1904" w:rsidRDefault="00F43F8C" w:rsidP="00337D9F">
            <w:pPr>
              <w:shd w:val="clear" w:color="auto" w:fill="FFFFFF"/>
              <w:rPr>
                <w:b/>
                <w:sz w:val="20"/>
              </w:rPr>
            </w:pPr>
            <w:r w:rsidRPr="000D1904">
              <w:rPr>
                <w:b/>
                <w:sz w:val="20"/>
              </w:rPr>
              <w:t>Palivové hospodářství</w:t>
            </w:r>
          </w:p>
          <w:p w14:paraId="325BBDE0" w14:textId="77777777" w:rsidR="00F43F8C" w:rsidRPr="000D1904" w:rsidRDefault="00F43F8C" w:rsidP="00337D9F">
            <w:pPr>
              <w:shd w:val="clear" w:color="auto" w:fill="FFFFFF"/>
              <w:rPr>
                <w:b/>
                <w:sz w:val="20"/>
              </w:rPr>
            </w:pPr>
            <w:r w:rsidRPr="000D1904">
              <w:rPr>
                <w:b/>
                <w:sz w:val="20"/>
              </w:rPr>
              <w:t>(AZ)</w:t>
            </w:r>
          </w:p>
        </w:tc>
        <w:tc>
          <w:tcPr>
            <w:tcW w:w="7736" w:type="dxa"/>
            <w:shd w:val="clear" w:color="auto" w:fill="auto"/>
          </w:tcPr>
          <w:p w14:paraId="048FFC04" w14:textId="77777777" w:rsidR="00F43F8C" w:rsidRPr="000D1904" w:rsidRDefault="00F43F8C" w:rsidP="00337D9F">
            <w:pPr>
              <w:shd w:val="clear" w:color="auto" w:fill="FFFFFF"/>
              <w:rPr>
                <w:sz w:val="20"/>
              </w:rPr>
            </w:pPr>
            <w:r w:rsidRPr="000D1904">
              <w:rPr>
                <w:sz w:val="20"/>
              </w:rPr>
              <w:t xml:space="preserve">Dělícím místem je vstup paliva do zásobníků </w:t>
            </w:r>
            <w:proofErr w:type="gramStart"/>
            <w:r w:rsidRPr="000D1904">
              <w:rPr>
                <w:sz w:val="20"/>
              </w:rPr>
              <w:t>paliva - spodní</w:t>
            </w:r>
            <w:proofErr w:type="gramEnd"/>
            <w:r w:rsidRPr="000D1904">
              <w:rPr>
                <w:sz w:val="20"/>
              </w:rPr>
              <w:t xml:space="preserve"> hrana roštů kotelních zásobníků nebo podlaha na podlaží vstupu paliva do zásobníků. Dělícím místem vstup topné vody do výměníku předehřevu paliva v LC PH.</w:t>
            </w:r>
          </w:p>
        </w:tc>
      </w:tr>
      <w:tr w:rsidR="00F43F8C" w:rsidRPr="000D1904" w14:paraId="40F2A524" w14:textId="77777777" w:rsidTr="00337D9F">
        <w:tc>
          <w:tcPr>
            <w:tcW w:w="1728" w:type="dxa"/>
            <w:shd w:val="clear" w:color="auto" w:fill="auto"/>
          </w:tcPr>
          <w:p w14:paraId="4F126C5F" w14:textId="77777777" w:rsidR="00F43F8C" w:rsidRPr="000D1904" w:rsidRDefault="00F43F8C" w:rsidP="00337D9F">
            <w:pPr>
              <w:shd w:val="clear" w:color="auto" w:fill="FFFFFF"/>
              <w:rPr>
                <w:b/>
                <w:sz w:val="20"/>
              </w:rPr>
            </w:pPr>
            <w:r w:rsidRPr="000D1904">
              <w:rPr>
                <w:b/>
                <w:sz w:val="20"/>
              </w:rPr>
              <w:t>VEP</w:t>
            </w:r>
          </w:p>
          <w:p w14:paraId="10D4672F" w14:textId="77777777" w:rsidR="00F43F8C" w:rsidRPr="000D1904" w:rsidRDefault="00F43F8C" w:rsidP="00337D9F">
            <w:pPr>
              <w:shd w:val="clear" w:color="auto" w:fill="FFFFFF"/>
              <w:rPr>
                <w:b/>
                <w:sz w:val="20"/>
              </w:rPr>
            </w:pPr>
            <w:r w:rsidRPr="000D1904">
              <w:rPr>
                <w:b/>
                <w:sz w:val="20"/>
              </w:rPr>
              <w:t>(AP)</w:t>
            </w:r>
          </w:p>
        </w:tc>
        <w:tc>
          <w:tcPr>
            <w:tcW w:w="7736" w:type="dxa"/>
            <w:shd w:val="clear" w:color="auto" w:fill="auto"/>
          </w:tcPr>
          <w:p w14:paraId="3F87346A" w14:textId="77777777" w:rsidR="00F43F8C" w:rsidRPr="000D1904" w:rsidRDefault="00F43F8C" w:rsidP="00337D9F">
            <w:pPr>
              <w:shd w:val="clear" w:color="auto" w:fill="FFFFFF"/>
              <w:rPr>
                <w:sz w:val="20"/>
              </w:rPr>
            </w:pPr>
            <w:r w:rsidRPr="000D1904">
              <w:rPr>
                <w:sz w:val="20"/>
              </w:rPr>
              <w:t>Dělícím místem je spodní příruba drtiče strusky (přesyp na dopravník v LC VEP), deskový uzávěr pod výsypkami (</w:t>
            </w:r>
            <w:proofErr w:type="spellStart"/>
            <w:r w:rsidRPr="000D1904">
              <w:rPr>
                <w:sz w:val="20"/>
              </w:rPr>
              <w:t>mezizásobníkem</w:t>
            </w:r>
            <w:proofErr w:type="spellEnd"/>
            <w:r w:rsidRPr="000D1904">
              <w:rPr>
                <w:sz w:val="20"/>
              </w:rPr>
              <w:t>) popílku EO.</w:t>
            </w:r>
          </w:p>
        </w:tc>
      </w:tr>
    </w:tbl>
    <w:p w14:paraId="37B63FBA" w14:textId="77777777" w:rsidR="00F43F8C" w:rsidRPr="000D1904" w:rsidRDefault="00F43F8C" w:rsidP="00664833">
      <w:pPr>
        <w:rPr>
          <w:sz w:val="20"/>
        </w:rPr>
      </w:pPr>
    </w:p>
    <w:p w14:paraId="65B7A0C1" w14:textId="77777777" w:rsidR="00F43F8C" w:rsidRPr="000D1904" w:rsidRDefault="00F43F8C" w:rsidP="00664833">
      <w:pPr>
        <w:keepNext/>
        <w:spacing w:before="120" w:after="60"/>
        <w:outlineLvl w:val="2"/>
        <w:rPr>
          <w:b/>
          <w:bCs/>
          <w:sz w:val="20"/>
        </w:rPr>
      </w:pPr>
      <w:r w:rsidRPr="000D1904">
        <w:rPr>
          <w:b/>
          <w:bCs/>
          <w:sz w:val="20"/>
        </w:rPr>
        <w:t>Rozpad LC Kotelna na TC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2"/>
        <w:gridCol w:w="945"/>
        <w:gridCol w:w="5009"/>
      </w:tblGrid>
      <w:tr w:rsidR="00F43F8C" w:rsidRPr="000D1904" w14:paraId="3EC3C687" w14:textId="77777777" w:rsidTr="00337D9F">
        <w:trPr>
          <w:trHeight w:val="284"/>
        </w:trPr>
        <w:tc>
          <w:tcPr>
            <w:tcW w:w="1668" w:type="dxa"/>
            <w:shd w:val="clear" w:color="auto" w:fill="D9D9D9"/>
          </w:tcPr>
          <w:p w14:paraId="509EF251" w14:textId="77777777" w:rsidR="00F43F8C" w:rsidRPr="000D1904" w:rsidRDefault="00F43F8C" w:rsidP="00337D9F">
            <w:pPr>
              <w:spacing w:before="120" w:after="120"/>
              <w:rPr>
                <w:b/>
                <w:sz w:val="20"/>
              </w:rPr>
            </w:pPr>
            <w:r w:rsidRPr="000D1904">
              <w:rPr>
                <w:b/>
                <w:sz w:val="20"/>
              </w:rPr>
              <w:t>Logický celek</w:t>
            </w:r>
          </w:p>
        </w:tc>
        <w:tc>
          <w:tcPr>
            <w:tcW w:w="1842" w:type="dxa"/>
            <w:shd w:val="clear" w:color="auto" w:fill="D9D9D9"/>
          </w:tcPr>
          <w:p w14:paraId="7CC2DDF8" w14:textId="77777777" w:rsidR="00F43F8C" w:rsidRPr="000D1904" w:rsidRDefault="00F43F8C" w:rsidP="00337D9F">
            <w:pPr>
              <w:spacing w:before="120" w:after="120"/>
              <w:rPr>
                <w:b/>
                <w:sz w:val="20"/>
              </w:rPr>
            </w:pPr>
            <w:r w:rsidRPr="000D1904">
              <w:rPr>
                <w:b/>
                <w:sz w:val="20"/>
              </w:rPr>
              <w:t>Technologický celek</w:t>
            </w:r>
          </w:p>
        </w:tc>
        <w:tc>
          <w:tcPr>
            <w:tcW w:w="945" w:type="dxa"/>
            <w:shd w:val="clear" w:color="auto" w:fill="D9D9D9"/>
          </w:tcPr>
          <w:p w14:paraId="5ACA7D69" w14:textId="77777777" w:rsidR="00F43F8C" w:rsidRPr="000D1904" w:rsidRDefault="00F43F8C" w:rsidP="00337D9F">
            <w:pPr>
              <w:spacing w:before="120" w:after="120"/>
              <w:rPr>
                <w:b/>
                <w:sz w:val="20"/>
              </w:rPr>
            </w:pPr>
            <w:r w:rsidRPr="000D1904">
              <w:rPr>
                <w:b/>
                <w:sz w:val="20"/>
              </w:rPr>
              <w:t>Kód LCTC</w:t>
            </w:r>
          </w:p>
        </w:tc>
        <w:tc>
          <w:tcPr>
            <w:tcW w:w="5009" w:type="dxa"/>
            <w:shd w:val="clear" w:color="auto" w:fill="D9D9D9"/>
          </w:tcPr>
          <w:p w14:paraId="253A0AF9" w14:textId="77777777" w:rsidR="00F43F8C" w:rsidRPr="000D1904" w:rsidRDefault="00F43F8C" w:rsidP="00337D9F">
            <w:pPr>
              <w:spacing w:before="120" w:after="120"/>
              <w:rPr>
                <w:b/>
                <w:sz w:val="20"/>
              </w:rPr>
            </w:pPr>
            <w:r w:rsidRPr="000D1904">
              <w:rPr>
                <w:b/>
                <w:sz w:val="20"/>
              </w:rPr>
              <w:t>Rámcový popis technologického celku</w:t>
            </w:r>
          </w:p>
        </w:tc>
      </w:tr>
      <w:tr w:rsidR="00F43F8C" w:rsidRPr="000D1904" w14:paraId="1133AF98" w14:textId="77777777" w:rsidTr="00337D9F">
        <w:tc>
          <w:tcPr>
            <w:tcW w:w="1668" w:type="dxa"/>
            <w:vMerge w:val="restart"/>
            <w:shd w:val="clear" w:color="auto" w:fill="auto"/>
          </w:tcPr>
          <w:p w14:paraId="77A3FB3C" w14:textId="77777777" w:rsidR="00F43F8C" w:rsidRPr="000D1904" w:rsidRDefault="00F43F8C" w:rsidP="00337D9F">
            <w:pPr>
              <w:shd w:val="clear" w:color="auto" w:fill="FFFFFF"/>
              <w:rPr>
                <w:b/>
                <w:sz w:val="20"/>
              </w:rPr>
            </w:pPr>
          </w:p>
          <w:p w14:paraId="68EA36F6" w14:textId="77777777" w:rsidR="00F43F8C" w:rsidRPr="000D1904" w:rsidRDefault="00F43F8C" w:rsidP="00337D9F">
            <w:pPr>
              <w:shd w:val="clear" w:color="auto" w:fill="FFFFFF"/>
              <w:rPr>
                <w:b/>
                <w:sz w:val="20"/>
              </w:rPr>
            </w:pPr>
            <w:r w:rsidRPr="000D1904">
              <w:rPr>
                <w:b/>
                <w:sz w:val="20"/>
              </w:rPr>
              <w:t>Kotelna</w:t>
            </w:r>
          </w:p>
        </w:tc>
        <w:tc>
          <w:tcPr>
            <w:tcW w:w="1842" w:type="dxa"/>
            <w:shd w:val="clear" w:color="auto" w:fill="auto"/>
          </w:tcPr>
          <w:p w14:paraId="7C4B7978" w14:textId="77777777" w:rsidR="00F43F8C" w:rsidRPr="000D1904" w:rsidRDefault="00F43F8C" w:rsidP="00337D9F">
            <w:pPr>
              <w:shd w:val="clear" w:color="auto" w:fill="FFFFFF"/>
              <w:rPr>
                <w:sz w:val="20"/>
              </w:rPr>
            </w:pPr>
            <w:r w:rsidRPr="000D1904">
              <w:rPr>
                <w:sz w:val="20"/>
              </w:rPr>
              <w:t>Doprava a úprava paliva</w:t>
            </w:r>
          </w:p>
        </w:tc>
        <w:tc>
          <w:tcPr>
            <w:tcW w:w="945" w:type="dxa"/>
            <w:shd w:val="clear" w:color="auto" w:fill="auto"/>
          </w:tcPr>
          <w:p w14:paraId="767FE554" w14:textId="77777777" w:rsidR="00F43F8C" w:rsidRPr="000D1904" w:rsidRDefault="00F43F8C" w:rsidP="00337D9F">
            <w:pPr>
              <w:shd w:val="clear" w:color="auto" w:fill="FFFFFF"/>
              <w:rPr>
                <w:sz w:val="20"/>
              </w:rPr>
            </w:pPr>
            <w:r w:rsidRPr="000D1904">
              <w:rPr>
                <w:sz w:val="20"/>
              </w:rPr>
              <w:t>AKKA</w:t>
            </w:r>
          </w:p>
        </w:tc>
        <w:tc>
          <w:tcPr>
            <w:tcW w:w="5009" w:type="dxa"/>
            <w:shd w:val="clear" w:color="auto" w:fill="auto"/>
          </w:tcPr>
          <w:p w14:paraId="238DC7B8" w14:textId="77777777" w:rsidR="00F43F8C" w:rsidRPr="000D1904" w:rsidRDefault="00F43F8C" w:rsidP="00337D9F">
            <w:pPr>
              <w:shd w:val="clear" w:color="auto" w:fill="FFFFFF"/>
              <w:rPr>
                <w:sz w:val="20"/>
              </w:rPr>
            </w:pPr>
            <w:r w:rsidRPr="000D1904">
              <w:rPr>
                <w:sz w:val="20"/>
              </w:rPr>
              <w:t>Zařízení pro dopravu a úpravu paliva od kotelních zásobníků do sušek mlecích okruhů. Obsahuje zásobníky a podavače paliva, dopravníky, drtiče, mlecí okruhy, hořákové skříně a hořáky, klapky, rozvody vzduchu včetně pomocných ventilátorů.</w:t>
            </w:r>
          </w:p>
        </w:tc>
      </w:tr>
      <w:tr w:rsidR="00F43F8C" w:rsidRPr="000D1904" w14:paraId="01EF4C20" w14:textId="77777777" w:rsidTr="00337D9F">
        <w:tc>
          <w:tcPr>
            <w:tcW w:w="1668" w:type="dxa"/>
            <w:vMerge/>
            <w:shd w:val="clear" w:color="auto" w:fill="auto"/>
          </w:tcPr>
          <w:p w14:paraId="06E41438" w14:textId="77777777" w:rsidR="00F43F8C" w:rsidRPr="000D1904" w:rsidRDefault="00F43F8C" w:rsidP="00337D9F">
            <w:pPr>
              <w:shd w:val="clear" w:color="auto" w:fill="FFFFFF"/>
              <w:rPr>
                <w:b/>
                <w:sz w:val="20"/>
              </w:rPr>
            </w:pPr>
          </w:p>
        </w:tc>
        <w:tc>
          <w:tcPr>
            <w:tcW w:w="1842" w:type="dxa"/>
            <w:shd w:val="clear" w:color="auto" w:fill="auto"/>
          </w:tcPr>
          <w:p w14:paraId="76E84C15" w14:textId="77777777" w:rsidR="00F43F8C" w:rsidRPr="000D1904" w:rsidRDefault="00F43F8C" w:rsidP="00337D9F">
            <w:pPr>
              <w:shd w:val="clear" w:color="auto" w:fill="FFFFFF"/>
              <w:rPr>
                <w:sz w:val="20"/>
              </w:rPr>
            </w:pPr>
            <w:r w:rsidRPr="000D1904">
              <w:rPr>
                <w:sz w:val="20"/>
              </w:rPr>
              <w:t>Chladící okruh</w:t>
            </w:r>
          </w:p>
        </w:tc>
        <w:tc>
          <w:tcPr>
            <w:tcW w:w="945" w:type="dxa"/>
            <w:shd w:val="clear" w:color="auto" w:fill="auto"/>
          </w:tcPr>
          <w:p w14:paraId="48BBB41E" w14:textId="77777777" w:rsidR="00F43F8C" w:rsidRPr="000D1904" w:rsidRDefault="00F43F8C" w:rsidP="00337D9F">
            <w:pPr>
              <w:shd w:val="clear" w:color="auto" w:fill="FFFFFF"/>
              <w:rPr>
                <w:sz w:val="20"/>
              </w:rPr>
            </w:pPr>
            <w:r w:rsidRPr="000D1904">
              <w:rPr>
                <w:sz w:val="20"/>
              </w:rPr>
              <w:t>AKKB</w:t>
            </w:r>
          </w:p>
        </w:tc>
        <w:tc>
          <w:tcPr>
            <w:tcW w:w="5009" w:type="dxa"/>
            <w:shd w:val="clear" w:color="auto" w:fill="auto"/>
          </w:tcPr>
          <w:p w14:paraId="63F9D1B7" w14:textId="77777777" w:rsidR="00F43F8C" w:rsidRPr="000D1904" w:rsidRDefault="00F43F8C" w:rsidP="00337D9F">
            <w:pPr>
              <w:shd w:val="clear" w:color="auto" w:fill="FFFFFF"/>
              <w:rPr>
                <w:sz w:val="20"/>
              </w:rPr>
            </w:pPr>
            <w:r w:rsidRPr="000D1904">
              <w:rPr>
                <w:sz w:val="20"/>
              </w:rPr>
              <w:t>Zařízení pro dopravu a rozvod chladicí vody na kotelně. Obsahuje Potrubní rozvody pro přívod/odvod chladicí vody, čerpadla, chladiče.</w:t>
            </w:r>
          </w:p>
        </w:tc>
      </w:tr>
      <w:tr w:rsidR="00F43F8C" w:rsidRPr="000D1904" w14:paraId="2C612069" w14:textId="77777777" w:rsidTr="00337D9F">
        <w:tc>
          <w:tcPr>
            <w:tcW w:w="1668" w:type="dxa"/>
            <w:vMerge/>
            <w:shd w:val="clear" w:color="auto" w:fill="auto"/>
          </w:tcPr>
          <w:p w14:paraId="544817A7" w14:textId="77777777" w:rsidR="00F43F8C" w:rsidRPr="000D1904" w:rsidRDefault="00F43F8C" w:rsidP="00337D9F">
            <w:pPr>
              <w:shd w:val="clear" w:color="auto" w:fill="FFFFFF"/>
              <w:rPr>
                <w:b/>
                <w:sz w:val="20"/>
              </w:rPr>
            </w:pPr>
          </w:p>
        </w:tc>
        <w:tc>
          <w:tcPr>
            <w:tcW w:w="1842" w:type="dxa"/>
            <w:shd w:val="clear" w:color="auto" w:fill="auto"/>
          </w:tcPr>
          <w:p w14:paraId="6CC04C11" w14:textId="77777777" w:rsidR="00F43F8C" w:rsidRPr="000D1904" w:rsidRDefault="00F43F8C" w:rsidP="00337D9F">
            <w:pPr>
              <w:shd w:val="clear" w:color="auto" w:fill="FFFFFF"/>
              <w:rPr>
                <w:sz w:val="20"/>
              </w:rPr>
            </w:pPr>
            <w:r w:rsidRPr="000D1904">
              <w:rPr>
                <w:sz w:val="20"/>
              </w:rPr>
              <w:t xml:space="preserve">Odvod strusky nebo </w:t>
            </w:r>
            <w:proofErr w:type="spellStart"/>
            <w:r w:rsidRPr="000D1904">
              <w:rPr>
                <w:sz w:val="20"/>
              </w:rPr>
              <w:t>ložového</w:t>
            </w:r>
            <w:proofErr w:type="spellEnd"/>
            <w:r w:rsidRPr="000D1904">
              <w:rPr>
                <w:sz w:val="20"/>
              </w:rPr>
              <w:t xml:space="preserve"> popela</w:t>
            </w:r>
          </w:p>
        </w:tc>
        <w:tc>
          <w:tcPr>
            <w:tcW w:w="945" w:type="dxa"/>
            <w:shd w:val="clear" w:color="auto" w:fill="auto"/>
          </w:tcPr>
          <w:p w14:paraId="28331652" w14:textId="77777777" w:rsidR="00F43F8C" w:rsidRPr="000D1904" w:rsidRDefault="00F43F8C" w:rsidP="00337D9F">
            <w:pPr>
              <w:shd w:val="clear" w:color="auto" w:fill="FFFFFF"/>
              <w:rPr>
                <w:sz w:val="20"/>
              </w:rPr>
            </w:pPr>
            <w:r w:rsidRPr="000D1904">
              <w:rPr>
                <w:sz w:val="20"/>
              </w:rPr>
              <w:t>AKKD</w:t>
            </w:r>
          </w:p>
        </w:tc>
        <w:tc>
          <w:tcPr>
            <w:tcW w:w="5009" w:type="dxa"/>
            <w:shd w:val="clear" w:color="auto" w:fill="auto"/>
          </w:tcPr>
          <w:p w14:paraId="4AEC223A" w14:textId="77777777" w:rsidR="00F43F8C" w:rsidRPr="000D1904" w:rsidRDefault="00F43F8C" w:rsidP="00337D9F">
            <w:pPr>
              <w:rPr>
                <w:sz w:val="20"/>
              </w:rPr>
            </w:pPr>
            <w:r w:rsidRPr="000D1904">
              <w:rPr>
                <w:sz w:val="20"/>
              </w:rPr>
              <w:t xml:space="preserve">Zařízení pro dopravu popele, komorové podavače, zásobníky, mezi zásobníky. Zařízení pro dopravu strusky nebo </w:t>
            </w:r>
            <w:proofErr w:type="spellStart"/>
            <w:r w:rsidRPr="000D1904">
              <w:rPr>
                <w:sz w:val="20"/>
              </w:rPr>
              <w:t>ložového</w:t>
            </w:r>
            <w:proofErr w:type="spellEnd"/>
            <w:r w:rsidRPr="000D1904">
              <w:rPr>
                <w:sz w:val="20"/>
              </w:rPr>
              <w:t xml:space="preserve"> popela, vynášecí </w:t>
            </w:r>
            <w:proofErr w:type="spellStart"/>
            <w:r w:rsidRPr="000D1904">
              <w:rPr>
                <w:sz w:val="20"/>
              </w:rPr>
              <w:t>redlery</w:t>
            </w:r>
            <w:proofErr w:type="spellEnd"/>
            <w:r w:rsidRPr="000D1904">
              <w:rPr>
                <w:sz w:val="20"/>
              </w:rPr>
              <w:t xml:space="preserve"> strusky, </w:t>
            </w:r>
            <w:proofErr w:type="spellStart"/>
            <w:r w:rsidRPr="000D1904">
              <w:rPr>
                <w:sz w:val="20"/>
              </w:rPr>
              <w:t>dohořívací</w:t>
            </w:r>
            <w:proofErr w:type="spellEnd"/>
            <w:r w:rsidRPr="000D1904">
              <w:rPr>
                <w:sz w:val="20"/>
              </w:rPr>
              <w:t xml:space="preserve"> rošty, vodicí prvky a skříně, drtiče strusky vč. pohon. stanic. Podavače popílku a zásobníky.</w:t>
            </w:r>
          </w:p>
          <w:p w14:paraId="5FE9EE20" w14:textId="77777777" w:rsidR="00F43F8C" w:rsidRPr="000D1904" w:rsidRDefault="00F43F8C" w:rsidP="00337D9F">
            <w:pPr>
              <w:shd w:val="clear" w:color="auto" w:fill="FFFFFF"/>
              <w:rPr>
                <w:sz w:val="20"/>
              </w:rPr>
            </w:pPr>
            <w:r w:rsidRPr="000D1904">
              <w:rPr>
                <w:sz w:val="20"/>
              </w:rPr>
              <w:lastRenderedPageBreak/>
              <w:t xml:space="preserve">Odvod lož. popela, chladiče lož. popela, doprava lož. popela do zásobníků, mezi zásobníky a zásobníky </w:t>
            </w:r>
            <w:proofErr w:type="spellStart"/>
            <w:r w:rsidRPr="000D1904">
              <w:rPr>
                <w:sz w:val="20"/>
              </w:rPr>
              <w:t>ložového</w:t>
            </w:r>
            <w:proofErr w:type="spellEnd"/>
            <w:r w:rsidRPr="000D1904">
              <w:rPr>
                <w:sz w:val="20"/>
              </w:rPr>
              <w:t xml:space="preserve"> popela kotelny FK.</w:t>
            </w:r>
          </w:p>
        </w:tc>
      </w:tr>
      <w:tr w:rsidR="00F43F8C" w:rsidRPr="000D1904" w14:paraId="19EBBC18" w14:textId="77777777" w:rsidTr="00337D9F">
        <w:tc>
          <w:tcPr>
            <w:tcW w:w="1668" w:type="dxa"/>
            <w:vMerge/>
            <w:shd w:val="clear" w:color="auto" w:fill="auto"/>
          </w:tcPr>
          <w:p w14:paraId="25252D5E" w14:textId="77777777" w:rsidR="00F43F8C" w:rsidRPr="000D1904" w:rsidRDefault="00F43F8C" w:rsidP="00337D9F">
            <w:pPr>
              <w:shd w:val="clear" w:color="auto" w:fill="FFFFFF"/>
              <w:rPr>
                <w:b/>
                <w:sz w:val="20"/>
              </w:rPr>
            </w:pPr>
          </w:p>
        </w:tc>
        <w:tc>
          <w:tcPr>
            <w:tcW w:w="1842" w:type="dxa"/>
            <w:shd w:val="clear" w:color="auto" w:fill="auto"/>
          </w:tcPr>
          <w:p w14:paraId="1E4A4518" w14:textId="77777777" w:rsidR="00F43F8C" w:rsidRPr="000D1904" w:rsidRDefault="00F43F8C" w:rsidP="00337D9F">
            <w:pPr>
              <w:shd w:val="clear" w:color="auto" w:fill="FFFFFF"/>
              <w:rPr>
                <w:sz w:val="20"/>
              </w:rPr>
            </w:pPr>
            <w:r w:rsidRPr="000D1904">
              <w:rPr>
                <w:sz w:val="20"/>
              </w:rPr>
              <w:t>Ostatní zařízení kotle</w:t>
            </w:r>
          </w:p>
        </w:tc>
        <w:tc>
          <w:tcPr>
            <w:tcW w:w="945" w:type="dxa"/>
            <w:shd w:val="clear" w:color="auto" w:fill="auto"/>
          </w:tcPr>
          <w:p w14:paraId="22496A4F" w14:textId="77777777" w:rsidR="00F43F8C" w:rsidRPr="000D1904" w:rsidRDefault="00F43F8C" w:rsidP="00337D9F">
            <w:pPr>
              <w:shd w:val="clear" w:color="auto" w:fill="FFFFFF"/>
              <w:rPr>
                <w:sz w:val="20"/>
              </w:rPr>
            </w:pPr>
            <w:r w:rsidRPr="000D1904">
              <w:rPr>
                <w:sz w:val="20"/>
              </w:rPr>
              <w:t>AKKE</w:t>
            </w:r>
          </w:p>
        </w:tc>
        <w:tc>
          <w:tcPr>
            <w:tcW w:w="5009" w:type="dxa"/>
            <w:shd w:val="clear" w:color="auto" w:fill="auto"/>
          </w:tcPr>
          <w:p w14:paraId="75802233" w14:textId="77777777" w:rsidR="00F43F8C" w:rsidRPr="000D1904" w:rsidRDefault="00F43F8C" w:rsidP="00337D9F">
            <w:pPr>
              <w:rPr>
                <w:sz w:val="20"/>
              </w:rPr>
            </w:pPr>
            <w:r w:rsidRPr="000D1904">
              <w:rPr>
                <w:sz w:val="20"/>
              </w:rPr>
              <w:t>Kompresorová stanice a rozvody tlakového vzduchu k technologii kotle. Konstrukce kotle, obslužné lávky, žebříky a pomocné konstrukce. Mazutové a plynové hospodářství. Výměníky teplárenství, expandéry, potrubí, armatury a související zařízení. Ostřikovače, ofukovače, tlumiče hluku. Dávkování chemikálií do napájecí vody. Centrální vysávací systém kotelny, katalyzátor s příslušenstvím.</w:t>
            </w:r>
          </w:p>
          <w:p w14:paraId="4FAD05FF" w14:textId="77777777" w:rsidR="00F43F8C" w:rsidRPr="000D1904" w:rsidRDefault="00F43F8C" w:rsidP="00337D9F">
            <w:pPr>
              <w:rPr>
                <w:sz w:val="20"/>
              </w:rPr>
            </w:pPr>
            <w:r w:rsidRPr="000D1904">
              <w:rPr>
                <w:sz w:val="20"/>
              </w:rPr>
              <w:t>Technologické zdvihací zařízení.</w:t>
            </w:r>
          </w:p>
          <w:p w14:paraId="3BCBF110" w14:textId="77777777" w:rsidR="00F43F8C" w:rsidRPr="000D1904" w:rsidRDefault="00F43F8C" w:rsidP="00337D9F">
            <w:pPr>
              <w:shd w:val="clear" w:color="auto" w:fill="FFFFFF"/>
              <w:rPr>
                <w:sz w:val="20"/>
              </w:rPr>
            </w:pPr>
            <w:r w:rsidRPr="000D1904">
              <w:rPr>
                <w:sz w:val="20"/>
              </w:rPr>
              <w:t>Jednoúčelové technologické stavební objekty, TZB těchto objektů (zásuvkové / světelné / datové okruhy; rozvody vody plynu, odpadů a další příslušenství (tj. s mostovými jeřáby, výtahy a další stavební či technologické prvky, související se stavebním objektem).</w:t>
            </w:r>
          </w:p>
        </w:tc>
      </w:tr>
      <w:tr w:rsidR="00F43F8C" w:rsidRPr="000D1904" w14:paraId="072D4D4A" w14:textId="77777777" w:rsidTr="00337D9F">
        <w:tc>
          <w:tcPr>
            <w:tcW w:w="1668" w:type="dxa"/>
            <w:vMerge/>
            <w:shd w:val="clear" w:color="auto" w:fill="auto"/>
          </w:tcPr>
          <w:p w14:paraId="039BB0ED" w14:textId="77777777" w:rsidR="00F43F8C" w:rsidRPr="000D1904" w:rsidRDefault="00F43F8C" w:rsidP="00337D9F">
            <w:pPr>
              <w:shd w:val="clear" w:color="auto" w:fill="FFFFFF"/>
              <w:rPr>
                <w:b/>
                <w:sz w:val="20"/>
              </w:rPr>
            </w:pPr>
          </w:p>
        </w:tc>
        <w:tc>
          <w:tcPr>
            <w:tcW w:w="1842" w:type="dxa"/>
            <w:shd w:val="clear" w:color="auto" w:fill="auto"/>
          </w:tcPr>
          <w:p w14:paraId="06DF1D2A" w14:textId="77777777" w:rsidR="00F43F8C" w:rsidRPr="000D1904" w:rsidRDefault="00F43F8C" w:rsidP="00337D9F">
            <w:pPr>
              <w:shd w:val="clear" w:color="auto" w:fill="FFFFFF"/>
              <w:rPr>
                <w:sz w:val="20"/>
              </w:rPr>
            </w:pPr>
            <w:r w:rsidRPr="000D1904">
              <w:rPr>
                <w:sz w:val="20"/>
              </w:rPr>
              <w:t>Parovody a potrubí</w:t>
            </w:r>
          </w:p>
        </w:tc>
        <w:tc>
          <w:tcPr>
            <w:tcW w:w="945" w:type="dxa"/>
            <w:shd w:val="clear" w:color="auto" w:fill="auto"/>
          </w:tcPr>
          <w:p w14:paraId="386E760D" w14:textId="77777777" w:rsidR="00F43F8C" w:rsidRPr="000D1904" w:rsidRDefault="00F43F8C" w:rsidP="00337D9F">
            <w:pPr>
              <w:shd w:val="clear" w:color="auto" w:fill="FFFFFF"/>
              <w:rPr>
                <w:sz w:val="20"/>
              </w:rPr>
            </w:pPr>
            <w:r w:rsidRPr="000D1904">
              <w:rPr>
                <w:sz w:val="20"/>
              </w:rPr>
              <w:t>AKKJ</w:t>
            </w:r>
          </w:p>
        </w:tc>
        <w:tc>
          <w:tcPr>
            <w:tcW w:w="5009" w:type="dxa"/>
            <w:shd w:val="clear" w:color="auto" w:fill="auto"/>
          </w:tcPr>
          <w:p w14:paraId="00B3A77E" w14:textId="77777777" w:rsidR="00F43F8C" w:rsidRPr="000D1904" w:rsidRDefault="00F43F8C" w:rsidP="00337D9F">
            <w:pPr>
              <w:shd w:val="clear" w:color="auto" w:fill="FFFFFF"/>
              <w:rPr>
                <w:sz w:val="20"/>
              </w:rPr>
            </w:pPr>
            <w:r w:rsidRPr="000D1904">
              <w:rPr>
                <w:sz w:val="20"/>
              </w:rPr>
              <w:t xml:space="preserve">Parovody a parní potrubní trasy vysokotlaké, středotlaké a nízkotlaké. Napájecí potrubí. Odvzdušnění, odvodnění, armatury, uzlové kusy, síta, Y-kusy závěsy. </w:t>
            </w:r>
          </w:p>
        </w:tc>
      </w:tr>
      <w:tr w:rsidR="00F43F8C" w:rsidRPr="000D1904" w14:paraId="3E1C9FF0" w14:textId="77777777" w:rsidTr="00337D9F">
        <w:tc>
          <w:tcPr>
            <w:tcW w:w="1668" w:type="dxa"/>
            <w:vMerge/>
            <w:shd w:val="clear" w:color="auto" w:fill="auto"/>
          </w:tcPr>
          <w:p w14:paraId="6FFAD26B" w14:textId="77777777" w:rsidR="00F43F8C" w:rsidRPr="000D1904" w:rsidRDefault="00F43F8C" w:rsidP="00337D9F">
            <w:pPr>
              <w:shd w:val="clear" w:color="auto" w:fill="FFFFFF"/>
              <w:rPr>
                <w:b/>
                <w:sz w:val="20"/>
              </w:rPr>
            </w:pPr>
          </w:p>
        </w:tc>
        <w:tc>
          <w:tcPr>
            <w:tcW w:w="1842" w:type="dxa"/>
            <w:shd w:val="clear" w:color="auto" w:fill="auto"/>
          </w:tcPr>
          <w:p w14:paraId="0467439B" w14:textId="77777777" w:rsidR="00F43F8C" w:rsidRPr="000D1904" w:rsidRDefault="00F43F8C" w:rsidP="00337D9F">
            <w:pPr>
              <w:shd w:val="clear" w:color="auto" w:fill="FFFFFF"/>
              <w:rPr>
                <w:sz w:val="20"/>
              </w:rPr>
            </w:pPr>
            <w:r w:rsidRPr="000D1904">
              <w:rPr>
                <w:sz w:val="20"/>
              </w:rPr>
              <w:t>Požární systém</w:t>
            </w:r>
          </w:p>
        </w:tc>
        <w:tc>
          <w:tcPr>
            <w:tcW w:w="945" w:type="dxa"/>
            <w:shd w:val="clear" w:color="auto" w:fill="auto"/>
          </w:tcPr>
          <w:p w14:paraId="08993C65" w14:textId="77777777" w:rsidR="00F43F8C" w:rsidRPr="000D1904" w:rsidRDefault="00F43F8C" w:rsidP="00337D9F">
            <w:pPr>
              <w:shd w:val="clear" w:color="auto" w:fill="FFFFFF"/>
              <w:rPr>
                <w:sz w:val="20"/>
              </w:rPr>
            </w:pPr>
            <w:r w:rsidRPr="000D1904">
              <w:rPr>
                <w:sz w:val="20"/>
              </w:rPr>
              <w:t>AKKK</w:t>
            </w:r>
          </w:p>
        </w:tc>
        <w:tc>
          <w:tcPr>
            <w:tcW w:w="5009" w:type="dxa"/>
            <w:shd w:val="clear" w:color="auto" w:fill="auto"/>
          </w:tcPr>
          <w:p w14:paraId="79AEB32C" w14:textId="77777777" w:rsidR="00F43F8C" w:rsidRPr="000D1904" w:rsidRDefault="00F43F8C" w:rsidP="00337D9F">
            <w:pPr>
              <w:shd w:val="clear" w:color="auto" w:fill="FFFFFF"/>
              <w:rPr>
                <w:sz w:val="20"/>
              </w:rPr>
            </w:pPr>
            <w:r w:rsidRPr="000D1904">
              <w:rPr>
                <w:sz w:val="20"/>
              </w:rPr>
              <w:t>Požární systém: Potrubí, armatury, skrápěcí zařízení, síta, čerpadla, měření, zvuková či světelná signalizace.</w:t>
            </w:r>
          </w:p>
        </w:tc>
      </w:tr>
      <w:tr w:rsidR="00F43F8C" w:rsidRPr="000D1904" w14:paraId="20020907" w14:textId="77777777" w:rsidTr="00337D9F">
        <w:tc>
          <w:tcPr>
            <w:tcW w:w="1668" w:type="dxa"/>
            <w:vMerge/>
            <w:shd w:val="clear" w:color="auto" w:fill="auto"/>
          </w:tcPr>
          <w:p w14:paraId="6B3084E4" w14:textId="77777777" w:rsidR="00F43F8C" w:rsidRPr="000D1904" w:rsidRDefault="00F43F8C" w:rsidP="00337D9F">
            <w:pPr>
              <w:shd w:val="clear" w:color="auto" w:fill="FFFFFF"/>
              <w:rPr>
                <w:b/>
                <w:sz w:val="20"/>
              </w:rPr>
            </w:pPr>
          </w:p>
        </w:tc>
        <w:tc>
          <w:tcPr>
            <w:tcW w:w="1842" w:type="dxa"/>
            <w:shd w:val="clear" w:color="auto" w:fill="auto"/>
          </w:tcPr>
          <w:p w14:paraId="3F66FC57" w14:textId="77777777" w:rsidR="00F43F8C" w:rsidRPr="000D1904" w:rsidRDefault="00F43F8C" w:rsidP="00337D9F">
            <w:pPr>
              <w:shd w:val="clear" w:color="auto" w:fill="FFFFFF"/>
              <w:rPr>
                <w:sz w:val="20"/>
              </w:rPr>
            </w:pPr>
            <w:r w:rsidRPr="000D1904">
              <w:rPr>
                <w:sz w:val="20"/>
              </w:rPr>
              <w:t>Spalinový systém</w:t>
            </w:r>
          </w:p>
        </w:tc>
        <w:tc>
          <w:tcPr>
            <w:tcW w:w="945" w:type="dxa"/>
            <w:shd w:val="clear" w:color="auto" w:fill="auto"/>
          </w:tcPr>
          <w:p w14:paraId="6CEB6374" w14:textId="77777777" w:rsidR="00F43F8C" w:rsidRPr="000D1904" w:rsidRDefault="00F43F8C" w:rsidP="00337D9F">
            <w:pPr>
              <w:shd w:val="clear" w:color="auto" w:fill="FFFFFF"/>
              <w:rPr>
                <w:sz w:val="20"/>
              </w:rPr>
            </w:pPr>
            <w:r w:rsidRPr="000D1904">
              <w:rPr>
                <w:sz w:val="20"/>
              </w:rPr>
              <w:t>AKKL</w:t>
            </w:r>
          </w:p>
        </w:tc>
        <w:tc>
          <w:tcPr>
            <w:tcW w:w="5009" w:type="dxa"/>
            <w:shd w:val="clear" w:color="auto" w:fill="auto"/>
          </w:tcPr>
          <w:p w14:paraId="1D534EC8" w14:textId="77777777" w:rsidR="00F43F8C" w:rsidRPr="000D1904" w:rsidRDefault="00F43F8C" w:rsidP="00337D9F">
            <w:pPr>
              <w:shd w:val="clear" w:color="auto" w:fill="FFFFFF"/>
              <w:rPr>
                <w:sz w:val="20"/>
              </w:rPr>
            </w:pPr>
            <w:r w:rsidRPr="000D1904">
              <w:rPr>
                <w:sz w:val="20"/>
              </w:rPr>
              <w:t>Kouřovody, kouřové ventilátory, odlučovače popílku, potrubí recirkulace spalin, recirkulační ventilátory, klapky, armatury.</w:t>
            </w:r>
          </w:p>
        </w:tc>
      </w:tr>
      <w:tr w:rsidR="00F43F8C" w:rsidRPr="000D1904" w14:paraId="12A4F1E0" w14:textId="77777777" w:rsidTr="00337D9F">
        <w:tc>
          <w:tcPr>
            <w:tcW w:w="1668" w:type="dxa"/>
            <w:vMerge/>
            <w:shd w:val="clear" w:color="auto" w:fill="auto"/>
          </w:tcPr>
          <w:p w14:paraId="09211821" w14:textId="77777777" w:rsidR="00F43F8C" w:rsidRPr="000D1904" w:rsidRDefault="00F43F8C" w:rsidP="00337D9F">
            <w:pPr>
              <w:shd w:val="clear" w:color="auto" w:fill="FFFFFF"/>
              <w:rPr>
                <w:b/>
                <w:sz w:val="20"/>
              </w:rPr>
            </w:pPr>
          </w:p>
        </w:tc>
        <w:tc>
          <w:tcPr>
            <w:tcW w:w="1842" w:type="dxa"/>
            <w:shd w:val="clear" w:color="auto" w:fill="auto"/>
          </w:tcPr>
          <w:p w14:paraId="55A76182" w14:textId="77777777" w:rsidR="00F43F8C" w:rsidRPr="000D1904" w:rsidRDefault="00F43F8C" w:rsidP="00337D9F">
            <w:pPr>
              <w:shd w:val="clear" w:color="auto" w:fill="FFFFFF"/>
              <w:rPr>
                <w:sz w:val="20"/>
              </w:rPr>
            </w:pPr>
            <w:r w:rsidRPr="000D1904">
              <w:rPr>
                <w:sz w:val="20"/>
              </w:rPr>
              <w:t>Tlakový systém kotle</w:t>
            </w:r>
          </w:p>
        </w:tc>
        <w:tc>
          <w:tcPr>
            <w:tcW w:w="945" w:type="dxa"/>
            <w:shd w:val="clear" w:color="auto" w:fill="auto"/>
          </w:tcPr>
          <w:p w14:paraId="1154A8EC" w14:textId="77777777" w:rsidR="00F43F8C" w:rsidRPr="000D1904" w:rsidRDefault="00F43F8C" w:rsidP="00337D9F">
            <w:pPr>
              <w:shd w:val="clear" w:color="auto" w:fill="FFFFFF"/>
              <w:rPr>
                <w:sz w:val="20"/>
              </w:rPr>
            </w:pPr>
            <w:r w:rsidRPr="000D1904">
              <w:rPr>
                <w:sz w:val="20"/>
              </w:rPr>
              <w:t>AKKM</w:t>
            </w:r>
          </w:p>
        </w:tc>
        <w:tc>
          <w:tcPr>
            <w:tcW w:w="5009" w:type="dxa"/>
            <w:shd w:val="clear" w:color="auto" w:fill="auto"/>
          </w:tcPr>
          <w:p w14:paraId="77E12066" w14:textId="77777777" w:rsidR="00F43F8C" w:rsidRPr="000D1904" w:rsidRDefault="00F43F8C" w:rsidP="00337D9F">
            <w:pPr>
              <w:shd w:val="clear" w:color="auto" w:fill="FFFFFF"/>
              <w:rPr>
                <w:sz w:val="20"/>
              </w:rPr>
            </w:pPr>
            <w:r w:rsidRPr="000D1904">
              <w:rPr>
                <w:sz w:val="20"/>
              </w:rPr>
              <w:t xml:space="preserve">Napájecí potrubí, části tlakového celku-výparníky, přechodníky, najížděcí nádoby, bubny, přehříváky, </w:t>
            </w:r>
            <w:proofErr w:type="spellStart"/>
            <w:r w:rsidRPr="000D1904">
              <w:rPr>
                <w:sz w:val="20"/>
              </w:rPr>
              <w:t>přihříváky</w:t>
            </w:r>
            <w:proofErr w:type="spellEnd"/>
            <w:r w:rsidRPr="000D1904">
              <w:rPr>
                <w:sz w:val="20"/>
              </w:rPr>
              <w:t>, potrubí regulací teplot páry, pojišťovací ventily, odvodnění, odvzdušnění, armatury.</w:t>
            </w:r>
          </w:p>
        </w:tc>
      </w:tr>
      <w:tr w:rsidR="00F43F8C" w:rsidRPr="000D1904" w14:paraId="1B621C16" w14:textId="77777777" w:rsidTr="00337D9F">
        <w:tc>
          <w:tcPr>
            <w:tcW w:w="1668" w:type="dxa"/>
            <w:vMerge/>
            <w:shd w:val="clear" w:color="auto" w:fill="auto"/>
          </w:tcPr>
          <w:p w14:paraId="5CDFEBED" w14:textId="77777777" w:rsidR="00F43F8C" w:rsidRPr="000D1904" w:rsidRDefault="00F43F8C" w:rsidP="00337D9F">
            <w:pPr>
              <w:shd w:val="clear" w:color="auto" w:fill="FFFFFF"/>
              <w:rPr>
                <w:b/>
                <w:sz w:val="20"/>
              </w:rPr>
            </w:pPr>
          </w:p>
        </w:tc>
        <w:tc>
          <w:tcPr>
            <w:tcW w:w="1842" w:type="dxa"/>
            <w:shd w:val="clear" w:color="auto" w:fill="auto"/>
          </w:tcPr>
          <w:p w14:paraId="156ABCDD" w14:textId="77777777" w:rsidR="00F43F8C" w:rsidRPr="000D1904" w:rsidRDefault="00F43F8C" w:rsidP="00337D9F">
            <w:pPr>
              <w:shd w:val="clear" w:color="auto" w:fill="FFFFFF"/>
              <w:rPr>
                <w:sz w:val="20"/>
              </w:rPr>
            </w:pPr>
            <w:r w:rsidRPr="000D1904">
              <w:rPr>
                <w:sz w:val="20"/>
              </w:rPr>
              <w:t>Vápencové hospodářství</w:t>
            </w:r>
          </w:p>
        </w:tc>
        <w:tc>
          <w:tcPr>
            <w:tcW w:w="945" w:type="dxa"/>
            <w:shd w:val="clear" w:color="auto" w:fill="auto"/>
          </w:tcPr>
          <w:p w14:paraId="3ADC34FD" w14:textId="77777777" w:rsidR="00F43F8C" w:rsidRPr="000D1904" w:rsidRDefault="00F43F8C" w:rsidP="00337D9F">
            <w:pPr>
              <w:shd w:val="clear" w:color="auto" w:fill="FFFFFF"/>
              <w:rPr>
                <w:sz w:val="20"/>
              </w:rPr>
            </w:pPr>
            <w:r w:rsidRPr="000D1904">
              <w:rPr>
                <w:sz w:val="20"/>
              </w:rPr>
              <w:t>AKKP</w:t>
            </w:r>
          </w:p>
        </w:tc>
        <w:tc>
          <w:tcPr>
            <w:tcW w:w="5009" w:type="dxa"/>
            <w:shd w:val="clear" w:color="auto" w:fill="auto"/>
          </w:tcPr>
          <w:p w14:paraId="2CE9AB6C" w14:textId="77777777" w:rsidR="00F43F8C" w:rsidRPr="000D1904" w:rsidRDefault="00F43F8C" w:rsidP="00337D9F">
            <w:pPr>
              <w:shd w:val="clear" w:color="auto" w:fill="FFFFFF"/>
              <w:rPr>
                <w:sz w:val="20"/>
              </w:rPr>
            </w:pPr>
            <w:r w:rsidRPr="000D1904">
              <w:rPr>
                <w:sz w:val="20"/>
              </w:rPr>
              <w:t>Komorové podavače, šneková čerpadla, turnikety, vnější a vnitřní zásobníky. Potrubí, armatury.</w:t>
            </w:r>
          </w:p>
        </w:tc>
      </w:tr>
      <w:tr w:rsidR="00F43F8C" w:rsidRPr="000D1904" w14:paraId="21DF4964" w14:textId="77777777" w:rsidTr="00337D9F">
        <w:tc>
          <w:tcPr>
            <w:tcW w:w="1668" w:type="dxa"/>
            <w:vMerge/>
            <w:shd w:val="clear" w:color="auto" w:fill="auto"/>
          </w:tcPr>
          <w:p w14:paraId="1DDC4745" w14:textId="77777777" w:rsidR="00F43F8C" w:rsidRPr="000D1904" w:rsidRDefault="00F43F8C" w:rsidP="00337D9F">
            <w:pPr>
              <w:shd w:val="clear" w:color="auto" w:fill="FFFFFF"/>
              <w:rPr>
                <w:b/>
                <w:sz w:val="20"/>
              </w:rPr>
            </w:pPr>
          </w:p>
        </w:tc>
        <w:tc>
          <w:tcPr>
            <w:tcW w:w="1842" w:type="dxa"/>
            <w:shd w:val="clear" w:color="auto" w:fill="auto"/>
          </w:tcPr>
          <w:p w14:paraId="26A6DC4A" w14:textId="77777777" w:rsidR="00F43F8C" w:rsidRPr="000D1904" w:rsidRDefault="00F43F8C" w:rsidP="00337D9F">
            <w:pPr>
              <w:shd w:val="clear" w:color="auto" w:fill="FFFFFF"/>
              <w:rPr>
                <w:sz w:val="20"/>
              </w:rPr>
            </w:pPr>
            <w:r w:rsidRPr="000D1904">
              <w:rPr>
                <w:sz w:val="20"/>
              </w:rPr>
              <w:t>Vnitřní cirkulace popele</w:t>
            </w:r>
          </w:p>
        </w:tc>
        <w:tc>
          <w:tcPr>
            <w:tcW w:w="945" w:type="dxa"/>
            <w:shd w:val="clear" w:color="auto" w:fill="auto"/>
          </w:tcPr>
          <w:p w14:paraId="6A5DBB87" w14:textId="77777777" w:rsidR="00F43F8C" w:rsidRPr="000D1904" w:rsidRDefault="00F43F8C" w:rsidP="00337D9F">
            <w:pPr>
              <w:shd w:val="clear" w:color="auto" w:fill="FFFFFF"/>
              <w:rPr>
                <w:sz w:val="20"/>
              </w:rPr>
            </w:pPr>
            <w:r w:rsidRPr="000D1904">
              <w:rPr>
                <w:sz w:val="20"/>
              </w:rPr>
              <w:t>AKKR</w:t>
            </w:r>
          </w:p>
        </w:tc>
        <w:tc>
          <w:tcPr>
            <w:tcW w:w="5009" w:type="dxa"/>
            <w:shd w:val="clear" w:color="auto" w:fill="auto"/>
          </w:tcPr>
          <w:p w14:paraId="28F0102C" w14:textId="77777777" w:rsidR="00F43F8C" w:rsidRPr="000D1904" w:rsidRDefault="00F43F8C" w:rsidP="00337D9F">
            <w:pPr>
              <w:rPr>
                <w:sz w:val="20"/>
              </w:rPr>
            </w:pPr>
            <w:r w:rsidRPr="000D1904">
              <w:rPr>
                <w:sz w:val="20"/>
              </w:rPr>
              <w:t>Cyklony, fluidizační uzávěry, kanály, kompenzátory.</w:t>
            </w:r>
          </w:p>
          <w:p w14:paraId="1CA93191" w14:textId="77777777" w:rsidR="00F43F8C" w:rsidRPr="000D1904" w:rsidRDefault="00F43F8C" w:rsidP="00337D9F">
            <w:pPr>
              <w:shd w:val="clear" w:color="auto" w:fill="FFFFFF"/>
              <w:rPr>
                <w:sz w:val="20"/>
              </w:rPr>
            </w:pPr>
          </w:p>
        </w:tc>
      </w:tr>
      <w:tr w:rsidR="00F43F8C" w:rsidRPr="000D1904" w14:paraId="7FE3C426" w14:textId="77777777" w:rsidTr="00337D9F">
        <w:tc>
          <w:tcPr>
            <w:tcW w:w="1668" w:type="dxa"/>
            <w:vMerge/>
            <w:shd w:val="clear" w:color="auto" w:fill="auto"/>
          </w:tcPr>
          <w:p w14:paraId="0E0F4045" w14:textId="77777777" w:rsidR="00F43F8C" w:rsidRPr="000D1904" w:rsidRDefault="00F43F8C" w:rsidP="00337D9F">
            <w:pPr>
              <w:shd w:val="clear" w:color="auto" w:fill="FFFFFF"/>
              <w:rPr>
                <w:b/>
                <w:sz w:val="20"/>
              </w:rPr>
            </w:pPr>
          </w:p>
        </w:tc>
        <w:tc>
          <w:tcPr>
            <w:tcW w:w="1842" w:type="dxa"/>
            <w:shd w:val="clear" w:color="auto" w:fill="auto"/>
          </w:tcPr>
          <w:p w14:paraId="7A2160B8" w14:textId="77777777" w:rsidR="00F43F8C" w:rsidRPr="000D1904" w:rsidRDefault="00F43F8C" w:rsidP="00337D9F">
            <w:pPr>
              <w:shd w:val="clear" w:color="auto" w:fill="FFFFFF"/>
              <w:rPr>
                <w:sz w:val="20"/>
              </w:rPr>
            </w:pPr>
            <w:r w:rsidRPr="000D1904">
              <w:rPr>
                <w:sz w:val="20"/>
              </w:rPr>
              <w:t>Vzduchový systém</w:t>
            </w:r>
          </w:p>
        </w:tc>
        <w:tc>
          <w:tcPr>
            <w:tcW w:w="945" w:type="dxa"/>
            <w:shd w:val="clear" w:color="auto" w:fill="auto"/>
          </w:tcPr>
          <w:p w14:paraId="6D8861E3" w14:textId="77777777" w:rsidR="00F43F8C" w:rsidRPr="000D1904" w:rsidRDefault="00F43F8C" w:rsidP="00337D9F">
            <w:pPr>
              <w:shd w:val="clear" w:color="auto" w:fill="FFFFFF"/>
              <w:rPr>
                <w:sz w:val="20"/>
              </w:rPr>
            </w:pPr>
            <w:r w:rsidRPr="000D1904">
              <w:rPr>
                <w:sz w:val="20"/>
              </w:rPr>
              <w:t>AKKS</w:t>
            </w:r>
          </w:p>
        </w:tc>
        <w:tc>
          <w:tcPr>
            <w:tcW w:w="5009" w:type="dxa"/>
            <w:shd w:val="clear" w:color="auto" w:fill="auto"/>
          </w:tcPr>
          <w:p w14:paraId="242022CC" w14:textId="77777777" w:rsidR="00F43F8C" w:rsidRPr="000D1904" w:rsidRDefault="00F43F8C" w:rsidP="00337D9F">
            <w:pPr>
              <w:shd w:val="clear" w:color="auto" w:fill="FFFFFF"/>
              <w:rPr>
                <w:sz w:val="20"/>
              </w:rPr>
            </w:pPr>
            <w:r w:rsidRPr="000D1904">
              <w:rPr>
                <w:sz w:val="20"/>
              </w:rPr>
              <w:t>Vzduchovody, vzduchové ventilátory, ohříváky vzduchu, vzduch pro fluidizaci, dmychadla, klapky, armatury.</w:t>
            </w:r>
          </w:p>
        </w:tc>
      </w:tr>
    </w:tbl>
    <w:p w14:paraId="5FE8D00D" w14:textId="77777777" w:rsidR="00F43F8C" w:rsidRDefault="00F43F8C" w:rsidP="00664833">
      <w:pPr>
        <w:widowControl w:val="0"/>
        <w:jc w:val="center"/>
        <w:rPr>
          <w:sz w:val="20"/>
        </w:rPr>
      </w:pPr>
    </w:p>
    <w:p w14:paraId="01827272" w14:textId="77777777" w:rsidR="00F43F8C" w:rsidRDefault="00F43F8C" w:rsidP="00664833">
      <w:pPr>
        <w:widowControl w:val="0"/>
        <w:jc w:val="center"/>
        <w:rPr>
          <w:sz w:val="20"/>
        </w:rPr>
      </w:pPr>
    </w:p>
    <w:p w14:paraId="046D2C3A" w14:textId="77777777" w:rsidR="00F43F8C" w:rsidRPr="000D1904" w:rsidRDefault="00F43F8C" w:rsidP="00243ED2">
      <w:pPr>
        <w:rPr>
          <w:b/>
          <w:sz w:val="20"/>
          <w:u w:val="single"/>
        </w:rPr>
      </w:pPr>
      <w:r w:rsidRPr="000D1904">
        <w:rPr>
          <w:b/>
          <w:sz w:val="20"/>
          <w:u w:val="single"/>
        </w:rPr>
        <w:t xml:space="preserve">Obecné vymezení LC </w:t>
      </w:r>
      <w:r>
        <w:rPr>
          <w:b/>
          <w:sz w:val="20"/>
          <w:u w:val="single"/>
        </w:rPr>
        <w:t>Odsíření</w:t>
      </w:r>
    </w:p>
    <w:p w14:paraId="6B465202" w14:textId="77777777" w:rsidR="00F43F8C" w:rsidRPr="000D1904" w:rsidRDefault="00F43F8C" w:rsidP="00664833">
      <w:pPr>
        <w:rPr>
          <w:sz w:val="20"/>
        </w:rPr>
      </w:pPr>
    </w:p>
    <w:p w14:paraId="03C5111F" w14:textId="77777777" w:rsidR="00F43F8C" w:rsidRPr="000D1904" w:rsidRDefault="00F43F8C" w:rsidP="00664833">
      <w:pPr>
        <w:keepNext/>
        <w:spacing w:after="60"/>
        <w:outlineLvl w:val="2"/>
        <w:rPr>
          <w:b/>
          <w:bCs/>
          <w:sz w:val="20"/>
        </w:rPr>
      </w:pPr>
      <w:r w:rsidRPr="000D1904">
        <w:rPr>
          <w:b/>
          <w:bCs/>
          <w:sz w:val="20"/>
        </w:rPr>
        <w:t xml:space="preserve">Funkce LC </w:t>
      </w:r>
      <w:r>
        <w:rPr>
          <w:b/>
          <w:bCs/>
          <w:sz w:val="20"/>
        </w:rPr>
        <w:t>Odsíření</w:t>
      </w:r>
    </w:p>
    <w:p w14:paraId="3A2E8630" w14:textId="77777777" w:rsidR="00F43F8C" w:rsidRPr="000D1904" w:rsidRDefault="00F43F8C" w:rsidP="00664833">
      <w:pPr>
        <w:rPr>
          <w:b/>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058"/>
        <w:gridCol w:w="4678"/>
      </w:tblGrid>
      <w:tr w:rsidR="00F43F8C" w:rsidRPr="000D1904" w14:paraId="4E03955D" w14:textId="77777777" w:rsidTr="00337D9F">
        <w:trPr>
          <w:trHeight w:val="284"/>
        </w:trPr>
        <w:tc>
          <w:tcPr>
            <w:tcW w:w="1728" w:type="dxa"/>
            <w:shd w:val="clear" w:color="auto" w:fill="D9D9D9"/>
          </w:tcPr>
          <w:p w14:paraId="25DEB48F" w14:textId="77777777" w:rsidR="00F43F8C" w:rsidRPr="000D1904" w:rsidRDefault="00F43F8C" w:rsidP="00337D9F">
            <w:pPr>
              <w:spacing w:before="120" w:after="120"/>
              <w:rPr>
                <w:b/>
                <w:sz w:val="20"/>
              </w:rPr>
            </w:pPr>
            <w:r w:rsidRPr="000D1904">
              <w:rPr>
                <w:b/>
                <w:sz w:val="20"/>
              </w:rPr>
              <w:t>Logický celek (kód)</w:t>
            </w:r>
          </w:p>
        </w:tc>
        <w:tc>
          <w:tcPr>
            <w:tcW w:w="3058" w:type="dxa"/>
            <w:shd w:val="clear" w:color="auto" w:fill="D9D9D9"/>
          </w:tcPr>
          <w:p w14:paraId="6BC1929C" w14:textId="77777777" w:rsidR="00F43F8C" w:rsidRPr="000D1904" w:rsidRDefault="00F43F8C" w:rsidP="00337D9F">
            <w:pPr>
              <w:spacing w:before="120" w:after="120"/>
              <w:rPr>
                <w:b/>
                <w:sz w:val="20"/>
              </w:rPr>
            </w:pPr>
            <w:r w:rsidRPr="000D1904">
              <w:rPr>
                <w:b/>
                <w:sz w:val="20"/>
              </w:rPr>
              <w:t>Funkce LC</w:t>
            </w:r>
          </w:p>
        </w:tc>
        <w:tc>
          <w:tcPr>
            <w:tcW w:w="4678" w:type="dxa"/>
            <w:shd w:val="clear" w:color="auto" w:fill="D9D9D9"/>
          </w:tcPr>
          <w:p w14:paraId="7C226181" w14:textId="77777777" w:rsidR="00F43F8C" w:rsidRPr="000D1904" w:rsidRDefault="00F43F8C" w:rsidP="00337D9F">
            <w:pPr>
              <w:spacing w:before="120" w:after="120"/>
              <w:rPr>
                <w:b/>
                <w:sz w:val="20"/>
              </w:rPr>
            </w:pPr>
            <w:r w:rsidRPr="000D1904">
              <w:rPr>
                <w:b/>
                <w:sz w:val="20"/>
              </w:rPr>
              <w:t>Parametry funkce</w:t>
            </w:r>
          </w:p>
        </w:tc>
      </w:tr>
      <w:tr w:rsidR="00F43F8C" w:rsidRPr="000D1904" w14:paraId="4A9A79D5" w14:textId="77777777" w:rsidTr="00337D9F">
        <w:tc>
          <w:tcPr>
            <w:tcW w:w="1728" w:type="dxa"/>
            <w:shd w:val="clear" w:color="auto" w:fill="auto"/>
          </w:tcPr>
          <w:p w14:paraId="7A85E23B" w14:textId="77777777" w:rsidR="00F43F8C" w:rsidRPr="000D1904" w:rsidRDefault="00F43F8C" w:rsidP="00337D9F">
            <w:pPr>
              <w:rPr>
                <w:b/>
                <w:sz w:val="20"/>
              </w:rPr>
            </w:pPr>
            <w:r w:rsidRPr="00E9748C">
              <w:rPr>
                <w:b/>
                <w:sz w:val="20"/>
                <w:szCs w:val="18"/>
              </w:rPr>
              <w:t>Odsíření (AO)</w:t>
            </w:r>
          </w:p>
        </w:tc>
        <w:tc>
          <w:tcPr>
            <w:tcW w:w="3058" w:type="dxa"/>
            <w:shd w:val="clear" w:color="auto" w:fill="auto"/>
          </w:tcPr>
          <w:p w14:paraId="7D44DC47" w14:textId="77777777" w:rsidR="00F43F8C" w:rsidRPr="000D1904" w:rsidRDefault="00F43F8C" w:rsidP="00337D9F">
            <w:pPr>
              <w:rPr>
                <w:sz w:val="20"/>
              </w:rPr>
            </w:pPr>
            <w:r w:rsidRPr="00E9748C">
              <w:rPr>
                <w:sz w:val="20"/>
                <w:szCs w:val="18"/>
              </w:rPr>
              <w:t>Čištění a odvod spalin.</w:t>
            </w:r>
          </w:p>
        </w:tc>
        <w:tc>
          <w:tcPr>
            <w:tcW w:w="4678" w:type="dxa"/>
            <w:shd w:val="clear" w:color="auto" w:fill="auto"/>
          </w:tcPr>
          <w:p w14:paraId="55C390E5" w14:textId="77777777" w:rsidR="00F43F8C" w:rsidRPr="000D1904" w:rsidRDefault="00F43F8C" w:rsidP="00337D9F">
            <w:pPr>
              <w:rPr>
                <w:sz w:val="20"/>
              </w:rPr>
            </w:pPr>
            <w:r w:rsidRPr="00E9748C">
              <w:rPr>
                <w:sz w:val="20"/>
                <w:szCs w:val="18"/>
              </w:rPr>
              <w:t>Plnění emisních limitů. Náklady na opravy a údržbu. Ztráta výroby z důvodů poruch a údržby. Počet bezpečnostních poruch a poruch s dopadem na výrobu.</w:t>
            </w:r>
          </w:p>
        </w:tc>
      </w:tr>
    </w:tbl>
    <w:p w14:paraId="2340B5A6" w14:textId="77777777" w:rsidR="00F43F8C" w:rsidRPr="000D1904" w:rsidRDefault="00F43F8C" w:rsidP="00664833">
      <w:pPr>
        <w:rPr>
          <w:sz w:val="20"/>
        </w:rPr>
      </w:pPr>
    </w:p>
    <w:p w14:paraId="04856FE9" w14:textId="77777777" w:rsidR="00F43F8C" w:rsidRPr="000D1904" w:rsidRDefault="00F43F8C" w:rsidP="00664833">
      <w:pPr>
        <w:rPr>
          <w:b/>
          <w:sz w:val="20"/>
        </w:rPr>
      </w:pPr>
      <w:r w:rsidRPr="000D1904">
        <w:rPr>
          <w:b/>
          <w:sz w:val="20"/>
        </w:rPr>
        <w:t xml:space="preserve">Rámcové hranice LC </w:t>
      </w:r>
      <w:r>
        <w:rPr>
          <w:b/>
          <w:sz w:val="20"/>
        </w:rPr>
        <w:t>Odsíření</w:t>
      </w:r>
      <w:r w:rsidRPr="000D1904">
        <w:rPr>
          <w:b/>
          <w:sz w:val="20"/>
        </w:rPr>
        <w:t xml:space="preserve"> s ostatními LC</w:t>
      </w:r>
    </w:p>
    <w:p w14:paraId="0E22DF84" w14:textId="77777777" w:rsidR="00F43F8C" w:rsidRPr="000D1904" w:rsidRDefault="00F43F8C" w:rsidP="00664833">
      <w:pPr>
        <w:rPr>
          <w:b/>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36"/>
      </w:tblGrid>
      <w:tr w:rsidR="00F43F8C" w:rsidRPr="00F43F8C" w14:paraId="3F9EAE09" w14:textId="77777777" w:rsidTr="00337D9F">
        <w:trPr>
          <w:trHeight w:val="284"/>
        </w:trPr>
        <w:tc>
          <w:tcPr>
            <w:tcW w:w="1728" w:type="dxa"/>
            <w:shd w:val="clear" w:color="auto" w:fill="D9D9D9"/>
          </w:tcPr>
          <w:p w14:paraId="6AE58253" w14:textId="77777777" w:rsidR="00F43F8C" w:rsidRPr="00F43F8C" w:rsidRDefault="00F43F8C" w:rsidP="00337D9F">
            <w:pPr>
              <w:spacing w:before="120" w:after="120"/>
              <w:rPr>
                <w:b/>
                <w:sz w:val="20"/>
              </w:rPr>
            </w:pPr>
            <w:r w:rsidRPr="00F43F8C">
              <w:rPr>
                <w:b/>
                <w:sz w:val="20"/>
              </w:rPr>
              <w:t xml:space="preserve">Logický celek </w:t>
            </w:r>
          </w:p>
          <w:p w14:paraId="01C58CE9" w14:textId="77777777" w:rsidR="00F43F8C" w:rsidRPr="00F43F8C" w:rsidRDefault="00F43F8C" w:rsidP="00337D9F">
            <w:pPr>
              <w:spacing w:before="120" w:after="120"/>
              <w:rPr>
                <w:b/>
                <w:sz w:val="20"/>
              </w:rPr>
            </w:pPr>
            <w:r w:rsidRPr="00F43F8C">
              <w:rPr>
                <w:b/>
                <w:sz w:val="20"/>
              </w:rPr>
              <w:t>(kód)</w:t>
            </w:r>
          </w:p>
        </w:tc>
        <w:tc>
          <w:tcPr>
            <w:tcW w:w="7736" w:type="dxa"/>
            <w:shd w:val="clear" w:color="auto" w:fill="D9D9D9"/>
          </w:tcPr>
          <w:p w14:paraId="12BB89B5" w14:textId="77777777" w:rsidR="00F43F8C" w:rsidRPr="00F43F8C" w:rsidRDefault="00F43F8C" w:rsidP="00337D9F">
            <w:pPr>
              <w:spacing w:before="120" w:after="120"/>
              <w:rPr>
                <w:b/>
                <w:sz w:val="20"/>
              </w:rPr>
            </w:pPr>
            <w:r w:rsidRPr="00F43F8C">
              <w:rPr>
                <w:b/>
                <w:sz w:val="20"/>
              </w:rPr>
              <w:t>Rámcové hranice s LC Odsíření (AO)</w:t>
            </w:r>
          </w:p>
        </w:tc>
      </w:tr>
      <w:tr w:rsidR="00F43F8C" w:rsidRPr="00F43F8C" w14:paraId="36057431" w14:textId="77777777" w:rsidTr="00337D9F">
        <w:tc>
          <w:tcPr>
            <w:tcW w:w="1728" w:type="dxa"/>
            <w:shd w:val="clear" w:color="auto" w:fill="auto"/>
          </w:tcPr>
          <w:p w14:paraId="45877279" w14:textId="77777777" w:rsidR="00F43F8C" w:rsidRPr="00F43F8C" w:rsidRDefault="00F43F8C" w:rsidP="00337D9F">
            <w:pPr>
              <w:shd w:val="clear" w:color="auto" w:fill="FFFFFF"/>
              <w:rPr>
                <w:b/>
                <w:sz w:val="20"/>
              </w:rPr>
            </w:pPr>
            <w:r w:rsidRPr="00F43F8C">
              <w:rPr>
                <w:b/>
                <w:sz w:val="20"/>
              </w:rPr>
              <w:t>Kotelna</w:t>
            </w:r>
          </w:p>
        </w:tc>
        <w:tc>
          <w:tcPr>
            <w:tcW w:w="7736" w:type="dxa"/>
            <w:shd w:val="clear" w:color="auto" w:fill="auto"/>
          </w:tcPr>
          <w:p w14:paraId="783F78AD" w14:textId="77777777" w:rsidR="00F43F8C" w:rsidRPr="00F43F8C" w:rsidRDefault="00F43F8C" w:rsidP="00337D9F">
            <w:pPr>
              <w:shd w:val="clear" w:color="auto" w:fill="FFFFFF"/>
              <w:rPr>
                <w:sz w:val="20"/>
              </w:rPr>
            </w:pPr>
            <w:r w:rsidRPr="00F43F8C">
              <w:rPr>
                <w:sz w:val="20"/>
              </w:rPr>
              <w:t xml:space="preserve">Hranici </w:t>
            </w:r>
            <w:proofErr w:type="gramStart"/>
            <w:r w:rsidRPr="00F43F8C">
              <w:rPr>
                <w:sz w:val="20"/>
              </w:rPr>
              <w:t>tvoří</w:t>
            </w:r>
            <w:proofErr w:type="gramEnd"/>
            <w:r w:rsidRPr="00F43F8C">
              <w:rPr>
                <w:sz w:val="20"/>
              </w:rPr>
              <w:t xml:space="preserve"> příruba vstupního kouřovodu do odsíření.</w:t>
            </w:r>
          </w:p>
        </w:tc>
      </w:tr>
      <w:tr w:rsidR="00F43F8C" w:rsidRPr="00F43F8C" w14:paraId="706C5303" w14:textId="77777777" w:rsidTr="00337D9F">
        <w:tc>
          <w:tcPr>
            <w:tcW w:w="1728" w:type="dxa"/>
            <w:shd w:val="clear" w:color="auto" w:fill="auto"/>
          </w:tcPr>
          <w:p w14:paraId="0A4752A5" w14:textId="77777777" w:rsidR="00F43F8C" w:rsidRPr="00F43F8C" w:rsidRDefault="00F43F8C" w:rsidP="00337D9F">
            <w:pPr>
              <w:shd w:val="clear" w:color="auto" w:fill="FFFFFF"/>
              <w:rPr>
                <w:b/>
                <w:sz w:val="20"/>
              </w:rPr>
            </w:pPr>
            <w:r w:rsidRPr="00F43F8C">
              <w:rPr>
                <w:b/>
                <w:sz w:val="20"/>
              </w:rPr>
              <w:lastRenderedPageBreak/>
              <w:t>Strojovna</w:t>
            </w:r>
          </w:p>
        </w:tc>
        <w:tc>
          <w:tcPr>
            <w:tcW w:w="7736" w:type="dxa"/>
            <w:shd w:val="clear" w:color="auto" w:fill="auto"/>
          </w:tcPr>
          <w:p w14:paraId="6D3A4B6C" w14:textId="77777777" w:rsidR="00F43F8C" w:rsidRPr="00F43F8C" w:rsidRDefault="00F43F8C" w:rsidP="00337D9F">
            <w:pPr>
              <w:shd w:val="clear" w:color="auto" w:fill="FFFFFF"/>
              <w:rPr>
                <w:sz w:val="20"/>
              </w:rPr>
            </w:pPr>
            <w:r w:rsidRPr="00F43F8C">
              <w:rPr>
                <w:sz w:val="20"/>
              </w:rPr>
              <w:t xml:space="preserve">Hranici </w:t>
            </w:r>
            <w:proofErr w:type="gramStart"/>
            <w:r w:rsidRPr="00F43F8C">
              <w:rPr>
                <w:sz w:val="20"/>
              </w:rPr>
              <w:t>tvoří</w:t>
            </w:r>
            <w:proofErr w:type="gramEnd"/>
            <w:r w:rsidRPr="00F43F8C">
              <w:rPr>
                <w:sz w:val="20"/>
              </w:rPr>
              <w:t xml:space="preserve"> příruba nebo svar armatury na vstupu/výstupu chladící vody, topné vody, vratné vody, topné páry, vratného kondenzátu či tlakového vzduchu do/z LC Odsíření. Hranici může dále tvořit příruba výstupního kouřovodu na vstupu do chladicí věže, pokud je technologie takto projektována.</w:t>
            </w:r>
          </w:p>
        </w:tc>
      </w:tr>
      <w:tr w:rsidR="00F43F8C" w:rsidRPr="00F43F8C" w14:paraId="3C118356" w14:textId="77777777" w:rsidTr="00337D9F">
        <w:tc>
          <w:tcPr>
            <w:tcW w:w="1728" w:type="dxa"/>
            <w:shd w:val="clear" w:color="auto" w:fill="auto"/>
          </w:tcPr>
          <w:p w14:paraId="06B97FC5" w14:textId="77777777" w:rsidR="00F43F8C" w:rsidRPr="00F43F8C" w:rsidRDefault="00F43F8C" w:rsidP="00337D9F">
            <w:pPr>
              <w:shd w:val="clear" w:color="auto" w:fill="FFFFFF"/>
              <w:rPr>
                <w:b/>
                <w:sz w:val="20"/>
              </w:rPr>
            </w:pPr>
            <w:r w:rsidRPr="00F43F8C">
              <w:rPr>
                <w:b/>
                <w:sz w:val="20"/>
              </w:rPr>
              <w:t>Elektro</w:t>
            </w:r>
          </w:p>
        </w:tc>
        <w:tc>
          <w:tcPr>
            <w:tcW w:w="7736" w:type="dxa"/>
            <w:shd w:val="clear" w:color="auto" w:fill="auto"/>
          </w:tcPr>
          <w:p w14:paraId="15676EC7" w14:textId="77777777" w:rsidR="00F43F8C" w:rsidRPr="00F43F8C" w:rsidRDefault="00F43F8C" w:rsidP="00337D9F">
            <w:pPr>
              <w:shd w:val="clear" w:color="auto" w:fill="FFFFFF"/>
              <w:rPr>
                <w:sz w:val="20"/>
              </w:rPr>
            </w:pPr>
            <w:r w:rsidRPr="00F43F8C">
              <w:rPr>
                <w:sz w:val="20"/>
              </w:rPr>
              <w:t xml:space="preserve">Hranici </w:t>
            </w:r>
            <w:proofErr w:type="gramStart"/>
            <w:r w:rsidRPr="00F43F8C">
              <w:rPr>
                <w:sz w:val="20"/>
              </w:rPr>
              <w:t>tvoří</w:t>
            </w:r>
            <w:proofErr w:type="gramEnd"/>
            <w:r w:rsidRPr="00F43F8C">
              <w:rPr>
                <w:sz w:val="20"/>
              </w:rPr>
              <w:t xml:space="preserve"> vstupní svorky pohonu (spotřebiče), který je napájen. Pokud je součástí LC i budova, hranici </w:t>
            </w:r>
            <w:proofErr w:type="gramStart"/>
            <w:r w:rsidRPr="00F43F8C">
              <w:rPr>
                <w:sz w:val="20"/>
              </w:rPr>
              <w:t>tvoří</w:t>
            </w:r>
            <w:proofErr w:type="gramEnd"/>
            <w:r w:rsidRPr="00F43F8C">
              <w:rPr>
                <w:sz w:val="20"/>
              </w:rPr>
              <w:t xml:space="preserve"> výstupní svorky posledního rozvaděče, který již napájí jednotlivé světelné či zásuvkové obvody či spotřebiče v budově.</w:t>
            </w:r>
          </w:p>
        </w:tc>
      </w:tr>
      <w:tr w:rsidR="00F43F8C" w:rsidRPr="00F43F8C" w14:paraId="37B132EE" w14:textId="77777777" w:rsidTr="00337D9F">
        <w:tc>
          <w:tcPr>
            <w:tcW w:w="1728" w:type="dxa"/>
            <w:shd w:val="clear" w:color="auto" w:fill="auto"/>
          </w:tcPr>
          <w:p w14:paraId="06E8592E" w14:textId="77777777" w:rsidR="00F43F8C" w:rsidRPr="00F43F8C" w:rsidRDefault="00F43F8C" w:rsidP="00337D9F">
            <w:pPr>
              <w:shd w:val="clear" w:color="auto" w:fill="FFFFFF"/>
              <w:rPr>
                <w:b/>
                <w:sz w:val="20"/>
              </w:rPr>
            </w:pPr>
            <w:r w:rsidRPr="00F43F8C">
              <w:rPr>
                <w:b/>
                <w:sz w:val="20"/>
              </w:rPr>
              <w:t>SKŘ</w:t>
            </w:r>
          </w:p>
        </w:tc>
        <w:tc>
          <w:tcPr>
            <w:tcW w:w="7736" w:type="dxa"/>
            <w:shd w:val="clear" w:color="auto" w:fill="auto"/>
          </w:tcPr>
          <w:p w14:paraId="1AB1F282" w14:textId="77777777" w:rsidR="00F43F8C" w:rsidRPr="00F43F8C" w:rsidRDefault="00F43F8C" w:rsidP="00337D9F">
            <w:pPr>
              <w:shd w:val="clear" w:color="auto" w:fill="FFFFFF"/>
              <w:rPr>
                <w:sz w:val="20"/>
              </w:rPr>
            </w:pPr>
            <w:r w:rsidRPr="00F43F8C">
              <w:rPr>
                <w:sz w:val="20"/>
              </w:rPr>
              <w:t xml:space="preserve">Hranici </w:t>
            </w:r>
            <w:proofErr w:type="gramStart"/>
            <w:r w:rsidRPr="00F43F8C">
              <w:rPr>
                <w:sz w:val="20"/>
              </w:rPr>
              <w:t>tvoří</w:t>
            </w:r>
            <w:proofErr w:type="gramEnd"/>
            <w:r w:rsidRPr="00F43F8C">
              <w:rPr>
                <w:sz w:val="20"/>
              </w:rPr>
              <w:t xml:space="preserve"> poslední výstupní příruba nebo svar uzavírací armatury od tlaku media směrem k měřícímu prvku.</w:t>
            </w:r>
          </w:p>
        </w:tc>
      </w:tr>
      <w:tr w:rsidR="00F43F8C" w:rsidRPr="00F43F8C" w14:paraId="16A0FE16" w14:textId="77777777" w:rsidTr="00337D9F">
        <w:tc>
          <w:tcPr>
            <w:tcW w:w="1728" w:type="dxa"/>
            <w:shd w:val="clear" w:color="auto" w:fill="auto"/>
          </w:tcPr>
          <w:p w14:paraId="23FB95CD" w14:textId="77777777" w:rsidR="00F43F8C" w:rsidRPr="00F43F8C" w:rsidRDefault="00F43F8C" w:rsidP="00337D9F">
            <w:pPr>
              <w:shd w:val="clear" w:color="auto" w:fill="FFFFFF"/>
              <w:rPr>
                <w:b/>
                <w:sz w:val="20"/>
              </w:rPr>
            </w:pPr>
            <w:r w:rsidRPr="00F43F8C">
              <w:rPr>
                <w:b/>
                <w:sz w:val="20"/>
              </w:rPr>
              <w:t>Odsíření</w:t>
            </w:r>
          </w:p>
        </w:tc>
        <w:tc>
          <w:tcPr>
            <w:tcW w:w="7736" w:type="dxa"/>
            <w:shd w:val="clear" w:color="auto" w:fill="auto"/>
          </w:tcPr>
          <w:p w14:paraId="05AE9BF0" w14:textId="77777777" w:rsidR="00F43F8C" w:rsidRPr="00F43F8C" w:rsidRDefault="00F43F8C" w:rsidP="00337D9F">
            <w:pPr>
              <w:shd w:val="clear" w:color="auto" w:fill="FFFFFF"/>
              <w:rPr>
                <w:sz w:val="20"/>
              </w:rPr>
            </w:pPr>
          </w:p>
        </w:tc>
      </w:tr>
      <w:tr w:rsidR="00F43F8C" w:rsidRPr="00F43F8C" w14:paraId="0C1367E3" w14:textId="77777777" w:rsidTr="00337D9F">
        <w:tc>
          <w:tcPr>
            <w:tcW w:w="1728" w:type="dxa"/>
            <w:shd w:val="clear" w:color="auto" w:fill="auto"/>
          </w:tcPr>
          <w:p w14:paraId="394058CD" w14:textId="77777777" w:rsidR="00F43F8C" w:rsidRPr="00F43F8C" w:rsidRDefault="00F43F8C" w:rsidP="00337D9F">
            <w:pPr>
              <w:shd w:val="clear" w:color="auto" w:fill="FFFFFF"/>
              <w:rPr>
                <w:b/>
                <w:sz w:val="20"/>
              </w:rPr>
            </w:pPr>
            <w:r w:rsidRPr="00F43F8C">
              <w:rPr>
                <w:b/>
                <w:sz w:val="20"/>
              </w:rPr>
              <w:t>Stavební</w:t>
            </w:r>
          </w:p>
        </w:tc>
        <w:tc>
          <w:tcPr>
            <w:tcW w:w="7736" w:type="dxa"/>
            <w:shd w:val="clear" w:color="auto" w:fill="auto"/>
          </w:tcPr>
          <w:p w14:paraId="749B7CE6" w14:textId="77777777" w:rsidR="00F43F8C" w:rsidRPr="00F43F8C" w:rsidRDefault="00F43F8C" w:rsidP="00337D9F">
            <w:pPr>
              <w:shd w:val="clear" w:color="auto" w:fill="FFFFFF"/>
              <w:rPr>
                <w:sz w:val="20"/>
              </w:rPr>
            </w:pPr>
            <w:r w:rsidRPr="00F43F8C">
              <w:rPr>
                <w:sz w:val="20"/>
              </w:rPr>
              <w:t xml:space="preserve">Hranici </w:t>
            </w:r>
            <w:proofErr w:type="gramStart"/>
            <w:r w:rsidRPr="00F43F8C">
              <w:rPr>
                <w:sz w:val="20"/>
              </w:rPr>
              <w:t>tvoří</w:t>
            </w:r>
            <w:proofErr w:type="gramEnd"/>
            <w:r w:rsidRPr="00F43F8C">
              <w:rPr>
                <w:sz w:val="20"/>
              </w:rPr>
              <w:t xml:space="preserve"> příruba výstupního kouřovodu na vstupu do komína (pokud je technologie takto projektována), vykládka sorbentů (vápno, vápenec), napojení betonových a ocelových konstrukcí technologie na stavební konstrukce budov. Dělícím místem pro odpadní potrubí z odsíření je napojení do odpadní kanalizace. </w:t>
            </w:r>
          </w:p>
        </w:tc>
      </w:tr>
      <w:tr w:rsidR="00F43F8C" w:rsidRPr="00F43F8C" w14:paraId="25C63CDA" w14:textId="77777777" w:rsidTr="00337D9F">
        <w:tc>
          <w:tcPr>
            <w:tcW w:w="1728" w:type="dxa"/>
            <w:shd w:val="clear" w:color="auto" w:fill="auto"/>
          </w:tcPr>
          <w:p w14:paraId="5F852B55" w14:textId="77777777" w:rsidR="00F43F8C" w:rsidRPr="00F43F8C" w:rsidRDefault="00F43F8C" w:rsidP="00337D9F">
            <w:pPr>
              <w:shd w:val="clear" w:color="auto" w:fill="FFFFFF"/>
              <w:rPr>
                <w:b/>
                <w:sz w:val="20"/>
              </w:rPr>
            </w:pPr>
            <w:r w:rsidRPr="00F43F8C">
              <w:rPr>
                <w:b/>
                <w:sz w:val="20"/>
              </w:rPr>
              <w:t>Vodní a kalové hospodářství</w:t>
            </w:r>
          </w:p>
        </w:tc>
        <w:tc>
          <w:tcPr>
            <w:tcW w:w="7736" w:type="dxa"/>
            <w:shd w:val="clear" w:color="auto" w:fill="auto"/>
          </w:tcPr>
          <w:p w14:paraId="12DC3ABE" w14:textId="77777777" w:rsidR="00F43F8C" w:rsidRPr="00F43F8C" w:rsidRDefault="00F43F8C" w:rsidP="00337D9F">
            <w:pPr>
              <w:shd w:val="clear" w:color="auto" w:fill="FFFFFF"/>
              <w:rPr>
                <w:sz w:val="20"/>
              </w:rPr>
            </w:pPr>
            <w:r w:rsidRPr="00F43F8C">
              <w:rPr>
                <w:sz w:val="20"/>
              </w:rPr>
              <w:t xml:space="preserve">Hranici </w:t>
            </w:r>
            <w:proofErr w:type="gramStart"/>
            <w:r w:rsidRPr="00F43F8C">
              <w:rPr>
                <w:sz w:val="20"/>
              </w:rPr>
              <w:t>tvoří</w:t>
            </w:r>
            <w:proofErr w:type="gramEnd"/>
            <w:r w:rsidRPr="00F43F8C">
              <w:rPr>
                <w:sz w:val="20"/>
              </w:rPr>
              <w:t xml:space="preserve"> hlavní uzávěr (příruba, svar) na potrubí přívodu vody před vstupem do odsíření.</w:t>
            </w:r>
          </w:p>
        </w:tc>
      </w:tr>
      <w:tr w:rsidR="00F43F8C" w:rsidRPr="00F43F8C" w14:paraId="2ED18FA4" w14:textId="77777777" w:rsidTr="00337D9F">
        <w:tc>
          <w:tcPr>
            <w:tcW w:w="1728" w:type="dxa"/>
            <w:shd w:val="clear" w:color="auto" w:fill="auto"/>
          </w:tcPr>
          <w:p w14:paraId="41194904" w14:textId="77777777" w:rsidR="00F43F8C" w:rsidRPr="00F43F8C" w:rsidRDefault="00F43F8C" w:rsidP="00337D9F">
            <w:pPr>
              <w:shd w:val="clear" w:color="auto" w:fill="FFFFFF"/>
              <w:rPr>
                <w:b/>
                <w:sz w:val="20"/>
              </w:rPr>
            </w:pPr>
            <w:r w:rsidRPr="00F43F8C">
              <w:rPr>
                <w:b/>
                <w:sz w:val="20"/>
              </w:rPr>
              <w:t>Palivové hospodářství</w:t>
            </w:r>
          </w:p>
        </w:tc>
        <w:tc>
          <w:tcPr>
            <w:tcW w:w="7736" w:type="dxa"/>
            <w:shd w:val="clear" w:color="auto" w:fill="auto"/>
          </w:tcPr>
          <w:p w14:paraId="021305C9" w14:textId="77777777" w:rsidR="00F43F8C" w:rsidRPr="00F43F8C" w:rsidRDefault="00F43F8C" w:rsidP="00337D9F">
            <w:pPr>
              <w:shd w:val="clear" w:color="auto" w:fill="FFFFFF"/>
              <w:rPr>
                <w:sz w:val="20"/>
              </w:rPr>
            </w:pPr>
            <w:r w:rsidRPr="00F43F8C">
              <w:rPr>
                <w:sz w:val="20"/>
              </w:rPr>
              <w:t>Hranice nejsou stanoveny, logické celky spolu nesousedí.</w:t>
            </w:r>
          </w:p>
        </w:tc>
      </w:tr>
      <w:tr w:rsidR="00F43F8C" w:rsidRPr="00F43F8C" w14:paraId="572117A5" w14:textId="77777777" w:rsidTr="00337D9F">
        <w:tc>
          <w:tcPr>
            <w:tcW w:w="1728" w:type="dxa"/>
            <w:shd w:val="clear" w:color="auto" w:fill="auto"/>
          </w:tcPr>
          <w:p w14:paraId="38805315" w14:textId="77777777" w:rsidR="00F43F8C" w:rsidRPr="00F43F8C" w:rsidRDefault="00F43F8C" w:rsidP="00337D9F">
            <w:pPr>
              <w:shd w:val="clear" w:color="auto" w:fill="FFFFFF"/>
              <w:rPr>
                <w:b/>
                <w:sz w:val="20"/>
              </w:rPr>
            </w:pPr>
            <w:r w:rsidRPr="00F43F8C">
              <w:rPr>
                <w:b/>
                <w:sz w:val="20"/>
              </w:rPr>
              <w:t>VEP</w:t>
            </w:r>
          </w:p>
        </w:tc>
        <w:tc>
          <w:tcPr>
            <w:tcW w:w="7736" w:type="dxa"/>
            <w:shd w:val="clear" w:color="auto" w:fill="auto"/>
          </w:tcPr>
          <w:p w14:paraId="2E002891" w14:textId="77777777" w:rsidR="00F43F8C" w:rsidRPr="00F43F8C" w:rsidRDefault="00F43F8C" w:rsidP="00337D9F">
            <w:pPr>
              <w:shd w:val="clear" w:color="auto" w:fill="FFFFFF"/>
              <w:rPr>
                <w:sz w:val="20"/>
              </w:rPr>
            </w:pPr>
            <w:r w:rsidRPr="00F43F8C">
              <w:rPr>
                <w:sz w:val="20"/>
              </w:rPr>
              <w:t xml:space="preserve">Hranici </w:t>
            </w:r>
            <w:proofErr w:type="gramStart"/>
            <w:r w:rsidRPr="00F43F8C">
              <w:rPr>
                <w:sz w:val="20"/>
              </w:rPr>
              <w:t>tvoří</w:t>
            </w:r>
            <w:proofErr w:type="gramEnd"/>
            <w:r w:rsidRPr="00F43F8C">
              <w:rPr>
                <w:sz w:val="20"/>
              </w:rPr>
              <w:t xml:space="preserve"> spodní příruba na technologii odvodu EGS jako konečného produktu.</w:t>
            </w:r>
          </w:p>
        </w:tc>
      </w:tr>
      <w:tr w:rsidR="00F43F8C" w:rsidRPr="00F43F8C" w14:paraId="42858D00" w14:textId="77777777" w:rsidTr="00337D9F">
        <w:tc>
          <w:tcPr>
            <w:tcW w:w="1728" w:type="dxa"/>
            <w:shd w:val="clear" w:color="auto" w:fill="auto"/>
          </w:tcPr>
          <w:p w14:paraId="2B94EE08" w14:textId="77777777" w:rsidR="00F43F8C" w:rsidRPr="00F43F8C" w:rsidRDefault="00F43F8C" w:rsidP="00337D9F">
            <w:pPr>
              <w:shd w:val="clear" w:color="auto" w:fill="FFFFFF"/>
              <w:rPr>
                <w:b/>
                <w:sz w:val="20"/>
              </w:rPr>
            </w:pPr>
            <w:r w:rsidRPr="00F43F8C">
              <w:rPr>
                <w:b/>
                <w:sz w:val="20"/>
              </w:rPr>
              <w:t>Teplárenství</w:t>
            </w:r>
          </w:p>
        </w:tc>
        <w:tc>
          <w:tcPr>
            <w:tcW w:w="7736" w:type="dxa"/>
            <w:shd w:val="clear" w:color="auto" w:fill="auto"/>
          </w:tcPr>
          <w:p w14:paraId="0B7C81A0" w14:textId="77777777" w:rsidR="00F43F8C" w:rsidRPr="00F43F8C" w:rsidRDefault="00F43F8C" w:rsidP="00337D9F">
            <w:pPr>
              <w:shd w:val="clear" w:color="auto" w:fill="FFFFFF"/>
              <w:rPr>
                <w:sz w:val="20"/>
              </w:rPr>
            </w:pPr>
            <w:r w:rsidRPr="00F43F8C">
              <w:rPr>
                <w:sz w:val="20"/>
              </w:rPr>
              <w:t>Hranice k majetku ČEZ – Teplárenská nejsou stanoveny, logické celky spolu nesousedí.</w:t>
            </w:r>
          </w:p>
        </w:tc>
      </w:tr>
      <w:tr w:rsidR="00F43F8C" w:rsidRPr="00F43F8C" w14:paraId="55894718" w14:textId="77777777" w:rsidTr="00337D9F">
        <w:tc>
          <w:tcPr>
            <w:tcW w:w="1728" w:type="dxa"/>
            <w:shd w:val="clear" w:color="auto" w:fill="auto"/>
          </w:tcPr>
          <w:p w14:paraId="187F037B" w14:textId="77777777" w:rsidR="00F43F8C" w:rsidRPr="00F43F8C" w:rsidRDefault="00F43F8C" w:rsidP="00337D9F">
            <w:pPr>
              <w:shd w:val="clear" w:color="auto" w:fill="FFFFFF"/>
              <w:rPr>
                <w:b/>
                <w:sz w:val="20"/>
              </w:rPr>
            </w:pPr>
            <w:r w:rsidRPr="00F43F8C">
              <w:rPr>
                <w:b/>
                <w:sz w:val="20"/>
              </w:rPr>
              <w:t>Ostatní</w:t>
            </w:r>
          </w:p>
        </w:tc>
        <w:tc>
          <w:tcPr>
            <w:tcW w:w="7736" w:type="dxa"/>
            <w:shd w:val="clear" w:color="auto" w:fill="auto"/>
          </w:tcPr>
          <w:p w14:paraId="5BB54E4A" w14:textId="77777777" w:rsidR="00F43F8C" w:rsidRPr="00F43F8C" w:rsidRDefault="00F43F8C" w:rsidP="00337D9F">
            <w:pPr>
              <w:shd w:val="clear" w:color="auto" w:fill="FFFFFF"/>
              <w:rPr>
                <w:sz w:val="20"/>
              </w:rPr>
            </w:pPr>
            <w:r w:rsidRPr="00F43F8C">
              <w:rPr>
                <w:sz w:val="20"/>
              </w:rPr>
              <w:t>Hranice nejsou stanoveny, logické celky spolu nesousedí.</w:t>
            </w:r>
          </w:p>
        </w:tc>
      </w:tr>
    </w:tbl>
    <w:p w14:paraId="0E79583C" w14:textId="77777777" w:rsidR="00F43F8C" w:rsidRPr="000D1904" w:rsidRDefault="00F43F8C" w:rsidP="00664833">
      <w:pPr>
        <w:rPr>
          <w:sz w:val="20"/>
        </w:rPr>
      </w:pPr>
    </w:p>
    <w:p w14:paraId="603ABA94" w14:textId="77777777" w:rsidR="00F43F8C" w:rsidRPr="000D1904" w:rsidRDefault="00F43F8C" w:rsidP="00664833">
      <w:pPr>
        <w:keepNext/>
        <w:spacing w:before="120" w:after="60"/>
        <w:outlineLvl w:val="2"/>
        <w:rPr>
          <w:b/>
          <w:bCs/>
          <w:sz w:val="20"/>
        </w:rPr>
      </w:pPr>
      <w:r w:rsidRPr="000D1904">
        <w:rPr>
          <w:b/>
          <w:bCs/>
          <w:sz w:val="20"/>
        </w:rPr>
        <w:t xml:space="preserve">Rozpad LC </w:t>
      </w:r>
      <w:r>
        <w:rPr>
          <w:b/>
          <w:bCs/>
          <w:sz w:val="20"/>
        </w:rPr>
        <w:t>Odsíření</w:t>
      </w:r>
      <w:r w:rsidRPr="000D1904">
        <w:rPr>
          <w:b/>
          <w:bCs/>
          <w:sz w:val="20"/>
        </w:rPr>
        <w:t xml:space="preserve"> na TC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2"/>
        <w:gridCol w:w="945"/>
        <w:gridCol w:w="5009"/>
      </w:tblGrid>
      <w:tr w:rsidR="00F43F8C" w:rsidRPr="00F43F8C" w14:paraId="2FD47233" w14:textId="77777777" w:rsidTr="00337D9F">
        <w:trPr>
          <w:trHeight w:val="284"/>
        </w:trPr>
        <w:tc>
          <w:tcPr>
            <w:tcW w:w="1668" w:type="dxa"/>
            <w:shd w:val="clear" w:color="auto" w:fill="D9D9D9"/>
          </w:tcPr>
          <w:p w14:paraId="4814B63A" w14:textId="77777777" w:rsidR="00F43F8C" w:rsidRPr="00F43F8C" w:rsidRDefault="00F43F8C" w:rsidP="00337D9F">
            <w:pPr>
              <w:spacing w:before="120" w:after="120"/>
              <w:rPr>
                <w:b/>
                <w:sz w:val="20"/>
              </w:rPr>
            </w:pPr>
            <w:r w:rsidRPr="00F43F8C">
              <w:rPr>
                <w:b/>
                <w:sz w:val="20"/>
              </w:rPr>
              <w:t>Logický celek</w:t>
            </w:r>
          </w:p>
        </w:tc>
        <w:tc>
          <w:tcPr>
            <w:tcW w:w="1842" w:type="dxa"/>
            <w:shd w:val="clear" w:color="auto" w:fill="D9D9D9"/>
          </w:tcPr>
          <w:p w14:paraId="5D9FAF94" w14:textId="77777777" w:rsidR="00F43F8C" w:rsidRPr="00F43F8C" w:rsidRDefault="00F43F8C" w:rsidP="00337D9F">
            <w:pPr>
              <w:spacing w:before="120" w:after="120"/>
              <w:rPr>
                <w:b/>
                <w:sz w:val="20"/>
              </w:rPr>
            </w:pPr>
            <w:r w:rsidRPr="00F43F8C">
              <w:rPr>
                <w:b/>
                <w:sz w:val="20"/>
              </w:rPr>
              <w:t>Technologický celek</w:t>
            </w:r>
          </w:p>
        </w:tc>
        <w:tc>
          <w:tcPr>
            <w:tcW w:w="945" w:type="dxa"/>
            <w:shd w:val="clear" w:color="auto" w:fill="D9D9D9"/>
          </w:tcPr>
          <w:p w14:paraId="521F98CE" w14:textId="77777777" w:rsidR="00F43F8C" w:rsidRPr="00F43F8C" w:rsidRDefault="00F43F8C" w:rsidP="00337D9F">
            <w:pPr>
              <w:spacing w:before="120" w:after="120"/>
              <w:rPr>
                <w:b/>
                <w:sz w:val="20"/>
              </w:rPr>
            </w:pPr>
            <w:r w:rsidRPr="00F43F8C">
              <w:rPr>
                <w:b/>
                <w:sz w:val="20"/>
              </w:rPr>
              <w:t>Kód LCTC</w:t>
            </w:r>
          </w:p>
        </w:tc>
        <w:tc>
          <w:tcPr>
            <w:tcW w:w="5009" w:type="dxa"/>
            <w:shd w:val="clear" w:color="auto" w:fill="D9D9D9"/>
          </w:tcPr>
          <w:p w14:paraId="21360116" w14:textId="77777777" w:rsidR="00F43F8C" w:rsidRPr="00F43F8C" w:rsidRDefault="00F43F8C" w:rsidP="00337D9F">
            <w:pPr>
              <w:spacing w:before="120" w:after="120"/>
              <w:rPr>
                <w:b/>
                <w:sz w:val="20"/>
              </w:rPr>
            </w:pPr>
            <w:r w:rsidRPr="00F43F8C">
              <w:rPr>
                <w:b/>
                <w:sz w:val="20"/>
              </w:rPr>
              <w:t>Rámcový popis technologického celku</w:t>
            </w:r>
          </w:p>
        </w:tc>
      </w:tr>
      <w:tr w:rsidR="00F43F8C" w:rsidRPr="00F43F8C" w14:paraId="6E4B3AB4" w14:textId="77777777" w:rsidTr="00337D9F">
        <w:tc>
          <w:tcPr>
            <w:tcW w:w="1668" w:type="dxa"/>
            <w:vMerge w:val="restart"/>
            <w:shd w:val="clear" w:color="auto" w:fill="auto"/>
          </w:tcPr>
          <w:p w14:paraId="042DD3C4" w14:textId="77777777" w:rsidR="00F43F8C" w:rsidRPr="00F43F8C" w:rsidRDefault="00F43F8C" w:rsidP="00337D9F">
            <w:pPr>
              <w:shd w:val="clear" w:color="auto" w:fill="FFFFFF"/>
              <w:rPr>
                <w:b/>
                <w:sz w:val="20"/>
              </w:rPr>
            </w:pPr>
            <w:r w:rsidRPr="00F43F8C">
              <w:rPr>
                <w:b/>
                <w:sz w:val="20"/>
              </w:rPr>
              <w:t>Odsíření</w:t>
            </w:r>
          </w:p>
        </w:tc>
        <w:tc>
          <w:tcPr>
            <w:tcW w:w="1842" w:type="dxa"/>
            <w:shd w:val="clear" w:color="auto" w:fill="auto"/>
          </w:tcPr>
          <w:p w14:paraId="6D21B362" w14:textId="77777777" w:rsidR="00F43F8C" w:rsidRPr="00F43F8C" w:rsidRDefault="00F43F8C" w:rsidP="00337D9F">
            <w:pPr>
              <w:shd w:val="clear" w:color="auto" w:fill="FFFFFF"/>
              <w:rPr>
                <w:sz w:val="20"/>
              </w:rPr>
            </w:pPr>
            <w:r w:rsidRPr="00F43F8C">
              <w:rPr>
                <w:sz w:val="20"/>
              </w:rPr>
              <w:t>Absorbér</w:t>
            </w:r>
          </w:p>
        </w:tc>
        <w:tc>
          <w:tcPr>
            <w:tcW w:w="945" w:type="dxa"/>
            <w:shd w:val="clear" w:color="auto" w:fill="auto"/>
          </w:tcPr>
          <w:p w14:paraId="40EBA4BF" w14:textId="77777777" w:rsidR="00F43F8C" w:rsidRPr="00F43F8C" w:rsidRDefault="00F43F8C" w:rsidP="00337D9F">
            <w:pPr>
              <w:shd w:val="clear" w:color="auto" w:fill="FFFFFF"/>
              <w:rPr>
                <w:sz w:val="20"/>
              </w:rPr>
            </w:pPr>
            <w:r w:rsidRPr="00F43F8C">
              <w:rPr>
                <w:sz w:val="20"/>
              </w:rPr>
              <w:t>AOOA</w:t>
            </w:r>
          </w:p>
        </w:tc>
        <w:tc>
          <w:tcPr>
            <w:tcW w:w="5009" w:type="dxa"/>
            <w:shd w:val="clear" w:color="auto" w:fill="auto"/>
          </w:tcPr>
          <w:p w14:paraId="2B1C0DD4" w14:textId="77777777" w:rsidR="00F43F8C" w:rsidRPr="00F43F8C" w:rsidRDefault="00F43F8C" w:rsidP="00337D9F">
            <w:pPr>
              <w:shd w:val="clear" w:color="auto" w:fill="FFFFFF"/>
              <w:rPr>
                <w:sz w:val="20"/>
              </w:rPr>
            </w:pPr>
            <w:r w:rsidRPr="00F43F8C">
              <w:rPr>
                <w:sz w:val="20"/>
              </w:rPr>
              <w:t>Absorbér a jeho příslušenství, záchytná nádrž, atomizér včetně chladicího a olejového systému, cirkulační čerpadla, míchadla a příslušenství, odlučovače kapek včetně ostřiků a nosné konstrukce, oxidační systém (dmychadla, chladiče, olejové hospodářství, rozvody vzduchu), rozvod chladící vody (čerpadla, potrubí, kompenzátory, konstrukce), rozvod suspenze.</w:t>
            </w:r>
          </w:p>
        </w:tc>
      </w:tr>
      <w:tr w:rsidR="00F43F8C" w:rsidRPr="00F43F8C" w14:paraId="604F7730" w14:textId="77777777" w:rsidTr="00337D9F">
        <w:tc>
          <w:tcPr>
            <w:tcW w:w="1668" w:type="dxa"/>
            <w:vMerge/>
            <w:shd w:val="clear" w:color="auto" w:fill="auto"/>
          </w:tcPr>
          <w:p w14:paraId="5718108A" w14:textId="77777777" w:rsidR="00F43F8C" w:rsidRPr="00F43F8C" w:rsidRDefault="00F43F8C" w:rsidP="00337D9F">
            <w:pPr>
              <w:shd w:val="clear" w:color="auto" w:fill="FFFFFF"/>
              <w:rPr>
                <w:b/>
                <w:sz w:val="20"/>
              </w:rPr>
            </w:pPr>
          </w:p>
        </w:tc>
        <w:tc>
          <w:tcPr>
            <w:tcW w:w="1842" w:type="dxa"/>
            <w:shd w:val="clear" w:color="auto" w:fill="auto"/>
          </w:tcPr>
          <w:p w14:paraId="513F4F6E" w14:textId="77777777" w:rsidR="00F43F8C" w:rsidRPr="00F43F8C" w:rsidRDefault="00F43F8C" w:rsidP="00337D9F">
            <w:pPr>
              <w:shd w:val="clear" w:color="auto" w:fill="FFFFFF"/>
              <w:rPr>
                <w:sz w:val="20"/>
              </w:rPr>
            </w:pPr>
            <w:r w:rsidRPr="00F43F8C">
              <w:rPr>
                <w:sz w:val="20"/>
              </w:rPr>
              <w:t>Ostatní zařízení odsíření</w:t>
            </w:r>
          </w:p>
        </w:tc>
        <w:tc>
          <w:tcPr>
            <w:tcW w:w="945" w:type="dxa"/>
            <w:shd w:val="clear" w:color="auto" w:fill="auto"/>
          </w:tcPr>
          <w:p w14:paraId="04D70BE0" w14:textId="77777777" w:rsidR="00F43F8C" w:rsidRPr="00F43F8C" w:rsidRDefault="00F43F8C" w:rsidP="00337D9F">
            <w:pPr>
              <w:shd w:val="clear" w:color="auto" w:fill="FFFFFF"/>
              <w:rPr>
                <w:sz w:val="20"/>
              </w:rPr>
            </w:pPr>
            <w:r w:rsidRPr="00F43F8C">
              <w:rPr>
                <w:sz w:val="20"/>
              </w:rPr>
              <w:t>AOOB</w:t>
            </w:r>
          </w:p>
        </w:tc>
        <w:tc>
          <w:tcPr>
            <w:tcW w:w="5009" w:type="dxa"/>
            <w:shd w:val="clear" w:color="auto" w:fill="auto"/>
          </w:tcPr>
          <w:p w14:paraId="48EF4CD8" w14:textId="77777777" w:rsidR="00F43F8C" w:rsidRPr="00F43F8C" w:rsidRDefault="00F43F8C" w:rsidP="00337D9F">
            <w:pPr>
              <w:rPr>
                <w:sz w:val="20"/>
              </w:rPr>
            </w:pPr>
            <w:r w:rsidRPr="00F43F8C">
              <w:rPr>
                <w:sz w:val="20"/>
              </w:rPr>
              <w:t xml:space="preserve">Kompresorová stanice odsíření včetně příslušenství, rozvody tlakového vzduchu, procesní voda. </w:t>
            </w:r>
          </w:p>
          <w:p w14:paraId="1F63C45A" w14:textId="77777777" w:rsidR="00F43F8C" w:rsidRPr="00F43F8C" w:rsidRDefault="00F43F8C" w:rsidP="00337D9F">
            <w:pPr>
              <w:rPr>
                <w:sz w:val="20"/>
              </w:rPr>
            </w:pPr>
            <w:r w:rsidRPr="00F43F8C">
              <w:rPr>
                <w:sz w:val="20"/>
              </w:rPr>
              <w:t>Technologické zdvihací zařízení.</w:t>
            </w:r>
          </w:p>
          <w:p w14:paraId="517067EB" w14:textId="77777777" w:rsidR="00F43F8C" w:rsidRPr="00F43F8C" w:rsidRDefault="00F43F8C" w:rsidP="00337D9F">
            <w:pPr>
              <w:shd w:val="clear" w:color="auto" w:fill="FFFFFF"/>
              <w:rPr>
                <w:sz w:val="20"/>
              </w:rPr>
            </w:pPr>
            <w:r w:rsidRPr="00F43F8C">
              <w:rPr>
                <w:sz w:val="20"/>
              </w:rPr>
              <w:t>Jednoúčelové technologické stavební objekty, TZB těchto objektů (zásuvkové / světelné / datové okruhy; rozvody vody plynu, odpadů a další příslušenství (tj. s mostovými jeřáby, výtahy a další stavební či technologické prvky, související se stavebním objektem).</w:t>
            </w:r>
          </w:p>
        </w:tc>
      </w:tr>
      <w:tr w:rsidR="00F43F8C" w:rsidRPr="00F43F8C" w14:paraId="161A23BB" w14:textId="77777777" w:rsidTr="00337D9F">
        <w:tc>
          <w:tcPr>
            <w:tcW w:w="1668" w:type="dxa"/>
            <w:vMerge/>
            <w:shd w:val="clear" w:color="auto" w:fill="auto"/>
          </w:tcPr>
          <w:p w14:paraId="639C5DF4" w14:textId="77777777" w:rsidR="00F43F8C" w:rsidRPr="00F43F8C" w:rsidRDefault="00F43F8C" w:rsidP="00337D9F">
            <w:pPr>
              <w:shd w:val="clear" w:color="auto" w:fill="FFFFFF"/>
              <w:rPr>
                <w:b/>
                <w:sz w:val="20"/>
              </w:rPr>
            </w:pPr>
          </w:p>
        </w:tc>
        <w:tc>
          <w:tcPr>
            <w:tcW w:w="1842" w:type="dxa"/>
            <w:shd w:val="clear" w:color="auto" w:fill="auto"/>
          </w:tcPr>
          <w:p w14:paraId="00CD3A9A" w14:textId="77777777" w:rsidR="00F43F8C" w:rsidRPr="00F43F8C" w:rsidRDefault="00F43F8C" w:rsidP="00337D9F">
            <w:pPr>
              <w:shd w:val="clear" w:color="auto" w:fill="FFFFFF"/>
              <w:rPr>
                <w:sz w:val="20"/>
              </w:rPr>
            </w:pPr>
            <w:r w:rsidRPr="00F43F8C">
              <w:rPr>
                <w:sz w:val="20"/>
              </w:rPr>
              <w:t>Sádrovcové hospodářství</w:t>
            </w:r>
          </w:p>
        </w:tc>
        <w:tc>
          <w:tcPr>
            <w:tcW w:w="945" w:type="dxa"/>
            <w:shd w:val="clear" w:color="auto" w:fill="auto"/>
          </w:tcPr>
          <w:p w14:paraId="5C4DDB11" w14:textId="77777777" w:rsidR="00F43F8C" w:rsidRPr="00F43F8C" w:rsidRDefault="00F43F8C" w:rsidP="00337D9F">
            <w:pPr>
              <w:shd w:val="clear" w:color="auto" w:fill="FFFFFF"/>
              <w:rPr>
                <w:sz w:val="20"/>
              </w:rPr>
            </w:pPr>
            <w:r w:rsidRPr="00F43F8C">
              <w:rPr>
                <w:sz w:val="20"/>
              </w:rPr>
              <w:t>AOOC</w:t>
            </w:r>
          </w:p>
        </w:tc>
        <w:tc>
          <w:tcPr>
            <w:tcW w:w="5009" w:type="dxa"/>
            <w:shd w:val="clear" w:color="auto" w:fill="auto"/>
          </w:tcPr>
          <w:p w14:paraId="31DA1310" w14:textId="77777777" w:rsidR="00F43F8C" w:rsidRPr="00F43F8C" w:rsidRDefault="00F43F8C" w:rsidP="00337D9F">
            <w:pPr>
              <w:shd w:val="clear" w:color="auto" w:fill="FFFFFF"/>
              <w:rPr>
                <w:sz w:val="20"/>
              </w:rPr>
            </w:pPr>
            <w:r w:rsidRPr="00F43F8C">
              <w:rPr>
                <w:sz w:val="20"/>
              </w:rPr>
              <w:t>Odtah sádrovcové suspenze z absorbéru, odvodnění sádrovce ve vakuových filtrech, odstředivkách, sběr, filtrace a manipulace s odstředěnou nebo odfiltrovanou vodou. Vysoušení sádrovce, doprava produktu do mezi zásobníků (resp. předávací místo LC VEP). Čistící stanice odpadních vod odsíření.</w:t>
            </w:r>
          </w:p>
        </w:tc>
      </w:tr>
      <w:tr w:rsidR="00F43F8C" w:rsidRPr="00F43F8C" w14:paraId="2CE23043" w14:textId="77777777" w:rsidTr="00337D9F">
        <w:tc>
          <w:tcPr>
            <w:tcW w:w="1668" w:type="dxa"/>
            <w:vMerge/>
            <w:shd w:val="clear" w:color="auto" w:fill="auto"/>
          </w:tcPr>
          <w:p w14:paraId="03D98B63" w14:textId="77777777" w:rsidR="00F43F8C" w:rsidRPr="00F43F8C" w:rsidRDefault="00F43F8C" w:rsidP="00337D9F">
            <w:pPr>
              <w:shd w:val="clear" w:color="auto" w:fill="FFFFFF"/>
              <w:rPr>
                <w:b/>
                <w:sz w:val="20"/>
              </w:rPr>
            </w:pPr>
          </w:p>
        </w:tc>
        <w:tc>
          <w:tcPr>
            <w:tcW w:w="1842" w:type="dxa"/>
            <w:shd w:val="clear" w:color="auto" w:fill="auto"/>
          </w:tcPr>
          <w:p w14:paraId="4BC50F42" w14:textId="77777777" w:rsidR="00F43F8C" w:rsidRPr="00F43F8C" w:rsidRDefault="00F43F8C" w:rsidP="00337D9F">
            <w:pPr>
              <w:shd w:val="clear" w:color="auto" w:fill="FFFFFF"/>
              <w:rPr>
                <w:sz w:val="20"/>
              </w:rPr>
            </w:pPr>
            <w:r w:rsidRPr="00F43F8C">
              <w:rPr>
                <w:sz w:val="20"/>
              </w:rPr>
              <w:t>Spalinový systém</w:t>
            </w:r>
          </w:p>
        </w:tc>
        <w:tc>
          <w:tcPr>
            <w:tcW w:w="945" w:type="dxa"/>
            <w:shd w:val="clear" w:color="auto" w:fill="auto"/>
          </w:tcPr>
          <w:p w14:paraId="61E73CF4" w14:textId="77777777" w:rsidR="00F43F8C" w:rsidRPr="00F43F8C" w:rsidRDefault="00F43F8C" w:rsidP="00337D9F">
            <w:pPr>
              <w:shd w:val="clear" w:color="auto" w:fill="FFFFFF"/>
              <w:rPr>
                <w:sz w:val="20"/>
              </w:rPr>
            </w:pPr>
            <w:r w:rsidRPr="00F43F8C">
              <w:rPr>
                <w:sz w:val="20"/>
              </w:rPr>
              <w:t>AOOD</w:t>
            </w:r>
          </w:p>
        </w:tc>
        <w:tc>
          <w:tcPr>
            <w:tcW w:w="5009" w:type="dxa"/>
            <w:shd w:val="clear" w:color="auto" w:fill="auto"/>
          </w:tcPr>
          <w:p w14:paraId="7F1A3EA5" w14:textId="77777777" w:rsidR="00F43F8C" w:rsidRPr="00F43F8C" w:rsidRDefault="00F43F8C" w:rsidP="00337D9F">
            <w:pPr>
              <w:shd w:val="clear" w:color="auto" w:fill="FFFFFF"/>
              <w:rPr>
                <w:sz w:val="20"/>
              </w:rPr>
            </w:pPr>
            <w:r w:rsidRPr="00F43F8C">
              <w:rPr>
                <w:sz w:val="20"/>
              </w:rPr>
              <w:t xml:space="preserve">Klapky spalinového systému, systém těsnícího vzduchu včetně ventilátorů. Ohřev těsnícího vzduchu, kouřovod čistých / surových spalin (kanály, vestavby, dilatace, odvodnění, nosníky).  Odlučovače odsíření (výsypky, elektrody, tkaninový systém, oklepávací zařízení, </w:t>
            </w:r>
            <w:proofErr w:type="spellStart"/>
            <w:r w:rsidRPr="00F43F8C">
              <w:rPr>
                <w:sz w:val="20"/>
              </w:rPr>
              <w:t>prohřev</w:t>
            </w:r>
            <w:proofErr w:type="spellEnd"/>
            <w:r w:rsidRPr="00F43F8C">
              <w:rPr>
                <w:sz w:val="20"/>
              </w:rPr>
              <w:t xml:space="preserve"> výsypek, převodovky, pohony a další elektro příslušenství). Spalinové ventilátory (pohony, hydraulika, klapky, olejové hospodářství. Výměníky tepla (hydro spojky, pohony, těsnící systém).</w:t>
            </w:r>
          </w:p>
        </w:tc>
      </w:tr>
      <w:tr w:rsidR="00F43F8C" w:rsidRPr="00F43F8C" w14:paraId="7E90C63D" w14:textId="77777777" w:rsidTr="00337D9F">
        <w:tc>
          <w:tcPr>
            <w:tcW w:w="1668" w:type="dxa"/>
            <w:vMerge/>
            <w:shd w:val="clear" w:color="auto" w:fill="auto"/>
          </w:tcPr>
          <w:p w14:paraId="7C62389A" w14:textId="77777777" w:rsidR="00F43F8C" w:rsidRPr="00F43F8C" w:rsidRDefault="00F43F8C" w:rsidP="00337D9F">
            <w:pPr>
              <w:shd w:val="clear" w:color="auto" w:fill="FFFFFF"/>
              <w:rPr>
                <w:b/>
                <w:sz w:val="20"/>
              </w:rPr>
            </w:pPr>
          </w:p>
        </w:tc>
        <w:tc>
          <w:tcPr>
            <w:tcW w:w="1842" w:type="dxa"/>
            <w:shd w:val="clear" w:color="auto" w:fill="auto"/>
          </w:tcPr>
          <w:p w14:paraId="5F2269F9" w14:textId="77777777" w:rsidR="00F43F8C" w:rsidRPr="00F43F8C" w:rsidRDefault="00F43F8C" w:rsidP="00337D9F">
            <w:pPr>
              <w:shd w:val="clear" w:color="auto" w:fill="FFFFFF"/>
              <w:rPr>
                <w:sz w:val="20"/>
              </w:rPr>
            </w:pPr>
            <w:r w:rsidRPr="00F43F8C">
              <w:rPr>
                <w:sz w:val="20"/>
              </w:rPr>
              <w:t>Vápencové a vápenné hospodářství</w:t>
            </w:r>
          </w:p>
        </w:tc>
        <w:tc>
          <w:tcPr>
            <w:tcW w:w="945" w:type="dxa"/>
            <w:shd w:val="clear" w:color="auto" w:fill="auto"/>
          </w:tcPr>
          <w:p w14:paraId="46486360" w14:textId="77777777" w:rsidR="00F43F8C" w:rsidRPr="00F43F8C" w:rsidRDefault="00F43F8C" w:rsidP="00337D9F">
            <w:pPr>
              <w:shd w:val="clear" w:color="auto" w:fill="FFFFFF"/>
              <w:rPr>
                <w:sz w:val="20"/>
              </w:rPr>
            </w:pPr>
            <w:r w:rsidRPr="00F43F8C">
              <w:rPr>
                <w:sz w:val="20"/>
              </w:rPr>
              <w:t>AOOE</w:t>
            </w:r>
          </w:p>
        </w:tc>
        <w:tc>
          <w:tcPr>
            <w:tcW w:w="5009" w:type="dxa"/>
            <w:shd w:val="clear" w:color="auto" w:fill="auto"/>
          </w:tcPr>
          <w:p w14:paraId="6219459F" w14:textId="77777777" w:rsidR="00F43F8C" w:rsidRPr="00F43F8C" w:rsidRDefault="00F43F8C" w:rsidP="00337D9F">
            <w:pPr>
              <w:shd w:val="clear" w:color="auto" w:fill="FFFFFF"/>
              <w:rPr>
                <w:sz w:val="20"/>
              </w:rPr>
            </w:pPr>
            <w:r w:rsidRPr="00F43F8C">
              <w:rPr>
                <w:sz w:val="20"/>
              </w:rPr>
              <w:t>Zařízení k přejímce, skladování, a dopravě vápence / vápna, podavače, dopravníky, odlučovače kovů, přesypy, klapky, drtiče / mlýny s příslušenstvím, zásobníky / nádrže / jímky, míchadla, čerpadla, dávkovače a jejich příslušenství, potrubní trasy a armatury, hasící systém vápna.</w:t>
            </w:r>
          </w:p>
        </w:tc>
      </w:tr>
      <w:tr w:rsidR="00F43F8C" w:rsidRPr="00F43F8C" w14:paraId="54C02A08" w14:textId="77777777" w:rsidTr="00337D9F">
        <w:tc>
          <w:tcPr>
            <w:tcW w:w="1668" w:type="dxa"/>
            <w:vMerge/>
            <w:shd w:val="clear" w:color="auto" w:fill="auto"/>
          </w:tcPr>
          <w:p w14:paraId="13121E6E" w14:textId="77777777" w:rsidR="00F43F8C" w:rsidRPr="00F43F8C" w:rsidRDefault="00F43F8C" w:rsidP="00337D9F">
            <w:pPr>
              <w:shd w:val="clear" w:color="auto" w:fill="FFFFFF"/>
              <w:rPr>
                <w:b/>
                <w:sz w:val="20"/>
              </w:rPr>
            </w:pPr>
          </w:p>
        </w:tc>
        <w:tc>
          <w:tcPr>
            <w:tcW w:w="1842" w:type="dxa"/>
            <w:shd w:val="clear" w:color="auto" w:fill="auto"/>
          </w:tcPr>
          <w:p w14:paraId="392616A3" w14:textId="77777777" w:rsidR="00F43F8C" w:rsidRPr="00F43F8C" w:rsidRDefault="00F43F8C" w:rsidP="00337D9F">
            <w:pPr>
              <w:shd w:val="clear" w:color="auto" w:fill="FFFFFF"/>
              <w:rPr>
                <w:sz w:val="20"/>
              </w:rPr>
            </w:pPr>
            <w:proofErr w:type="spellStart"/>
            <w:r w:rsidRPr="00F43F8C">
              <w:rPr>
                <w:sz w:val="20"/>
              </w:rPr>
              <w:t>DeNOx</w:t>
            </w:r>
            <w:proofErr w:type="spellEnd"/>
            <w:r w:rsidRPr="00F43F8C">
              <w:rPr>
                <w:sz w:val="20"/>
              </w:rPr>
              <w:t xml:space="preserve"> Odsířených spalin</w:t>
            </w:r>
          </w:p>
        </w:tc>
        <w:tc>
          <w:tcPr>
            <w:tcW w:w="945" w:type="dxa"/>
            <w:shd w:val="clear" w:color="auto" w:fill="auto"/>
          </w:tcPr>
          <w:p w14:paraId="053F394B" w14:textId="77777777" w:rsidR="00F43F8C" w:rsidRPr="00F43F8C" w:rsidRDefault="00F43F8C" w:rsidP="00337D9F">
            <w:pPr>
              <w:shd w:val="clear" w:color="auto" w:fill="FFFFFF"/>
              <w:rPr>
                <w:sz w:val="20"/>
              </w:rPr>
            </w:pPr>
            <w:r w:rsidRPr="00F43F8C">
              <w:rPr>
                <w:sz w:val="20"/>
              </w:rPr>
              <w:t>AOON</w:t>
            </w:r>
          </w:p>
        </w:tc>
        <w:tc>
          <w:tcPr>
            <w:tcW w:w="5009" w:type="dxa"/>
            <w:shd w:val="clear" w:color="auto" w:fill="auto"/>
          </w:tcPr>
          <w:p w14:paraId="6585B00F" w14:textId="77777777" w:rsidR="00F43F8C" w:rsidRPr="00F43F8C" w:rsidRDefault="00F43F8C" w:rsidP="00337D9F">
            <w:pPr>
              <w:shd w:val="clear" w:color="auto" w:fill="FFFFFF"/>
              <w:rPr>
                <w:sz w:val="20"/>
              </w:rPr>
            </w:pPr>
            <w:r w:rsidRPr="00F43F8C">
              <w:rPr>
                <w:sz w:val="20"/>
              </w:rPr>
              <w:t xml:space="preserve">Zařízení pro snížení emisí </w:t>
            </w:r>
            <w:proofErr w:type="spellStart"/>
            <w:r w:rsidRPr="00F43F8C">
              <w:rPr>
                <w:sz w:val="20"/>
              </w:rPr>
              <w:t>NO</w:t>
            </w:r>
            <w:r w:rsidRPr="00F43F8C">
              <w:rPr>
                <w:sz w:val="20"/>
                <w:vertAlign w:val="subscript"/>
              </w:rPr>
              <w:t>x</w:t>
            </w:r>
            <w:proofErr w:type="spellEnd"/>
            <w:r w:rsidRPr="00F43F8C">
              <w:rPr>
                <w:sz w:val="20"/>
              </w:rPr>
              <w:t xml:space="preserve"> v kouřových spalinách po jejich odsíření. Reaktor, katalyzátory. Potrubí a armatury. Výměník ohřevu / dohřevu spalin. Čpavkové hospodářství. Kouřovod, klapky, posilovací ventilátory odtahu čistých spalin.</w:t>
            </w:r>
          </w:p>
        </w:tc>
      </w:tr>
    </w:tbl>
    <w:p w14:paraId="6B195509" w14:textId="77777777" w:rsidR="00F43F8C" w:rsidRPr="000D1904" w:rsidRDefault="00F43F8C" w:rsidP="00664833">
      <w:pPr>
        <w:widowControl w:val="0"/>
        <w:jc w:val="center"/>
        <w:rPr>
          <w:sz w:val="20"/>
        </w:rPr>
      </w:pPr>
    </w:p>
    <w:p w14:paraId="45E03C32" w14:textId="77777777" w:rsidR="00F43F8C" w:rsidRPr="000D1904" w:rsidRDefault="00F43F8C" w:rsidP="00243ED2">
      <w:pPr>
        <w:rPr>
          <w:b/>
          <w:sz w:val="20"/>
          <w:u w:val="single"/>
        </w:rPr>
      </w:pPr>
      <w:r w:rsidRPr="000D1904">
        <w:rPr>
          <w:b/>
          <w:sz w:val="20"/>
          <w:u w:val="single"/>
        </w:rPr>
        <w:t>Obecné vymezení LC Strojovna</w:t>
      </w:r>
    </w:p>
    <w:p w14:paraId="467222CE" w14:textId="77777777" w:rsidR="00F43F8C" w:rsidRPr="000D1904" w:rsidRDefault="00F43F8C" w:rsidP="00664833">
      <w:pPr>
        <w:widowControl w:val="0"/>
        <w:jc w:val="center"/>
        <w:rPr>
          <w:sz w:val="20"/>
        </w:rPr>
      </w:pPr>
    </w:p>
    <w:p w14:paraId="23AE0E1B" w14:textId="77777777" w:rsidR="00F43F8C" w:rsidRPr="000D1904" w:rsidRDefault="00F43F8C" w:rsidP="00664833">
      <w:pPr>
        <w:rPr>
          <w:b/>
          <w:sz w:val="20"/>
        </w:rPr>
      </w:pPr>
      <w:r w:rsidRPr="000D1904">
        <w:rPr>
          <w:b/>
          <w:sz w:val="20"/>
        </w:rPr>
        <w:t>Funkce LC Strojovna</w:t>
      </w:r>
    </w:p>
    <w:p w14:paraId="675FF068" w14:textId="77777777" w:rsidR="00F43F8C" w:rsidRPr="000D1904" w:rsidRDefault="00F43F8C" w:rsidP="00664833">
      <w:pPr>
        <w:rPr>
          <w:b/>
          <w:sz w:val="20"/>
        </w:rPr>
      </w:pPr>
    </w:p>
    <w:tbl>
      <w:tblPr>
        <w:tblW w:w="9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7"/>
        <w:gridCol w:w="3266"/>
        <w:gridCol w:w="4773"/>
      </w:tblGrid>
      <w:tr w:rsidR="00F43F8C" w:rsidRPr="000D1904" w14:paraId="197259E0" w14:textId="77777777" w:rsidTr="00337D9F">
        <w:trPr>
          <w:trHeight w:val="286"/>
        </w:trPr>
        <w:tc>
          <w:tcPr>
            <w:tcW w:w="1567" w:type="dxa"/>
            <w:shd w:val="clear" w:color="auto" w:fill="D9D9D9"/>
          </w:tcPr>
          <w:p w14:paraId="6696B460" w14:textId="77777777" w:rsidR="00F43F8C" w:rsidRPr="000D1904" w:rsidRDefault="00F43F8C" w:rsidP="00337D9F">
            <w:pPr>
              <w:spacing w:before="120" w:after="120"/>
              <w:rPr>
                <w:b/>
                <w:sz w:val="20"/>
              </w:rPr>
            </w:pPr>
            <w:r w:rsidRPr="000D1904">
              <w:rPr>
                <w:b/>
                <w:sz w:val="20"/>
              </w:rPr>
              <w:t>Logický celek (kód)</w:t>
            </w:r>
          </w:p>
        </w:tc>
        <w:tc>
          <w:tcPr>
            <w:tcW w:w="3266" w:type="dxa"/>
            <w:shd w:val="clear" w:color="auto" w:fill="D9D9D9"/>
          </w:tcPr>
          <w:p w14:paraId="3E92A49C" w14:textId="77777777" w:rsidR="00F43F8C" w:rsidRPr="000D1904" w:rsidRDefault="00F43F8C" w:rsidP="00337D9F">
            <w:pPr>
              <w:spacing w:before="120" w:after="120"/>
              <w:rPr>
                <w:b/>
                <w:sz w:val="20"/>
              </w:rPr>
            </w:pPr>
            <w:r w:rsidRPr="000D1904">
              <w:rPr>
                <w:b/>
                <w:sz w:val="20"/>
              </w:rPr>
              <w:t>Funkce LC</w:t>
            </w:r>
          </w:p>
        </w:tc>
        <w:tc>
          <w:tcPr>
            <w:tcW w:w="4773" w:type="dxa"/>
            <w:shd w:val="clear" w:color="auto" w:fill="D9D9D9"/>
          </w:tcPr>
          <w:p w14:paraId="1AC1D76E" w14:textId="77777777" w:rsidR="00F43F8C" w:rsidRPr="000D1904" w:rsidRDefault="00F43F8C" w:rsidP="00337D9F">
            <w:pPr>
              <w:spacing w:before="120" w:after="120"/>
              <w:rPr>
                <w:b/>
                <w:sz w:val="20"/>
              </w:rPr>
            </w:pPr>
            <w:r w:rsidRPr="000D1904">
              <w:rPr>
                <w:b/>
                <w:sz w:val="20"/>
              </w:rPr>
              <w:t>Parametry funkce</w:t>
            </w:r>
          </w:p>
        </w:tc>
      </w:tr>
      <w:tr w:rsidR="00F43F8C" w:rsidRPr="000D1904" w14:paraId="43505AD8" w14:textId="77777777" w:rsidTr="00337D9F">
        <w:trPr>
          <w:trHeight w:val="1317"/>
        </w:trPr>
        <w:tc>
          <w:tcPr>
            <w:tcW w:w="1567" w:type="dxa"/>
          </w:tcPr>
          <w:p w14:paraId="52EEA1B8" w14:textId="77777777" w:rsidR="00F43F8C" w:rsidRPr="000D1904" w:rsidRDefault="00F43F8C" w:rsidP="00337D9F">
            <w:pPr>
              <w:rPr>
                <w:b/>
                <w:sz w:val="20"/>
              </w:rPr>
            </w:pPr>
          </w:p>
          <w:p w14:paraId="27BEE44A" w14:textId="77777777" w:rsidR="00F43F8C" w:rsidRPr="000D1904" w:rsidRDefault="00F43F8C" w:rsidP="00337D9F">
            <w:pPr>
              <w:rPr>
                <w:b/>
                <w:sz w:val="20"/>
              </w:rPr>
            </w:pPr>
            <w:r w:rsidRPr="000D1904">
              <w:rPr>
                <w:b/>
                <w:sz w:val="20"/>
              </w:rPr>
              <w:t>Strojovna</w:t>
            </w:r>
          </w:p>
          <w:p w14:paraId="6148B98E" w14:textId="77777777" w:rsidR="00F43F8C" w:rsidRPr="000D1904" w:rsidRDefault="00F43F8C" w:rsidP="00337D9F">
            <w:pPr>
              <w:rPr>
                <w:b/>
                <w:sz w:val="20"/>
              </w:rPr>
            </w:pPr>
            <w:r w:rsidRPr="000D1904">
              <w:rPr>
                <w:b/>
                <w:sz w:val="20"/>
              </w:rPr>
              <w:t>(AS)</w:t>
            </w:r>
          </w:p>
        </w:tc>
        <w:tc>
          <w:tcPr>
            <w:tcW w:w="3266" w:type="dxa"/>
          </w:tcPr>
          <w:p w14:paraId="3E037226" w14:textId="77777777" w:rsidR="00F43F8C" w:rsidRPr="000D1904" w:rsidRDefault="00F43F8C" w:rsidP="00337D9F">
            <w:pPr>
              <w:rPr>
                <w:sz w:val="20"/>
              </w:rPr>
            </w:pPr>
            <w:r w:rsidRPr="000D1904">
              <w:rPr>
                <w:sz w:val="20"/>
              </w:rPr>
              <w:t>Přeměna tepla v mechanickou práci.</w:t>
            </w:r>
          </w:p>
          <w:p w14:paraId="253EF56C" w14:textId="77777777" w:rsidR="00F43F8C" w:rsidRPr="000D1904" w:rsidRDefault="00F43F8C" w:rsidP="00337D9F">
            <w:pPr>
              <w:rPr>
                <w:sz w:val="20"/>
              </w:rPr>
            </w:pPr>
            <w:r w:rsidRPr="000D1904">
              <w:rPr>
                <w:sz w:val="20"/>
              </w:rPr>
              <w:t>Napájení kotle.</w:t>
            </w:r>
          </w:p>
          <w:p w14:paraId="7B59ECFF" w14:textId="77777777" w:rsidR="00F43F8C" w:rsidRPr="000D1904" w:rsidRDefault="00F43F8C" w:rsidP="00337D9F">
            <w:pPr>
              <w:rPr>
                <w:sz w:val="20"/>
              </w:rPr>
            </w:pPr>
            <w:r w:rsidRPr="000D1904">
              <w:rPr>
                <w:sz w:val="20"/>
              </w:rPr>
              <w:t>Úprava a zpracování kondenzátů.</w:t>
            </w:r>
          </w:p>
          <w:p w14:paraId="43E5FEC1" w14:textId="77777777" w:rsidR="00F43F8C" w:rsidRPr="000D1904" w:rsidRDefault="00F43F8C" w:rsidP="00337D9F">
            <w:pPr>
              <w:rPr>
                <w:sz w:val="20"/>
              </w:rPr>
            </w:pPr>
            <w:r w:rsidRPr="000D1904">
              <w:rPr>
                <w:sz w:val="20"/>
              </w:rPr>
              <w:t>Dodávka tepla pro teplárenské účely.</w:t>
            </w:r>
          </w:p>
          <w:p w14:paraId="696AFF5D" w14:textId="77777777" w:rsidR="00F43F8C" w:rsidRPr="000D1904" w:rsidRDefault="00F43F8C" w:rsidP="00337D9F">
            <w:pPr>
              <w:rPr>
                <w:sz w:val="20"/>
              </w:rPr>
            </w:pPr>
            <w:r w:rsidRPr="000D1904">
              <w:rPr>
                <w:sz w:val="20"/>
              </w:rPr>
              <w:t>Dodávka chladící vody ostatním LC.</w:t>
            </w:r>
          </w:p>
          <w:p w14:paraId="48D3770A" w14:textId="77777777" w:rsidR="00F43F8C" w:rsidRPr="000D1904" w:rsidRDefault="00F43F8C" w:rsidP="00337D9F">
            <w:pPr>
              <w:rPr>
                <w:sz w:val="20"/>
              </w:rPr>
            </w:pPr>
            <w:r w:rsidRPr="000D1904">
              <w:rPr>
                <w:sz w:val="20"/>
              </w:rPr>
              <w:t>Dodávka tlakového vzduchu ostatním LC.</w:t>
            </w:r>
          </w:p>
        </w:tc>
        <w:tc>
          <w:tcPr>
            <w:tcW w:w="4773" w:type="dxa"/>
          </w:tcPr>
          <w:p w14:paraId="738A95D1" w14:textId="77777777" w:rsidR="00F43F8C" w:rsidRPr="000D1904" w:rsidRDefault="00F43F8C" w:rsidP="00337D9F">
            <w:pPr>
              <w:rPr>
                <w:sz w:val="20"/>
              </w:rPr>
            </w:pPr>
            <w:r w:rsidRPr="000D1904">
              <w:rPr>
                <w:sz w:val="20"/>
              </w:rPr>
              <w:t xml:space="preserve">Vyrobená mechanická práce. </w:t>
            </w:r>
          </w:p>
          <w:p w14:paraId="26A2754E" w14:textId="77777777" w:rsidR="00F43F8C" w:rsidRPr="000D1904" w:rsidRDefault="00F43F8C" w:rsidP="00337D9F">
            <w:pPr>
              <w:rPr>
                <w:sz w:val="20"/>
              </w:rPr>
            </w:pPr>
            <w:r w:rsidRPr="000D1904">
              <w:rPr>
                <w:sz w:val="20"/>
              </w:rPr>
              <w:t xml:space="preserve">Ztráta výroby z důvodů poruch a údržby. </w:t>
            </w:r>
          </w:p>
          <w:p w14:paraId="417AE6E9" w14:textId="77777777" w:rsidR="00F43F8C" w:rsidRPr="000D1904" w:rsidRDefault="00F43F8C" w:rsidP="00337D9F">
            <w:pPr>
              <w:rPr>
                <w:sz w:val="20"/>
              </w:rPr>
            </w:pPr>
            <w:r w:rsidRPr="000D1904">
              <w:rPr>
                <w:sz w:val="20"/>
              </w:rPr>
              <w:t>Náklady na opravy a údržbu.</w:t>
            </w:r>
          </w:p>
          <w:p w14:paraId="22F94D9E" w14:textId="77777777" w:rsidR="00F43F8C" w:rsidRPr="000D1904" w:rsidRDefault="00F43F8C" w:rsidP="00337D9F">
            <w:pPr>
              <w:rPr>
                <w:sz w:val="20"/>
              </w:rPr>
            </w:pPr>
            <w:r w:rsidRPr="000D1904">
              <w:rPr>
                <w:sz w:val="20"/>
              </w:rPr>
              <w:t>Parametry dodávané nap. vody a kondenzátu.</w:t>
            </w:r>
          </w:p>
          <w:p w14:paraId="51235920" w14:textId="77777777" w:rsidR="00F43F8C" w:rsidRPr="000D1904" w:rsidRDefault="00F43F8C" w:rsidP="00337D9F">
            <w:pPr>
              <w:rPr>
                <w:sz w:val="20"/>
              </w:rPr>
            </w:pPr>
            <w:r w:rsidRPr="000D1904">
              <w:rPr>
                <w:sz w:val="20"/>
              </w:rPr>
              <w:t>Počet bezpečnostních poruch a poruch s dopadem na výrobu.</w:t>
            </w:r>
          </w:p>
          <w:p w14:paraId="541EF957" w14:textId="77777777" w:rsidR="00F43F8C" w:rsidRPr="000D1904" w:rsidRDefault="00F43F8C" w:rsidP="00337D9F">
            <w:pPr>
              <w:rPr>
                <w:sz w:val="20"/>
              </w:rPr>
            </w:pPr>
          </w:p>
        </w:tc>
      </w:tr>
    </w:tbl>
    <w:p w14:paraId="7CB9DAF2" w14:textId="77777777" w:rsidR="00F43F8C" w:rsidRPr="000D1904" w:rsidRDefault="00F43F8C" w:rsidP="00664833">
      <w:pPr>
        <w:rPr>
          <w:b/>
          <w:sz w:val="20"/>
        </w:rPr>
      </w:pPr>
    </w:p>
    <w:p w14:paraId="011164E3" w14:textId="77777777" w:rsidR="00F43F8C" w:rsidRPr="000D1904" w:rsidRDefault="00F43F8C" w:rsidP="00664833">
      <w:pPr>
        <w:rPr>
          <w:b/>
          <w:sz w:val="20"/>
        </w:rPr>
      </w:pPr>
      <w:r w:rsidRPr="000D1904">
        <w:rPr>
          <w:b/>
          <w:sz w:val="20"/>
        </w:rPr>
        <w:t>Rámcové hranice LC Strojovna s ostatními LC</w:t>
      </w:r>
    </w:p>
    <w:p w14:paraId="13580C65" w14:textId="77777777" w:rsidR="00F43F8C" w:rsidRPr="000D1904" w:rsidRDefault="00F43F8C" w:rsidP="00664833">
      <w:pPr>
        <w:rPr>
          <w:b/>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878"/>
      </w:tblGrid>
      <w:tr w:rsidR="00F43F8C" w:rsidRPr="000D1904" w14:paraId="2DA18FD9" w14:textId="77777777" w:rsidTr="00337D9F">
        <w:trPr>
          <w:trHeight w:val="284"/>
        </w:trPr>
        <w:tc>
          <w:tcPr>
            <w:tcW w:w="1728" w:type="dxa"/>
            <w:shd w:val="clear" w:color="auto" w:fill="D9D9D9"/>
            <w:hideMark/>
          </w:tcPr>
          <w:p w14:paraId="33E02D73" w14:textId="77777777" w:rsidR="00F43F8C" w:rsidRPr="000D1904" w:rsidRDefault="00F43F8C" w:rsidP="00337D9F">
            <w:pPr>
              <w:spacing w:before="120" w:after="120" w:line="276" w:lineRule="auto"/>
              <w:rPr>
                <w:b/>
                <w:sz w:val="20"/>
              </w:rPr>
            </w:pPr>
            <w:r w:rsidRPr="000D1904">
              <w:rPr>
                <w:b/>
                <w:sz w:val="20"/>
              </w:rPr>
              <w:t>Logický celek</w:t>
            </w:r>
          </w:p>
          <w:p w14:paraId="3A3C60F1" w14:textId="77777777" w:rsidR="00F43F8C" w:rsidRPr="000D1904" w:rsidRDefault="00F43F8C" w:rsidP="00337D9F">
            <w:pPr>
              <w:spacing w:before="120" w:after="120" w:line="276" w:lineRule="auto"/>
              <w:rPr>
                <w:b/>
                <w:sz w:val="20"/>
              </w:rPr>
            </w:pPr>
            <w:r w:rsidRPr="000D1904">
              <w:rPr>
                <w:b/>
                <w:sz w:val="20"/>
              </w:rPr>
              <w:t>(kód)</w:t>
            </w:r>
          </w:p>
        </w:tc>
        <w:tc>
          <w:tcPr>
            <w:tcW w:w="7878" w:type="dxa"/>
            <w:shd w:val="clear" w:color="auto" w:fill="D9D9D9"/>
            <w:hideMark/>
          </w:tcPr>
          <w:p w14:paraId="395FDCAC" w14:textId="77777777" w:rsidR="00F43F8C" w:rsidRPr="000D1904" w:rsidRDefault="00F43F8C" w:rsidP="00337D9F">
            <w:pPr>
              <w:spacing w:before="120" w:after="120" w:line="276" w:lineRule="auto"/>
              <w:rPr>
                <w:b/>
                <w:sz w:val="20"/>
              </w:rPr>
            </w:pPr>
            <w:r w:rsidRPr="000D1904">
              <w:rPr>
                <w:b/>
                <w:sz w:val="20"/>
              </w:rPr>
              <w:t>Rámcové hranice s LC Strojovna (AS)</w:t>
            </w:r>
          </w:p>
        </w:tc>
      </w:tr>
      <w:tr w:rsidR="00F43F8C" w:rsidRPr="000D1904" w14:paraId="1414CDE1" w14:textId="77777777" w:rsidTr="00337D9F">
        <w:tc>
          <w:tcPr>
            <w:tcW w:w="1728" w:type="dxa"/>
            <w:shd w:val="clear" w:color="auto" w:fill="auto"/>
            <w:hideMark/>
          </w:tcPr>
          <w:p w14:paraId="2A1837BF" w14:textId="77777777" w:rsidR="00F43F8C" w:rsidRPr="000D1904" w:rsidRDefault="00F43F8C" w:rsidP="00337D9F">
            <w:pPr>
              <w:spacing w:line="276" w:lineRule="auto"/>
              <w:rPr>
                <w:b/>
                <w:sz w:val="20"/>
              </w:rPr>
            </w:pPr>
            <w:r w:rsidRPr="000D1904">
              <w:rPr>
                <w:b/>
                <w:sz w:val="20"/>
              </w:rPr>
              <w:t>Kotelna</w:t>
            </w:r>
          </w:p>
          <w:p w14:paraId="7E1F71E6" w14:textId="77777777" w:rsidR="00F43F8C" w:rsidRPr="000D1904" w:rsidRDefault="00F43F8C" w:rsidP="00337D9F">
            <w:pPr>
              <w:spacing w:line="276" w:lineRule="auto"/>
              <w:rPr>
                <w:b/>
                <w:sz w:val="20"/>
              </w:rPr>
            </w:pPr>
            <w:r w:rsidRPr="000D1904">
              <w:rPr>
                <w:b/>
                <w:sz w:val="20"/>
              </w:rPr>
              <w:t>(AK)</w:t>
            </w:r>
          </w:p>
        </w:tc>
        <w:tc>
          <w:tcPr>
            <w:tcW w:w="7878" w:type="dxa"/>
            <w:shd w:val="clear" w:color="auto" w:fill="auto"/>
            <w:hideMark/>
          </w:tcPr>
          <w:p w14:paraId="17618AC1" w14:textId="77777777" w:rsidR="00F43F8C" w:rsidRPr="000D1904" w:rsidRDefault="00F43F8C" w:rsidP="00337D9F">
            <w:pPr>
              <w:spacing w:line="276" w:lineRule="auto"/>
              <w:rPr>
                <w:sz w:val="20"/>
              </w:rPr>
            </w:pPr>
            <w:r w:rsidRPr="000D1904">
              <w:rPr>
                <w:sz w:val="20"/>
              </w:rPr>
              <w:t>Dělícím místem je svar na potrubí napájecí vody za napájecí hlavou, svar na parovodech před hlavními uzavíracími armaturami před turbínou, vstup potrubí chladící vody, topné vody, vratné vody, topné páry, vratného kondenzátu, tlakového vzduchu na kotelnu. U plynové turbíny je dělícím místem klapka mezi spalovací turbínou a výměníkem v kotelně.</w:t>
            </w:r>
          </w:p>
        </w:tc>
      </w:tr>
      <w:tr w:rsidR="00F43F8C" w:rsidRPr="000D1904" w14:paraId="6E2C3836" w14:textId="77777777" w:rsidTr="00337D9F">
        <w:trPr>
          <w:trHeight w:val="1664"/>
        </w:trPr>
        <w:tc>
          <w:tcPr>
            <w:tcW w:w="1728" w:type="dxa"/>
            <w:shd w:val="clear" w:color="auto" w:fill="auto"/>
            <w:hideMark/>
          </w:tcPr>
          <w:p w14:paraId="7D2AFA51" w14:textId="77777777" w:rsidR="00F43F8C" w:rsidRPr="000D1904" w:rsidRDefault="00F43F8C" w:rsidP="00337D9F">
            <w:pPr>
              <w:spacing w:line="276" w:lineRule="auto"/>
              <w:rPr>
                <w:b/>
                <w:sz w:val="20"/>
              </w:rPr>
            </w:pPr>
            <w:r w:rsidRPr="000D1904">
              <w:rPr>
                <w:b/>
                <w:sz w:val="20"/>
              </w:rPr>
              <w:t>Elektro</w:t>
            </w:r>
          </w:p>
          <w:p w14:paraId="74D1DD80" w14:textId="77777777" w:rsidR="00F43F8C" w:rsidRPr="000D1904" w:rsidRDefault="00F43F8C" w:rsidP="00337D9F">
            <w:pPr>
              <w:spacing w:line="276" w:lineRule="auto"/>
              <w:rPr>
                <w:b/>
                <w:sz w:val="20"/>
              </w:rPr>
            </w:pPr>
            <w:r w:rsidRPr="000D1904">
              <w:rPr>
                <w:b/>
                <w:sz w:val="20"/>
              </w:rPr>
              <w:t>(AE)</w:t>
            </w:r>
          </w:p>
        </w:tc>
        <w:tc>
          <w:tcPr>
            <w:tcW w:w="7878" w:type="dxa"/>
            <w:shd w:val="clear" w:color="auto" w:fill="auto"/>
            <w:hideMark/>
          </w:tcPr>
          <w:p w14:paraId="322B5CE1" w14:textId="77777777" w:rsidR="00F43F8C" w:rsidRPr="000D1904" w:rsidRDefault="00F43F8C" w:rsidP="00337D9F">
            <w:pPr>
              <w:keepNext/>
              <w:keepLines/>
              <w:spacing w:line="276" w:lineRule="auto"/>
              <w:rPr>
                <w:sz w:val="20"/>
              </w:rPr>
            </w:pPr>
            <w:r w:rsidRPr="000D1904">
              <w:rPr>
                <w:sz w:val="20"/>
              </w:rPr>
              <w:t xml:space="preserve">Dělícím místem je svorkovnice pohonu (spotřebiče) - spínací prvek včetně kabeláže a příp. přechodové a ovládací </w:t>
            </w:r>
            <w:proofErr w:type="gramStart"/>
            <w:r w:rsidRPr="000D1904">
              <w:rPr>
                <w:sz w:val="20"/>
              </w:rPr>
              <w:t>skříně</w:t>
            </w:r>
            <w:proofErr w:type="gramEnd"/>
            <w:r w:rsidRPr="000D1904">
              <w:rPr>
                <w:sz w:val="20"/>
              </w:rPr>
              <w:t xml:space="preserve"> pokud tato není součástí pohonu, patří do LC Elektro. Vstup tlakového vzduchu do (z) LC Elektro.</w:t>
            </w:r>
          </w:p>
          <w:p w14:paraId="4496F470" w14:textId="77777777" w:rsidR="00F43F8C" w:rsidRPr="000D1904" w:rsidRDefault="00F43F8C" w:rsidP="00337D9F">
            <w:pPr>
              <w:keepNext/>
              <w:keepLines/>
              <w:spacing w:line="276" w:lineRule="auto"/>
              <w:rPr>
                <w:sz w:val="20"/>
              </w:rPr>
            </w:pPr>
            <w:r w:rsidRPr="000D1904">
              <w:rPr>
                <w:sz w:val="20"/>
              </w:rPr>
              <w:t xml:space="preserve">Spojka mezi turbínou a generátorem (vyrovnání </w:t>
            </w:r>
            <w:proofErr w:type="gramStart"/>
            <w:r w:rsidRPr="000D1904">
              <w:rPr>
                <w:sz w:val="20"/>
              </w:rPr>
              <w:t>soustrojí - LC</w:t>
            </w:r>
            <w:proofErr w:type="gramEnd"/>
            <w:r w:rsidRPr="000D1904">
              <w:rPr>
                <w:sz w:val="20"/>
              </w:rPr>
              <w:t xml:space="preserve"> Strojovna), příruby na vstupu (resp. výstupu) mazacího oleje do (resp. z) ložisek generátoru a budiče, příruby na vstupu (resp. výstupu) chladící vody do (resp. z) okruhu chlazení, příruby na vstupu (resp. výstupu) oleje do (resp. z) olejového hospodářství generátoru, příruby na vstupu (resp. výstupu) vody do (resp. z) vodního hospodářství generátoru.</w:t>
            </w:r>
          </w:p>
        </w:tc>
      </w:tr>
      <w:tr w:rsidR="00F43F8C" w:rsidRPr="000D1904" w14:paraId="552E8D98" w14:textId="77777777" w:rsidTr="00337D9F">
        <w:tc>
          <w:tcPr>
            <w:tcW w:w="1728" w:type="dxa"/>
            <w:shd w:val="clear" w:color="auto" w:fill="auto"/>
            <w:hideMark/>
          </w:tcPr>
          <w:p w14:paraId="3175736B" w14:textId="77777777" w:rsidR="00F43F8C" w:rsidRPr="000D1904" w:rsidRDefault="00F43F8C" w:rsidP="00337D9F">
            <w:pPr>
              <w:spacing w:line="276" w:lineRule="auto"/>
              <w:rPr>
                <w:b/>
                <w:sz w:val="20"/>
              </w:rPr>
            </w:pPr>
            <w:r w:rsidRPr="000D1904">
              <w:rPr>
                <w:b/>
                <w:sz w:val="20"/>
              </w:rPr>
              <w:t>SKŘ</w:t>
            </w:r>
          </w:p>
          <w:p w14:paraId="01D996D5" w14:textId="77777777" w:rsidR="00F43F8C" w:rsidRPr="000D1904" w:rsidRDefault="00F43F8C" w:rsidP="00337D9F">
            <w:pPr>
              <w:spacing w:line="276" w:lineRule="auto"/>
              <w:rPr>
                <w:b/>
                <w:sz w:val="20"/>
              </w:rPr>
            </w:pPr>
            <w:r w:rsidRPr="000D1904">
              <w:rPr>
                <w:b/>
                <w:sz w:val="20"/>
              </w:rPr>
              <w:t>(AM)</w:t>
            </w:r>
          </w:p>
        </w:tc>
        <w:tc>
          <w:tcPr>
            <w:tcW w:w="7878" w:type="dxa"/>
            <w:shd w:val="clear" w:color="auto" w:fill="auto"/>
            <w:hideMark/>
          </w:tcPr>
          <w:p w14:paraId="137C1D62" w14:textId="77777777" w:rsidR="00F43F8C" w:rsidRPr="000D1904" w:rsidRDefault="00F43F8C" w:rsidP="00337D9F">
            <w:pPr>
              <w:spacing w:line="276" w:lineRule="auto"/>
              <w:rPr>
                <w:sz w:val="20"/>
              </w:rPr>
            </w:pPr>
            <w:r w:rsidRPr="000D1904">
              <w:rPr>
                <w:sz w:val="20"/>
              </w:rPr>
              <w:t xml:space="preserve">Dělícím místem je čidlo (LC SKŘ). Šroubované teploměrné jímky a škrtící orgány </w:t>
            </w:r>
            <w:proofErr w:type="gramStart"/>
            <w:r w:rsidRPr="000D1904">
              <w:rPr>
                <w:sz w:val="20"/>
              </w:rPr>
              <w:t>patří</w:t>
            </w:r>
            <w:proofErr w:type="gramEnd"/>
            <w:r w:rsidRPr="000D1904">
              <w:rPr>
                <w:sz w:val="20"/>
              </w:rPr>
              <w:t xml:space="preserve"> do LC SKŘ, vařené teploměrné jímky a škrtící orgány patří do LC Strojovna, odběrové armatury patří do LC Strojovna. Hranicí odběrového místa je poslední svár nebo rozebíratelný spoj u odběrové armatury. </w:t>
            </w:r>
          </w:p>
          <w:p w14:paraId="1B7FEE54" w14:textId="77777777" w:rsidR="00F43F8C" w:rsidRPr="000D1904" w:rsidRDefault="00F43F8C" w:rsidP="00337D9F">
            <w:pPr>
              <w:spacing w:line="276" w:lineRule="auto"/>
              <w:rPr>
                <w:sz w:val="20"/>
              </w:rPr>
            </w:pPr>
            <w:r w:rsidRPr="000D1904">
              <w:rPr>
                <w:sz w:val="20"/>
              </w:rPr>
              <w:t xml:space="preserve">Dělícím místem akčního členu jsou vstupní svorky (akční člen je součástí LC Strojovna). Lokální automat nebo řídící systém, který je nedílnou součásti strojního zařízení je součástí LC Strojovna. </w:t>
            </w:r>
          </w:p>
          <w:p w14:paraId="15E6E010" w14:textId="77777777" w:rsidR="00F43F8C" w:rsidRPr="000D1904" w:rsidRDefault="00F43F8C" w:rsidP="00337D9F">
            <w:pPr>
              <w:spacing w:line="276" w:lineRule="auto"/>
              <w:rPr>
                <w:sz w:val="20"/>
              </w:rPr>
            </w:pPr>
            <w:r w:rsidRPr="000D1904">
              <w:rPr>
                <w:sz w:val="20"/>
              </w:rPr>
              <w:t xml:space="preserve">Místní měření </w:t>
            </w:r>
            <w:proofErr w:type="gramStart"/>
            <w:r w:rsidRPr="000D1904">
              <w:rPr>
                <w:sz w:val="20"/>
              </w:rPr>
              <w:t>patří</w:t>
            </w:r>
            <w:proofErr w:type="gramEnd"/>
            <w:r w:rsidRPr="000D1904">
              <w:rPr>
                <w:sz w:val="20"/>
              </w:rPr>
              <w:t xml:space="preserve"> do LC SKŘ.</w:t>
            </w:r>
          </w:p>
        </w:tc>
      </w:tr>
      <w:tr w:rsidR="00F43F8C" w:rsidRPr="000D1904" w14:paraId="2096171D" w14:textId="77777777" w:rsidTr="00337D9F">
        <w:tc>
          <w:tcPr>
            <w:tcW w:w="1728" w:type="dxa"/>
            <w:shd w:val="clear" w:color="auto" w:fill="auto"/>
            <w:hideMark/>
          </w:tcPr>
          <w:p w14:paraId="75FADA81" w14:textId="77777777" w:rsidR="00F43F8C" w:rsidRPr="000D1904" w:rsidRDefault="00F43F8C" w:rsidP="00337D9F">
            <w:pPr>
              <w:spacing w:line="276" w:lineRule="auto"/>
              <w:rPr>
                <w:b/>
                <w:sz w:val="20"/>
              </w:rPr>
            </w:pPr>
            <w:r w:rsidRPr="000D1904">
              <w:rPr>
                <w:b/>
                <w:sz w:val="20"/>
              </w:rPr>
              <w:lastRenderedPageBreak/>
              <w:t>Odsíření</w:t>
            </w:r>
          </w:p>
          <w:p w14:paraId="339D8259" w14:textId="77777777" w:rsidR="00F43F8C" w:rsidRPr="000D1904" w:rsidRDefault="00F43F8C" w:rsidP="00337D9F">
            <w:pPr>
              <w:spacing w:line="276" w:lineRule="auto"/>
              <w:rPr>
                <w:b/>
                <w:sz w:val="20"/>
              </w:rPr>
            </w:pPr>
            <w:r w:rsidRPr="000D1904">
              <w:rPr>
                <w:b/>
                <w:sz w:val="20"/>
              </w:rPr>
              <w:t>(AO)</w:t>
            </w:r>
          </w:p>
        </w:tc>
        <w:tc>
          <w:tcPr>
            <w:tcW w:w="7878" w:type="dxa"/>
            <w:shd w:val="clear" w:color="auto" w:fill="auto"/>
            <w:hideMark/>
          </w:tcPr>
          <w:p w14:paraId="3C9E50FF" w14:textId="77777777" w:rsidR="00F43F8C" w:rsidRPr="000D1904" w:rsidRDefault="00F43F8C" w:rsidP="00337D9F">
            <w:pPr>
              <w:spacing w:line="276" w:lineRule="auto"/>
              <w:rPr>
                <w:sz w:val="20"/>
              </w:rPr>
            </w:pPr>
            <w:r w:rsidRPr="000D1904">
              <w:rPr>
                <w:sz w:val="20"/>
              </w:rPr>
              <w:t>Dělícím místem je vstup potrubí chladící vody, topné vody, vratné vody, topné páry, vratného kondenzátu, tlakového vzduchu do (z) LC Odsíření.</w:t>
            </w:r>
          </w:p>
        </w:tc>
      </w:tr>
      <w:tr w:rsidR="00F43F8C" w:rsidRPr="000D1904" w14:paraId="21ACBF2D" w14:textId="77777777" w:rsidTr="00337D9F">
        <w:tc>
          <w:tcPr>
            <w:tcW w:w="1728" w:type="dxa"/>
            <w:shd w:val="clear" w:color="auto" w:fill="auto"/>
            <w:hideMark/>
          </w:tcPr>
          <w:p w14:paraId="39016A29" w14:textId="77777777" w:rsidR="00F43F8C" w:rsidRPr="000D1904" w:rsidRDefault="00F43F8C" w:rsidP="00337D9F">
            <w:pPr>
              <w:spacing w:line="276" w:lineRule="auto"/>
              <w:rPr>
                <w:b/>
                <w:sz w:val="20"/>
              </w:rPr>
            </w:pPr>
            <w:r w:rsidRPr="000D1904">
              <w:rPr>
                <w:b/>
                <w:sz w:val="20"/>
              </w:rPr>
              <w:t>Stavební</w:t>
            </w:r>
          </w:p>
          <w:p w14:paraId="06526A55" w14:textId="77777777" w:rsidR="00F43F8C" w:rsidRPr="000D1904" w:rsidRDefault="00F43F8C" w:rsidP="00337D9F">
            <w:pPr>
              <w:spacing w:line="276" w:lineRule="auto"/>
              <w:rPr>
                <w:b/>
                <w:sz w:val="20"/>
              </w:rPr>
            </w:pPr>
            <w:r w:rsidRPr="000D1904">
              <w:rPr>
                <w:b/>
                <w:sz w:val="20"/>
              </w:rPr>
              <w:t>(AB)</w:t>
            </w:r>
          </w:p>
        </w:tc>
        <w:tc>
          <w:tcPr>
            <w:tcW w:w="7878" w:type="dxa"/>
            <w:shd w:val="clear" w:color="auto" w:fill="auto"/>
            <w:hideMark/>
          </w:tcPr>
          <w:p w14:paraId="22C604A4" w14:textId="77777777" w:rsidR="00F43F8C" w:rsidRPr="000D1904" w:rsidRDefault="00F43F8C" w:rsidP="00337D9F">
            <w:pPr>
              <w:spacing w:line="276" w:lineRule="auto"/>
              <w:rPr>
                <w:sz w:val="20"/>
              </w:rPr>
            </w:pPr>
            <w:r w:rsidRPr="000D1904">
              <w:rPr>
                <w:sz w:val="20"/>
              </w:rPr>
              <w:t xml:space="preserve">Do LC Stavební </w:t>
            </w:r>
            <w:proofErr w:type="gramStart"/>
            <w:r w:rsidRPr="000D1904">
              <w:rPr>
                <w:sz w:val="20"/>
              </w:rPr>
              <w:t>patří</w:t>
            </w:r>
            <w:proofErr w:type="gramEnd"/>
            <w:r w:rsidRPr="000D1904">
              <w:rPr>
                <w:sz w:val="20"/>
              </w:rPr>
              <w:t xml:space="preserve"> budova strojovny včetně technického vybavení (rozvody pitné a požární vody, elektroinstalace, topné systémy, EPS, EZS, bezpečnostní kamerové systémy, výtahy, jeřáby uložené na konstrukci budovy, …). Dělícím místem je napojení betonových a ocelových konstrukcí technologie na stavební konstrukce budov. Obslužné lávky, žebříky a pomocné konstrukce jsou součástí LC Strojovna. Dělícím místem je napojení odpadního potrubí do odpadní kanalizace. Vstup potrubí topné vody, vratné vody, topné páry, vratného kondenzátu, tlakového vzduchu do (z) objektů LC Stavební.</w:t>
            </w:r>
          </w:p>
        </w:tc>
      </w:tr>
      <w:tr w:rsidR="00F43F8C" w:rsidRPr="000D1904" w14:paraId="42E9EC6C" w14:textId="77777777" w:rsidTr="00337D9F">
        <w:tc>
          <w:tcPr>
            <w:tcW w:w="1728" w:type="dxa"/>
            <w:shd w:val="clear" w:color="auto" w:fill="auto"/>
            <w:hideMark/>
          </w:tcPr>
          <w:p w14:paraId="7B2EF2A4" w14:textId="77777777" w:rsidR="00F43F8C" w:rsidRPr="000D1904" w:rsidRDefault="00F43F8C" w:rsidP="00337D9F">
            <w:pPr>
              <w:spacing w:line="276" w:lineRule="auto"/>
              <w:rPr>
                <w:b/>
                <w:sz w:val="20"/>
              </w:rPr>
            </w:pPr>
            <w:r w:rsidRPr="000D1904">
              <w:rPr>
                <w:b/>
                <w:sz w:val="20"/>
              </w:rPr>
              <w:t>Vodní a kalové hospodářství</w:t>
            </w:r>
          </w:p>
          <w:p w14:paraId="531F80DA" w14:textId="77777777" w:rsidR="00F43F8C" w:rsidRPr="000D1904" w:rsidRDefault="00F43F8C" w:rsidP="00337D9F">
            <w:pPr>
              <w:spacing w:line="276" w:lineRule="auto"/>
              <w:rPr>
                <w:b/>
                <w:sz w:val="20"/>
              </w:rPr>
            </w:pPr>
            <w:r w:rsidRPr="000D1904">
              <w:rPr>
                <w:b/>
                <w:sz w:val="20"/>
              </w:rPr>
              <w:t>(AV)</w:t>
            </w:r>
          </w:p>
        </w:tc>
        <w:tc>
          <w:tcPr>
            <w:tcW w:w="7878" w:type="dxa"/>
            <w:shd w:val="clear" w:color="auto" w:fill="auto"/>
            <w:hideMark/>
          </w:tcPr>
          <w:p w14:paraId="7A9F0E06" w14:textId="77777777" w:rsidR="00F43F8C" w:rsidRPr="000D1904" w:rsidRDefault="00F43F8C" w:rsidP="00337D9F">
            <w:pPr>
              <w:spacing w:line="276" w:lineRule="auto"/>
              <w:rPr>
                <w:sz w:val="20"/>
              </w:rPr>
            </w:pPr>
            <w:r w:rsidRPr="000D1904">
              <w:rPr>
                <w:sz w:val="20"/>
              </w:rPr>
              <w:t>Dělícím místem je hlavní uzávěr (příruba, svar) na potrubí přívodu vody před vstupem na strojovnu, vstup topné vody, vratné vody, topné páry, vratného kondenzátu, tlakového vzduchu do (z) LC VKH.</w:t>
            </w:r>
          </w:p>
        </w:tc>
      </w:tr>
      <w:tr w:rsidR="00F43F8C" w:rsidRPr="000D1904" w14:paraId="55EC3784" w14:textId="77777777" w:rsidTr="00337D9F">
        <w:tc>
          <w:tcPr>
            <w:tcW w:w="1728" w:type="dxa"/>
            <w:shd w:val="clear" w:color="auto" w:fill="auto"/>
            <w:hideMark/>
          </w:tcPr>
          <w:p w14:paraId="231FC8F9" w14:textId="77777777" w:rsidR="00F43F8C" w:rsidRPr="000D1904" w:rsidRDefault="00F43F8C" w:rsidP="00337D9F">
            <w:pPr>
              <w:spacing w:line="276" w:lineRule="auto"/>
              <w:rPr>
                <w:b/>
                <w:sz w:val="20"/>
              </w:rPr>
            </w:pPr>
            <w:r w:rsidRPr="000D1904">
              <w:rPr>
                <w:b/>
                <w:sz w:val="20"/>
              </w:rPr>
              <w:t>Palivové hospodářství</w:t>
            </w:r>
          </w:p>
          <w:p w14:paraId="156DB4DA" w14:textId="77777777" w:rsidR="00F43F8C" w:rsidRPr="000D1904" w:rsidRDefault="00F43F8C" w:rsidP="00337D9F">
            <w:pPr>
              <w:spacing w:line="276" w:lineRule="auto"/>
              <w:rPr>
                <w:b/>
                <w:sz w:val="20"/>
              </w:rPr>
            </w:pPr>
            <w:r w:rsidRPr="000D1904">
              <w:rPr>
                <w:b/>
                <w:sz w:val="20"/>
              </w:rPr>
              <w:t>(AZ)</w:t>
            </w:r>
          </w:p>
        </w:tc>
        <w:tc>
          <w:tcPr>
            <w:tcW w:w="7878" w:type="dxa"/>
            <w:shd w:val="clear" w:color="auto" w:fill="auto"/>
            <w:hideMark/>
          </w:tcPr>
          <w:p w14:paraId="2CBFD21C" w14:textId="77777777" w:rsidR="00F43F8C" w:rsidRPr="000D1904" w:rsidRDefault="00F43F8C" w:rsidP="00337D9F">
            <w:pPr>
              <w:spacing w:line="276" w:lineRule="auto"/>
              <w:rPr>
                <w:sz w:val="20"/>
              </w:rPr>
            </w:pPr>
            <w:r w:rsidRPr="000D1904">
              <w:rPr>
                <w:sz w:val="20"/>
              </w:rPr>
              <w:t>Dělícím místem je příruba uzavírací armatury na plynovém potrubí před vstupem do turbíny, vstup topné vody, vratné vody, topné páry, vratného kondenzátu, tlakového vzduchu do (z) LC PH.</w:t>
            </w:r>
          </w:p>
        </w:tc>
      </w:tr>
      <w:tr w:rsidR="00F43F8C" w:rsidRPr="000D1904" w14:paraId="5D0B54F7" w14:textId="77777777" w:rsidTr="00337D9F">
        <w:tc>
          <w:tcPr>
            <w:tcW w:w="1728" w:type="dxa"/>
            <w:shd w:val="clear" w:color="auto" w:fill="auto"/>
            <w:hideMark/>
          </w:tcPr>
          <w:p w14:paraId="621A9765" w14:textId="77777777" w:rsidR="00F43F8C" w:rsidRPr="000D1904" w:rsidRDefault="00F43F8C" w:rsidP="00337D9F">
            <w:pPr>
              <w:spacing w:line="276" w:lineRule="auto"/>
              <w:rPr>
                <w:b/>
                <w:sz w:val="20"/>
              </w:rPr>
            </w:pPr>
            <w:r w:rsidRPr="000D1904">
              <w:rPr>
                <w:b/>
                <w:sz w:val="20"/>
              </w:rPr>
              <w:t>VEP</w:t>
            </w:r>
          </w:p>
          <w:p w14:paraId="312EF2BB" w14:textId="77777777" w:rsidR="00F43F8C" w:rsidRPr="000D1904" w:rsidRDefault="00F43F8C" w:rsidP="00337D9F">
            <w:pPr>
              <w:spacing w:line="276" w:lineRule="auto"/>
              <w:rPr>
                <w:b/>
                <w:sz w:val="20"/>
              </w:rPr>
            </w:pPr>
            <w:r w:rsidRPr="000D1904">
              <w:rPr>
                <w:b/>
                <w:sz w:val="20"/>
              </w:rPr>
              <w:t>(AP)</w:t>
            </w:r>
          </w:p>
        </w:tc>
        <w:tc>
          <w:tcPr>
            <w:tcW w:w="7878" w:type="dxa"/>
            <w:shd w:val="clear" w:color="auto" w:fill="auto"/>
            <w:hideMark/>
          </w:tcPr>
          <w:p w14:paraId="7122BF21" w14:textId="77777777" w:rsidR="00F43F8C" w:rsidRPr="000D1904" w:rsidRDefault="00F43F8C" w:rsidP="00337D9F">
            <w:pPr>
              <w:spacing w:line="276" w:lineRule="auto"/>
              <w:rPr>
                <w:sz w:val="20"/>
              </w:rPr>
            </w:pPr>
            <w:r w:rsidRPr="000D1904">
              <w:rPr>
                <w:sz w:val="20"/>
              </w:rPr>
              <w:t>Dělícím místem je vstup topné vody, vratné vody, topné páry, vratného kondenzátu, tlakového vzduchu do (z) LC VEP.</w:t>
            </w:r>
          </w:p>
        </w:tc>
      </w:tr>
    </w:tbl>
    <w:p w14:paraId="16C76ADD" w14:textId="77777777" w:rsidR="00F43F8C" w:rsidRPr="000D1904" w:rsidRDefault="00F43F8C" w:rsidP="00664833">
      <w:pPr>
        <w:rPr>
          <w:b/>
          <w:sz w:val="20"/>
        </w:rPr>
      </w:pPr>
    </w:p>
    <w:p w14:paraId="7B5B5FAC" w14:textId="77777777" w:rsidR="00F43F8C" w:rsidRPr="000D1904" w:rsidRDefault="00F43F8C" w:rsidP="00664833">
      <w:pPr>
        <w:rPr>
          <w:b/>
          <w:sz w:val="20"/>
        </w:rPr>
      </w:pPr>
      <w:r w:rsidRPr="000D1904">
        <w:rPr>
          <w:b/>
          <w:sz w:val="20"/>
        </w:rPr>
        <w:t>Rozpad LC Strojovna na technologické celky (LCTC)</w:t>
      </w:r>
    </w:p>
    <w:p w14:paraId="7B723CF2" w14:textId="77777777" w:rsidR="00F43F8C" w:rsidRPr="000D1904" w:rsidRDefault="00F43F8C" w:rsidP="00664833">
      <w:pPr>
        <w:rPr>
          <w:b/>
          <w:sz w:val="20"/>
        </w:rPr>
      </w:pPr>
    </w:p>
    <w:tbl>
      <w:tblPr>
        <w:tblW w:w="9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383"/>
        <w:gridCol w:w="1701"/>
        <w:gridCol w:w="992"/>
        <w:gridCol w:w="5530"/>
      </w:tblGrid>
      <w:tr w:rsidR="00F43F8C" w:rsidRPr="000D1904" w14:paraId="4FEC266B" w14:textId="77777777" w:rsidTr="00337D9F">
        <w:trPr>
          <w:trHeight w:val="284"/>
          <w:tblHeader/>
        </w:trPr>
        <w:tc>
          <w:tcPr>
            <w:tcW w:w="1383" w:type="dxa"/>
            <w:tcBorders>
              <w:top w:val="single" w:sz="4" w:space="0" w:color="auto"/>
              <w:left w:val="single" w:sz="4" w:space="0" w:color="auto"/>
              <w:bottom w:val="single" w:sz="6" w:space="0" w:color="auto"/>
              <w:right w:val="single" w:sz="6" w:space="0" w:color="auto"/>
            </w:tcBorders>
            <w:shd w:val="clear" w:color="auto" w:fill="D9D9D9"/>
            <w:hideMark/>
          </w:tcPr>
          <w:p w14:paraId="68990CAB" w14:textId="77777777" w:rsidR="00F43F8C" w:rsidRPr="000D1904" w:rsidRDefault="00F43F8C" w:rsidP="00337D9F">
            <w:pPr>
              <w:spacing w:before="120" w:after="120" w:line="276" w:lineRule="auto"/>
              <w:rPr>
                <w:b/>
                <w:sz w:val="20"/>
              </w:rPr>
            </w:pPr>
            <w:r w:rsidRPr="000D1904">
              <w:rPr>
                <w:b/>
                <w:sz w:val="20"/>
              </w:rPr>
              <w:t>Logický celek</w:t>
            </w:r>
          </w:p>
        </w:tc>
        <w:tc>
          <w:tcPr>
            <w:tcW w:w="1701" w:type="dxa"/>
            <w:tcBorders>
              <w:top w:val="single" w:sz="4" w:space="0" w:color="auto"/>
              <w:left w:val="single" w:sz="6" w:space="0" w:color="auto"/>
              <w:bottom w:val="single" w:sz="6" w:space="0" w:color="auto"/>
              <w:right w:val="single" w:sz="6" w:space="0" w:color="auto"/>
            </w:tcBorders>
            <w:shd w:val="clear" w:color="auto" w:fill="D9D9D9"/>
            <w:hideMark/>
          </w:tcPr>
          <w:p w14:paraId="5287E698" w14:textId="77777777" w:rsidR="00F43F8C" w:rsidRPr="000D1904" w:rsidRDefault="00F43F8C" w:rsidP="00337D9F">
            <w:pPr>
              <w:spacing w:before="120" w:after="120" w:line="276" w:lineRule="auto"/>
              <w:rPr>
                <w:b/>
                <w:sz w:val="20"/>
              </w:rPr>
            </w:pPr>
            <w:r w:rsidRPr="000D1904">
              <w:rPr>
                <w:b/>
                <w:sz w:val="20"/>
              </w:rPr>
              <w:t>Technologický celek</w:t>
            </w:r>
          </w:p>
        </w:tc>
        <w:tc>
          <w:tcPr>
            <w:tcW w:w="992" w:type="dxa"/>
            <w:tcBorders>
              <w:top w:val="single" w:sz="4" w:space="0" w:color="auto"/>
              <w:left w:val="single" w:sz="6" w:space="0" w:color="auto"/>
              <w:bottom w:val="single" w:sz="6" w:space="0" w:color="auto"/>
              <w:right w:val="single" w:sz="6" w:space="0" w:color="auto"/>
            </w:tcBorders>
            <w:shd w:val="clear" w:color="auto" w:fill="D9D9D9"/>
            <w:hideMark/>
          </w:tcPr>
          <w:p w14:paraId="42A63354" w14:textId="77777777" w:rsidR="00F43F8C" w:rsidRPr="000D1904" w:rsidRDefault="00F43F8C" w:rsidP="00337D9F">
            <w:pPr>
              <w:spacing w:before="120" w:after="120" w:line="276" w:lineRule="auto"/>
              <w:rPr>
                <w:b/>
                <w:sz w:val="20"/>
              </w:rPr>
            </w:pPr>
            <w:r w:rsidRPr="000D1904">
              <w:rPr>
                <w:b/>
                <w:sz w:val="20"/>
              </w:rPr>
              <w:t>Kód LCTC</w:t>
            </w:r>
          </w:p>
        </w:tc>
        <w:tc>
          <w:tcPr>
            <w:tcW w:w="5530" w:type="dxa"/>
            <w:tcBorders>
              <w:top w:val="single" w:sz="4" w:space="0" w:color="auto"/>
              <w:left w:val="single" w:sz="6" w:space="0" w:color="auto"/>
              <w:bottom w:val="single" w:sz="6" w:space="0" w:color="auto"/>
              <w:right w:val="single" w:sz="4" w:space="0" w:color="auto"/>
            </w:tcBorders>
            <w:shd w:val="clear" w:color="auto" w:fill="D9D9D9"/>
            <w:hideMark/>
          </w:tcPr>
          <w:p w14:paraId="7D0BFCBF" w14:textId="77777777" w:rsidR="00F43F8C" w:rsidRPr="000D1904" w:rsidRDefault="00F43F8C" w:rsidP="00337D9F">
            <w:pPr>
              <w:spacing w:before="120" w:after="120" w:line="276" w:lineRule="auto"/>
              <w:rPr>
                <w:b/>
                <w:sz w:val="20"/>
              </w:rPr>
            </w:pPr>
            <w:r w:rsidRPr="000D1904">
              <w:rPr>
                <w:b/>
                <w:sz w:val="20"/>
              </w:rPr>
              <w:t>Rámcový popis technologického celku</w:t>
            </w:r>
          </w:p>
        </w:tc>
      </w:tr>
      <w:tr w:rsidR="00F43F8C" w:rsidRPr="000D1904" w14:paraId="3AF5B526" w14:textId="77777777" w:rsidTr="00337D9F">
        <w:trPr>
          <w:trHeight w:val="635"/>
        </w:trPr>
        <w:tc>
          <w:tcPr>
            <w:tcW w:w="1383" w:type="dxa"/>
            <w:vMerge w:val="restart"/>
            <w:tcBorders>
              <w:top w:val="single" w:sz="6" w:space="0" w:color="auto"/>
              <w:left w:val="single" w:sz="4" w:space="0" w:color="auto"/>
              <w:right w:val="single" w:sz="6" w:space="0" w:color="auto"/>
            </w:tcBorders>
          </w:tcPr>
          <w:p w14:paraId="318ABA9A" w14:textId="77777777" w:rsidR="00F43F8C" w:rsidRPr="000D1904" w:rsidRDefault="00F43F8C" w:rsidP="00337D9F">
            <w:pPr>
              <w:spacing w:line="276" w:lineRule="auto"/>
              <w:rPr>
                <w:b/>
                <w:sz w:val="20"/>
              </w:rPr>
            </w:pPr>
          </w:p>
          <w:p w14:paraId="322576B8" w14:textId="77777777" w:rsidR="00F43F8C" w:rsidRPr="000D1904" w:rsidRDefault="00F43F8C" w:rsidP="00337D9F">
            <w:pPr>
              <w:spacing w:line="276" w:lineRule="auto"/>
              <w:rPr>
                <w:b/>
                <w:sz w:val="20"/>
              </w:rPr>
            </w:pPr>
            <w:r w:rsidRPr="000D1904">
              <w:rPr>
                <w:b/>
                <w:sz w:val="20"/>
              </w:rPr>
              <w:t>Strojovna</w:t>
            </w:r>
          </w:p>
        </w:tc>
        <w:tc>
          <w:tcPr>
            <w:tcW w:w="1701" w:type="dxa"/>
            <w:tcBorders>
              <w:top w:val="single" w:sz="6" w:space="0" w:color="auto"/>
              <w:left w:val="single" w:sz="6" w:space="0" w:color="auto"/>
              <w:bottom w:val="single" w:sz="6" w:space="0" w:color="auto"/>
              <w:right w:val="single" w:sz="6" w:space="0" w:color="auto"/>
            </w:tcBorders>
          </w:tcPr>
          <w:p w14:paraId="62484357" w14:textId="77777777" w:rsidR="00F43F8C" w:rsidRPr="000D1904" w:rsidRDefault="00F43F8C" w:rsidP="00337D9F">
            <w:pPr>
              <w:rPr>
                <w:sz w:val="20"/>
              </w:rPr>
            </w:pPr>
            <w:r w:rsidRPr="000D1904">
              <w:rPr>
                <w:sz w:val="20"/>
              </w:rPr>
              <w:t>Chladící okruhy</w:t>
            </w:r>
          </w:p>
        </w:tc>
        <w:tc>
          <w:tcPr>
            <w:tcW w:w="992" w:type="dxa"/>
            <w:tcBorders>
              <w:top w:val="single" w:sz="6" w:space="0" w:color="auto"/>
              <w:left w:val="single" w:sz="6" w:space="0" w:color="auto"/>
              <w:bottom w:val="single" w:sz="6" w:space="0" w:color="auto"/>
              <w:right w:val="single" w:sz="6" w:space="0" w:color="auto"/>
            </w:tcBorders>
          </w:tcPr>
          <w:p w14:paraId="094C39EC" w14:textId="77777777" w:rsidR="00F43F8C" w:rsidRPr="000D1904" w:rsidRDefault="00F43F8C" w:rsidP="00337D9F">
            <w:pPr>
              <w:rPr>
                <w:sz w:val="20"/>
              </w:rPr>
            </w:pPr>
            <w:r w:rsidRPr="000D1904">
              <w:rPr>
                <w:sz w:val="20"/>
              </w:rPr>
              <w:t>ASSA</w:t>
            </w:r>
          </w:p>
        </w:tc>
        <w:tc>
          <w:tcPr>
            <w:tcW w:w="5530" w:type="dxa"/>
            <w:tcBorders>
              <w:top w:val="single" w:sz="6" w:space="0" w:color="auto"/>
              <w:left w:val="single" w:sz="6" w:space="0" w:color="auto"/>
              <w:bottom w:val="single" w:sz="6" w:space="0" w:color="auto"/>
              <w:right w:val="single" w:sz="4" w:space="0" w:color="auto"/>
            </w:tcBorders>
          </w:tcPr>
          <w:p w14:paraId="4C56D9FE" w14:textId="77777777" w:rsidR="00F43F8C" w:rsidRPr="000D1904" w:rsidRDefault="00F43F8C" w:rsidP="00337D9F">
            <w:pPr>
              <w:rPr>
                <w:sz w:val="20"/>
              </w:rPr>
            </w:pPr>
            <w:r w:rsidRPr="000D1904">
              <w:rPr>
                <w:sz w:val="20"/>
              </w:rPr>
              <w:t>Chladicí okruhy pro chlazení kondenzátorů – bloková chladící čerpadla, armatury, kompenzátory, potrubní trasy. Chladící okruhy pro zajištění chlazení technologického zařízení strojovny a dodávku chladící vody ostatním LC.</w:t>
            </w:r>
          </w:p>
        </w:tc>
      </w:tr>
      <w:tr w:rsidR="00F43F8C" w:rsidRPr="000D1904" w14:paraId="10CF4C2B" w14:textId="77777777" w:rsidTr="00337D9F">
        <w:tc>
          <w:tcPr>
            <w:tcW w:w="1383" w:type="dxa"/>
            <w:vMerge/>
            <w:tcBorders>
              <w:left w:val="single" w:sz="4" w:space="0" w:color="auto"/>
              <w:right w:val="single" w:sz="6" w:space="0" w:color="auto"/>
            </w:tcBorders>
            <w:vAlign w:val="center"/>
            <w:hideMark/>
          </w:tcPr>
          <w:p w14:paraId="7F333E67" w14:textId="77777777" w:rsidR="00F43F8C" w:rsidRPr="000D1904" w:rsidRDefault="00F43F8C" w:rsidP="00337D9F">
            <w:pPr>
              <w:rPr>
                <w:b/>
                <w:sz w:val="20"/>
              </w:rPr>
            </w:pPr>
          </w:p>
        </w:tc>
        <w:tc>
          <w:tcPr>
            <w:tcW w:w="1701" w:type="dxa"/>
            <w:tcBorders>
              <w:top w:val="single" w:sz="6" w:space="0" w:color="auto"/>
              <w:left w:val="single" w:sz="6" w:space="0" w:color="auto"/>
              <w:bottom w:val="single" w:sz="6" w:space="0" w:color="auto"/>
              <w:right w:val="single" w:sz="6" w:space="0" w:color="auto"/>
            </w:tcBorders>
          </w:tcPr>
          <w:p w14:paraId="6BEE002F" w14:textId="77777777" w:rsidR="00F43F8C" w:rsidRPr="000D1904" w:rsidRDefault="00F43F8C" w:rsidP="00337D9F">
            <w:pPr>
              <w:rPr>
                <w:sz w:val="20"/>
              </w:rPr>
            </w:pPr>
            <w:r w:rsidRPr="000D1904">
              <w:rPr>
                <w:sz w:val="20"/>
              </w:rPr>
              <w:t>Kondenzátní systém</w:t>
            </w:r>
          </w:p>
        </w:tc>
        <w:tc>
          <w:tcPr>
            <w:tcW w:w="992" w:type="dxa"/>
            <w:tcBorders>
              <w:top w:val="single" w:sz="6" w:space="0" w:color="auto"/>
              <w:left w:val="single" w:sz="6" w:space="0" w:color="auto"/>
              <w:bottom w:val="single" w:sz="6" w:space="0" w:color="auto"/>
              <w:right w:val="single" w:sz="6" w:space="0" w:color="auto"/>
            </w:tcBorders>
          </w:tcPr>
          <w:p w14:paraId="2489F433" w14:textId="77777777" w:rsidR="00F43F8C" w:rsidRPr="000D1904" w:rsidRDefault="00F43F8C" w:rsidP="00337D9F">
            <w:pPr>
              <w:rPr>
                <w:sz w:val="20"/>
              </w:rPr>
            </w:pPr>
            <w:r w:rsidRPr="000D1904">
              <w:rPr>
                <w:sz w:val="20"/>
              </w:rPr>
              <w:t>ASSB</w:t>
            </w:r>
          </w:p>
        </w:tc>
        <w:tc>
          <w:tcPr>
            <w:tcW w:w="5530" w:type="dxa"/>
            <w:tcBorders>
              <w:top w:val="single" w:sz="6" w:space="0" w:color="auto"/>
              <w:left w:val="single" w:sz="6" w:space="0" w:color="auto"/>
              <w:bottom w:val="single" w:sz="6" w:space="0" w:color="auto"/>
              <w:right w:val="single" w:sz="4" w:space="0" w:color="auto"/>
            </w:tcBorders>
          </w:tcPr>
          <w:p w14:paraId="5B6A1C5F" w14:textId="77777777" w:rsidR="00F43F8C" w:rsidRPr="000D1904" w:rsidRDefault="00F43F8C" w:rsidP="00337D9F">
            <w:pPr>
              <w:rPr>
                <w:sz w:val="20"/>
              </w:rPr>
            </w:pPr>
            <w:r w:rsidRPr="000D1904">
              <w:rPr>
                <w:sz w:val="20"/>
              </w:rPr>
              <w:t>Kondenzátor TG, vakuový systém, systémy vývěv, kondenzátních čerpadel, čisté a nečisté kondenzáty, KKP, KUP, KČK, …</w:t>
            </w:r>
          </w:p>
        </w:tc>
      </w:tr>
      <w:tr w:rsidR="00F43F8C" w:rsidRPr="000D1904" w14:paraId="2176B712" w14:textId="77777777" w:rsidTr="00337D9F">
        <w:tc>
          <w:tcPr>
            <w:tcW w:w="1383" w:type="dxa"/>
            <w:vMerge/>
            <w:tcBorders>
              <w:left w:val="single" w:sz="4" w:space="0" w:color="auto"/>
              <w:right w:val="single" w:sz="6" w:space="0" w:color="auto"/>
            </w:tcBorders>
            <w:vAlign w:val="center"/>
            <w:hideMark/>
          </w:tcPr>
          <w:p w14:paraId="7BA9D76C" w14:textId="77777777" w:rsidR="00F43F8C" w:rsidRPr="000D1904" w:rsidRDefault="00F43F8C" w:rsidP="00337D9F">
            <w:pPr>
              <w:rPr>
                <w:b/>
                <w:sz w:val="20"/>
              </w:rPr>
            </w:pPr>
          </w:p>
        </w:tc>
        <w:tc>
          <w:tcPr>
            <w:tcW w:w="1701" w:type="dxa"/>
            <w:tcBorders>
              <w:top w:val="single" w:sz="6" w:space="0" w:color="auto"/>
              <w:left w:val="single" w:sz="6" w:space="0" w:color="auto"/>
              <w:bottom w:val="single" w:sz="6" w:space="0" w:color="auto"/>
              <w:right w:val="single" w:sz="6" w:space="0" w:color="auto"/>
            </w:tcBorders>
          </w:tcPr>
          <w:p w14:paraId="3DBA4737" w14:textId="77777777" w:rsidR="00F43F8C" w:rsidRPr="000D1904" w:rsidRDefault="00F43F8C" w:rsidP="00337D9F">
            <w:pPr>
              <w:rPr>
                <w:sz w:val="20"/>
              </w:rPr>
            </w:pPr>
            <w:r w:rsidRPr="000D1904">
              <w:rPr>
                <w:sz w:val="20"/>
              </w:rPr>
              <w:t>Napájecí stanice</w:t>
            </w:r>
          </w:p>
        </w:tc>
        <w:tc>
          <w:tcPr>
            <w:tcW w:w="992" w:type="dxa"/>
            <w:tcBorders>
              <w:top w:val="single" w:sz="6" w:space="0" w:color="auto"/>
              <w:left w:val="single" w:sz="6" w:space="0" w:color="auto"/>
              <w:bottom w:val="single" w:sz="6" w:space="0" w:color="auto"/>
              <w:right w:val="single" w:sz="6" w:space="0" w:color="auto"/>
            </w:tcBorders>
          </w:tcPr>
          <w:p w14:paraId="2E4AE1EC" w14:textId="77777777" w:rsidR="00F43F8C" w:rsidRPr="000D1904" w:rsidRDefault="00F43F8C" w:rsidP="00337D9F">
            <w:pPr>
              <w:rPr>
                <w:sz w:val="20"/>
              </w:rPr>
            </w:pPr>
            <w:r w:rsidRPr="000D1904">
              <w:rPr>
                <w:sz w:val="20"/>
              </w:rPr>
              <w:t>ASSC</w:t>
            </w:r>
          </w:p>
        </w:tc>
        <w:tc>
          <w:tcPr>
            <w:tcW w:w="5530" w:type="dxa"/>
            <w:tcBorders>
              <w:top w:val="single" w:sz="6" w:space="0" w:color="auto"/>
              <w:left w:val="single" w:sz="6" w:space="0" w:color="auto"/>
              <w:bottom w:val="single" w:sz="6" w:space="0" w:color="auto"/>
              <w:right w:val="single" w:sz="4" w:space="0" w:color="auto"/>
            </w:tcBorders>
          </w:tcPr>
          <w:p w14:paraId="09C9E584" w14:textId="77777777" w:rsidR="00F43F8C" w:rsidRPr="000D1904" w:rsidRDefault="00F43F8C" w:rsidP="00337D9F">
            <w:pPr>
              <w:rPr>
                <w:sz w:val="20"/>
              </w:rPr>
            </w:pPr>
            <w:r w:rsidRPr="000D1904">
              <w:rPr>
                <w:sz w:val="20"/>
              </w:rPr>
              <w:t xml:space="preserve">Systém napájecích soustrojí elektrických a turbinových, kondenzátor a kondenzace </w:t>
            </w:r>
            <w:proofErr w:type="spellStart"/>
            <w:r w:rsidRPr="000D1904">
              <w:rPr>
                <w:sz w:val="20"/>
              </w:rPr>
              <w:t>turbonapáječky</w:t>
            </w:r>
            <w:proofErr w:type="spellEnd"/>
            <w:r w:rsidRPr="000D1904">
              <w:rPr>
                <w:sz w:val="20"/>
              </w:rPr>
              <w:t xml:space="preserve">, napájecí nádrže, </w:t>
            </w:r>
            <w:proofErr w:type="spellStart"/>
            <w:r w:rsidRPr="000D1904">
              <w:rPr>
                <w:sz w:val="20"/>
              </w:rPr>
              <w:t>odplyňováky</w:t>
            </w:r>
            <w:proofErr w:type="spellEnd"/>
            <w:r w:rsidRPr="000D1904">
              <w:rPr>
                <w:sz w:val="20"/>
              </w:rPr>
              <w:t>, napájecí potrubí a sběrny, …</w:t>
            </w:r>
          </w:p>
        </w:tc>
      </w:tr>
      <w:tr w:rsidR="00F43F8C" w:rsidRPr="000D1904" w14:paraId="48577B8E" w14:textId="77777777" w:rsidTr="00337D9F">
        <w:tc>
          <w:tcPr>
            <w:tcW w:w="1383" w:type="dxa"/>
            <w:vMerge/>
            <w:tcBorders>
              <w:left w:val="single" w:sz="4" w:space="0" w:color="auto"/>
              <w:right w:val="single" w:sz="6" w:space="0" w:color="auto"/>
            </w:tcBorders>
            <w:vAlign w:val="center"/>
            <w:hideMark/>
          </w:tcPr>
          <w:p w14:paraId="6259F744" w14:textId="77777777" w:rsidR="00F43F8C" w:rsidRPr="000D1904" w:rsidRDefault="00F43F8C" w:rsidP="00337D9F">
            <w:pPr>
              <w:rPr>
                <w:b/>
                <w:sz w:val="20"/>
              </w:rPr>
            </w:pPr>
          </w:p>
        </w:tc>
        <w:tc>
          <w:tcPr>
            <w:tcW w:w="1701" w:type="dxa"/>
            <w:tcBorders>
              <w:top w:val="single" w:sz="6" w:space="0" w:color="auto"/>
              <w:left w:val="single" w:sz="6" w:space="0" w:color="auto"/>
              <w:bottom w:val="single" w:sz="6" w:space="0" w:color="auto"/>
              <w:right w:val="single" w:sz="6" w:space="0" w:color="auto"/>
            </w:tcBorders>
          </w:tcPr>
          <w:p w14:paraId="306FE1B7" w14:textId="77777777" w:rsidR="00F43F8C" w:rsidRPr="000D1904" w:rsidRDefault="00F43F8C" w:rsidP="00337D9F">
            <w:pPr>
              <w:rPr>
                <w:sz w:val="20"/>
              </w:rPr>
            </w:pPr>
            <w:r w:rsidRPr="000D1904">
              <w:rPr>
                <w:sz w:val="20"/>
              </w:rPr>
              <w:t>Parovody, potrubní trasy</w:t>
            </w:r>
          </w:p>
        </w:tc>
        <w:tc>
          <w:tcPr>
            <w:tcW w:w="992" w:type="dxa"/>
            <w:tcBorders>
              <w:top w:val="single" w:sz="6" w:space="0" w:color="auto"/>
              <w:left w:val="single" w:sz="6" w:space="0" w:color="auto"/>
              <w:bottom w:val="single" w:sz="6" w:space="0" w:color="auto"/>
              <w:right w:val="single" w:sz="6" w:space="0" w:color="auto"/>
            </w:tcBorders>
          </w:tcPr>
          <w:p w14:paraId="4F33068A" w14:textId="77777777" w:rsidR="00F43F8C" w:rsidRPr="000D1904" w:rsidRDefault="00F43F8C" w:rsidP="00337D9F">
            <w:pPr>
              <w:rPr>
                <w:sz w:val="20"/>
              </w:rPr>
            </w:pPr>
            <w:r w:rsidRPr="000D1904">
              <w:rPr>
                <w:sz w:val="20"/>
              </w:rPr>
              <w:t>ASSD</w:t>
            </w:r>
          </w:p>
        </w:tc>
        <w:tc>
          <w:tcPr>
            <w:tcW w:w="5530" w:type="dxa"/>
            <w:tcBorders>
              <w:top w:val="single" w:sz="6" w:space="0" w:color="auto"/>
              <w:left w:val="single" w:sz="6" w:space="0" w:color="auto"/>
              <w:bottom w:val="single" w:sz="6" w:space="0" w:color="auto"/>
              <w:right w:val="single" w:sz="4" w:space="0" w:color="auto"/>
            </w:tcBorders>
          </w:tcPr>
          <w:p w14:paraId="738ECCE6" w14:textId="77777777" w:rsidR="00F43F8C" w:rsidRPr="000D1904" w:rsidRDefault="00F43F8C" w:rsidP="00337D9F">
            <w:pPr>
              <w:rPr>
                <w:sz w:val="20"/>
              </w:rPr>
            </w:pPr>
            <w:r w:rsidRPr="000D1904">
              <w:rPr>
                <w:sz w:val="20"/>
              </w:rPr>
              <w:t>Parovody a parní potrubní trasy vysokotlaké, středotlaké a nízkotlaké, odvodnění, odvzdušnění.</w:t>
            </w:r>
          </w:p>
        </w:tc>
      </w:tr>
      <w:tr w:rsidR="00F43F8C" w:rsidRPr="000D1904" w14:paraId="710C308C" w14:textId="77777777" w:rsidTr="00337D9F">
        <w:tc>
          <w:tcPr>
            <w:tcW w:w="1383" w:type="dxa"/>
            <w:vMerge/>
            <w:tcBorders>
              <w:left w:val="single" w:sz="4" w:space="0" w:color="auto"/>
              <w:right w:val="single" w:sz="6" w:space="0" w:color="auto"/>
            </w:tcBorders>
            <w:vAlign w:val="center"/>
            <w:hideMark/>
          </w:tcPr>
          <w:p w14:paraId="5F2BD4EB" w14:textId="77777777" w:rsidR="00F43F8C" w:rsidRPr="000D1904" w:rsidRDefault="00F43F8C" w:rsidP="00337D9F">
            <w:pPr>
              <w:rPr>
                <w:b/>
                <w:sz w:val="20"/>
              </w:rPr>
            </w:pPr>
          </w:p>
        </w:tc>
        <w:tc>
          <w:tcPr>
            <w:tcW w:w="1701" w:type="dxa"/>
            <w:tcBorders>
              <w:top w:val="single" w:sz="6" w:space="0" w:color="auto"/>
              <w:left w:val="single" w:sz="6" w:space="0" w:color="auto"/>
              <w:bottom w:val="single" w:sz="6" w:space="0" w:color="auto"/>
              <w:right w:val="single" w:sz="6" w:space="0" w:color="auto"/>
            </w:tcBorders>
          </w:tcPr>
          <w:p w14:paraId="2F942F83" w14:textId="77777777" w:rsidR="00F43F8C" w:rsidRPr="000D1904" w:rsidRDefault="00F43F8C" w:rsidP="00337D9F">
            <w:pPr>
              <w:rPr>
                <w:sz w:val="20"/>
              </w:rPr>
            </w:pPr>
            <w:r w:rsidRPr="000D1904">
              <w:rPr>
                <w:sz w:val="20"/>
              </w:rPr>
              <w:t>Ostatní zařízení turbín</w:t>
            </w:r>
          </w:p>
        </w:tc>
        <w:tc>
          <w:tcPr>
            <w:tcW w:w="992" w:type="dxa"/>
            <w:tcBorders>
              <w:top w:val="single" w:sz="6" w:space="0" w:color="auto"/>
              <w:left w:val="single" w:sz="6" w:space="0" w:color="auto"/>
              <w:bottom w:val="single" w:sz="6" w:space="0" w:color="auto"/>
              <w:right w:val="single" w:sz="6" w:space="0" w:color="auto"/>
            </w:tcBorders>
          </w:tcPr>
          <w:p w14:paraId="62EF7CE5" w14:textId="77777777" w:rsidR="00F43F8C" w:rsidRPr="000D1904" w:rsidRDefault="00F43F8C" w:rsidP="00337D9F">
            <w:pPr>
              <w:rPr>
                <w:sz w:val="20"/>
              </w:rPr>
            </w:pPr>
            <w:r w:rsidRPr="000D1904">
              <w:rPr>
                <w:sz w:val="20"/>
              </w:rPr>
              <w:t>ASSE</w:t>
            </w:r>
          </w:p>
        </w:tc>
        <w:tc>
          <w:tcPr>
            <w:tcW w:w="5530" w:type="dxa"/>
            <w:tcBorders>
              <w:top w:val="single" w:sz="6" w:space="0" w:color="auto"/>
              <w:left w:val="single" w:sz="6" w:space="0" w:color="auto"/>
              <w:bottom w:val="single" w:sz="6" w:space="0" w:color="auto"/>
              <w:right w:val="single" w:sz="4" w:space="0" w:color="auto"/>
            </w:tcBorders>
          </w:tcPr>
          <w:p w14:paraId="189741E6" w14:textId="77777777" w:rsidR="00F43F8C" w:rsidRPr="000D1904" w:rsidRDefault="00F43F8C" w:rsidP="00337D9F">
            <w:pPr>
              <w:rPr>
                <w:sz w:val="20"/>
              </w:rPr>
            </w:pPr>
            <w:r w:rsidRPr="000D1904">
              <w:rPr>
                <w:sz w:val="20"/>
              </w:rPr>
              <w:t>Pomocná zařízení parních a plynových turbín.</w:t>
            </w:r>
          </w:p>
          <w:p w14:paraId="7DC7CCD3" w14:textId="77777777" w:rsidR="00F43F8C" w:rsidRPr="000D1904" w:rsidRDefault="00F43F8C" w:rsidP="00337D9F">
            <w:pPr>
              <w:rPr>
                <w:sz w:val="20"/>
              </w:rPr>
            </w:pPr>
            <w:r w:rsidRPr="000D1904">
              <w:rPr>
                <w:sz w:val="20"/>
              </w:rPr>
              <w:t xml:space="preserve">Systém doplňování / vstřiků </w:t>
            </w:r>
            <w:proofErr w:type="spellStart"/>
            <w:r w:rsidRPr="000D1904">
              <w:rPr>
                <w:sz w:val="20"/>
              </w:rPr>
              <w:t>demivody</w:t>
            </w:r>
            <w:proofErr w:type="spellEnd"/>
            <w:r w:rsidRPr="000D1904">
              <w:rPr>
                <w:sz w:val="20"/>
              </w:rPr>
              <w:t xml:space="preserve">. Odvodňovací systémy a </w:t>
            </w:r>
            <w:proofErr w:type="spellStart"/>
            <w:r w:rsidRPr="000D1904">
              <w:rPr>
                <w:sz w:val="20"/>
              </w:rPr>
              <w:t>expandery</w:t>
            </w:r>
            <w:proofErr w:type="spellEnd"/>
            <w:r w:rsidRPr="000D1904">
              <w:rPr>
                <w:sz w:val="20"/>
              </w:rPr>
              <w:t>. Redukce vlastní spotřeby a potrubí rozvodu páry pro další využití. Centrální olejové hospodářství včetně systému čištění kompresoru. Systém přístrojového / chladicího vzduchu včetně filtrů a tlumičů. Systém ohřevu / chlazení vzduchu. Požární systémy včetně automatické detekce požáru a úniku plynů. Potrubí, armatury, nádrže, filtry.</w:t>
            </w:r>
          </w:p>
          <w:p w14:paraId="7509A44C" w14:textId="77777777" w:rsidR="00F43F8C" w:rsidRPr="000D1904" w:rsidRDefault="00F43F8C" w:rsidP="00337D9F">
            <w:pPr>
              <w:rPr>
                <w:sz w:val="20"/>
              </w:rPr>
            </w:pPr>
            <w:r w:rsidRPr="000D1904">
              <w:rPr>
                <w:sz w:val="20"/>
              </w:rPr>
              <w:t>Technologické zdvihací zařízení.</w:t>
            </w:r>
          </w:p>
          <w:p w14:paraId="0DF0FC50" w14:textId="77777777" w:rsidR="00F43F8C" w:rsidRPr="000D1904" w:rsidRDefault="00F43F8C" w:rsidP="00337D9F">
            <w:pPr>
              <w:rPr>
                <w:sz w:val="20"/>
              </w:rPr>
            </w:pPr>
            <w:r w:rsidRPr="000D1904">
              <w:rPr>
                <w:sz w:val="20"/>
              </w:rPr>
              <w:t>Jednoúčelové technologické stavební objekty, TZB těchto objektů (zásuvkové / světelné / datové okruhy; rozvody vody plynu, odpadů a další příslušenství (tj. s mostovými jeřáby, výtahy a další stavební či technologické prvky, související se stavebním objektem).</w:t>
            </w:r>
          </w:p>
        </w:tc>
      </w:tr>
      <w:tr w:rsidR="00F43F8C" w:rsidRPr="000D1904" w14:paraId="66E69207" w14:textId="77777777" w:rsidTr="00337D9F">
        <w:tc>
          <w:tcPr>
            <w:tcW w:w="1383" w:type="dxa"/>
            <w:vMerge/>
            <w:tcBorders>
              <w:left w:val="single" w:sz="4" w:space="0" w:color="auto"/>
              <w:right w:val="single" w:sz="6" w:space="0" w:color="auto"/>
            </w:tcBorders>
            <w:vAlign w:val="center"/>
            <w:hideMark/>
          </w:tcPr>
          <w:p w14:paraId="7BAF607E" w14:textId="77777777" w:rsidR="00F43F8C" w:rsidRPr="000D1904" w:rsidRDefault="00F43F8C" w:rsidP="00337D9F">
            <w:pPr>
              <w:rPr>
                <w:b/>
                <w:sz w:val="20"/>
              </w:rPr>
            </w:pPr>
          </w:p>
        </w:tc>
        <w:tc>
          <w:tcPr>
            <w:tcW w:w="1701" w:type="dxa"/>
            <w:tcBorders>
              <w:top w:val="single" w:sz="6" w:space="0" w:color="auto"/>
              <w:left w:val="single" w:sz="6" w:space="0" w:color="auto"/>
              <w:bottom w:val="single" w:sz="6" w:space="0" w:color="auto"/>
              <w:right w:val="single" w:sz="6" w:space="0" w:color="auto"/>
            </w:tcBorders>
          </w:tcPr>
          <w:p w14:paraId="1215C8DF" w14:textId="77777777" w:rsidR="00F43F8C" w:rsidRPr="000D1904" w:rsidRDefault="00F43F8C" w:rsidP="00337D9F">
            <w:pPr>
              <w:rPr>
                <w:sz w:val="20"/>
              </w:rPr>
            </w:pPr>
            <w:r w:rsidRPr="000D1904">
              <w:rPr>
                <w:sz w:val="20"/>
              </w:rPr>
              <w:t>Regenerace</w:t>
            </w:r>
          </w:p>
        </w:tc>
        <w:tc>
          <w:tcPr>
            <w:tcW w:w="992" w:type="dxa"/>
            <w:tcBorders>
              <w:top w:val="single" w:sz="6" w:space="0" w:color="auto"/>
              <w:left w:val="single" w:sz="6" w:space="0" w:color="auto"/>
              <w:bottom w:val="single" w:sz="6" w:space="0" w:color="auto"/>
              <w:right w:val="single" w:sz="6" w:space="0" w:color="auto"/>
            </w:tcBorders>
          </w:tcPr>
          <w:p w14:paraId="68C7D9AB" w14:textId="77777777" w:rsidR="00F43F8C" w:rsidRPr="000D1904" w:rsidRDefault="00F43F8C" w:rsidP="00337D9F">
            <w:pPr>
              <w:rPr>
                <w:sz w:val="20"/>
              </w:rPr>
            </w:pPr>
            <w:r w:rsidRPr="000D1904">
              <w:rPr>
                <w:sz w:val="20"/>
              </w:rPr>
              <w:t>ASSH</w:t>
            </w:r>
          </w:p>
        </w:tc>
        <w:tc>
          <w:tcPr>
            <w:tcW w:w="5530" w:type="dxa"/>
            <w:tcBorders>
              <w:top w:val="single" w:sz="6" w:space="0" w:color="auto"/>
              <w:left w:val="single" w:sz="6" w:space="0" w:color="auto"/>
              <w:bottom w:val="single" w:sz="6" w:space="0" w:color="auto"/>
              <w:right w:val="single" w:sz="4" w:space="0" w:color="auto"/>
            </w:tcBorders>
          </w:tcPr>
          <w:p w14:paraId="55F659F9" w14:textId="77777777" w:rsidR="00F43F8C" w:rsidRPr="000D1904" w:rsidRDefault="00F43F8C" w:rsidP="00337D9F">
            <w:pPr>
              <w:rPr>
                <w:sz w:val="20"/>
              </w:rPr>
            </w:pPr>
            <w:r w:rsidRPr="000D1904">
              <w:rPr>
                <w:sz w:val="20"/>
              </w:rPr>
              <w:t>Systém nízkotlaké a vysokotlaké regenerace včetně armatur a příslušenství.</w:t>
            </w:r>
          </w:p>
        </w:tc>
      </w:tr>
      <w:tr w:rsidR="00F43F8C" w:rsidRPr="000D1904" w14:paraId="6BC6B4B7" w14:textId="77777777" w:rsidTr="00337D9F">
        <w:tc>
          <w:tcPr>
            <w:tcW w:w="1383" w:type="dxa"/>
            <w:vMerge/>
            <w:tcBorders>
              <w:left w:val="single" w:sz="4" w:space="0" w:color="auto"/>
              <w:right w:val="single" w:sz="6" w:space="0" w:color="auto"/>
            </w:tcBorders>
            <w:vAlign w:val="center"/>
            <w:hideMark/>
          </w:tcPr>
          <w:p w14:paraId="367CF7F3" w14:textId="77777777" w:rsidR="00F43F8C" w:rsidRPr="000D1904" w:rsidRDefault="00F43F8C" w:rsidP="00337D9F">
            <w:pPr>
              <w:rPr>
                <w:b/>
                <w:sz w:val="20"/>
              </w:rPr>
            </w:pPr>
          </w:p>
        </w:tc>
        <w:tc>
          <w:tcPr>
            <w:tcW w:w="1701" w:type="dxa"/>
            <w:tcBorders>
              <w:top w:val="single" w:sz="6" w:space="0" w:color="auto"/>
              <w:left w:val="single" w:sz="6" w:space="0" w:color="auto"/>
              <w:bottom w:val="single" w:sz="6" w:space="0" w:color="auto"/>
              <w:right w:val="single" w:sz="6" w:space="0" w:color="auto"/>
            </w:tcBorders>
          </w:tcPr>
          <w:p w14:paraId="73410435" w14:textId="77777777" w:rsidR="00F43F8C" w:rsidRPr="000D1904" w:rsidRDefault="00F43F8C" w:rsidP="00337D9F">
            <w:pPr>
              <w:rPr>
                <w:sz w:val="20"/>
              </w:rPr>
            </w:pPr>
            <w:r w:rsidRPr="000D1904">
              <w:rPr>
                <w:sz w:val="20"/>
              </w:rPr>
              <w:t>Turbína parní</w:t>
            </w:r>
          </w:p>
        </w:tc>
        <w:tc>
          <w:tcPr>
            <w:tcW w:w="992" w:type="dxa"/>
            <w:tcBorders>
              <w:top w:val="single" w:sz="6" w:space="0" w:color="auto"/>
              <w:left w:val="single" w:sz="6" w:space="0" w:color="auto"/>
              <w:bottom w:val="single" w:sz="6" w:space="0" w:color="auto"/>
              <w:right w:val="single" w:sz="6" w:space="0" w:color="auto"/>
            </w:tcBorders>
          </w:tcPr>
          <w:p w14:paraId="204B6AC7" w14:textId="77777777" w:rsidR="00F43F8C" w:rsidRPr="000D1904" w:rsidRDefault="00F43F8C" w:rsidP="00337D9F">
            <w:pPr>
              <w:rPr>
                <w:sz w:val="20"/>
              </w:rPr>
            </w:pPr>
            <w:r w:rsidRPr="000D1904">
              <w:rPr>
                <w:sz w:val="20"/>
              </w:rPr>
              <w:t>ASSJ</w:t>
            </w:r>
          </w:p>
        </w:tc>
        <w:tc>
          <w:tcPr>
            <w:tcW w:w="5530" w:type="dxa"/>
            <w:tcBorders>
              <w:top w:val="single" w:sz="6" w:space="0" w:color="auto"/>
              <w:left w:val="single" w:sz="6" w:space="0" w:color="auto"/>
              <w:bottom w:val="single" w:sz="6" w:space="0" w:color="auto"/>
              <w:right w:val="single" w:sz="4" w:space="0" w:color="auto"/>
            </w:tcBorders>
          </w:tcPr>
          <w:p w14:paraId="084C2226" w14:textId="77777777" w:rsidR="00F43F8C" w:rsidRPr="000D1904" w:rsidRDefault="00F43F8C" w:rsidP="00337D9F">
            <w:pPr>
              <w:rPr>
                <w:sz w:val="20"/>
              </w:rPr>
            </w:pPr>
            <w:r w:rsidRPr="000D1904">
              <w:rPr>
                <w:sz w:val="20"/>
              </w:rPr>
              <w:t>Parní turbína – tělesa, rotory, stojany, ložiska, armatury. Systémy regulace TG, olejové systémy TG.</w:t>
            </w:r>
          </w:p>
        </w:tc>
      </w:tr>
      <w:tr w:rsidR="00F43F8C" w:rsidRPr="000D1904" w14:paraId="06BD6122" w14:textId="77777777" w:rsidTr="00337D9F">
        <w:tc>
          <w:tcPr>
            <w:tcW w:w="1383" w:type="dxa"/>
            <w:vMerge/>
            <w:tcBorders>
              <w:left w:val="single" w:sz="4" w:space="0" w:color="auto"/>
              <w:right w:val="single" w:sz="6" w:space="0" w:color="auto"/>
            </w:tcBorders>
            <w:vAlign w:val="center"/>
            <w:hideMark/>
          </w:tcPr>
          <w:p w14:paraId="410FB110" w14:textId="77777777" w:rsidR="00F43F8C" w:rsidRPr="000D1904" w:rsidRDefault="00F43F8C" w:rsidP="00337D9F">
            <w:pPr>
              <w:rPr>
                <w:b/>
                <w:sz w:val="20"/>
              </w:rPr>
            </w:pPr>
          </w:p>
        </w:tc>
        <w:tc>
          <w:tcPr>
            <w:tcW w:w="1701" w:type="dxa"/>
            <w:tcBorders>
              <w:top w:val="single" w:sz="6" w:space="0" w:color="auto"/>
              <w:left w:val="single" w:sz="6" w:space="0" w:color="auto"/>
              <w:bottom w:val="single" w:sz="6" w:space="0" w:color="auto"/>
              <w:right w:val="single" w:sz="6" w:space="0" w:color="auto"/>
            </w:tcBorders>
          </w:tcPr>
          <w:p w14:paraId="120891E6" w14:textId="77777777" w:rsidR="00F43F8C" w:rsidRPr="000D1904" w:rsidRDefault="00F43F8C" w:rsidP="00337D9F">
            <w:pPr>
              <w:rPr>
                <w:sz w:val="20"/>
              </w:rPr>
            </w:pPr>
            <w:r w:rsidRPr="000D1904">
              <w:rPr>
                <w:sz w:val="20"/>
              </w:rPr>
              <w:t>Teplárenství výroba</w:t>
            </w:r>
          </w:p>
        </w:tc>
        <w:tc>
          <w:tcPr>
            <w:tcW w:w="992" w:type="dxa"/>
            <w:tcBorders>
              <w:top w:val="single" w:sz="6" w:space="0" w:color="auto"/>
              <w:left w:val="single" w:sz="6" w:space="0" w:color="auto"/>
              <w:bottom w:val="single" w:sz="6" w:space="0" w:color="auto"/>
              <w:right w:val="single" w:sz="6" w:space="0" w:color="auto"/>
            </w:tcBorders>
          </w:tcPr>
          <w:p w14:paraId="6DD1EB49" w14:textId="77777777" w:rsidR="00F43F8C" w:rsidRPr="000D1904" w:rsidRDefault="00F43F8C" w:rsidP="00337D9F">
            <w:pPr>
              <w:rPr>
                <w:sz w:val="20"/>
              </w:rPr>
            </w:pPr>
            <w:r w:rsidRPr="000D1904">
              <w:rPr>
                <w:sz w:val="20"/>
              </w:rPr>
              <w:t>ASSK</w:t>
            </w:r>
          </w:p>
        </w:tc>
        <w:tc>
          <w:tcPr>
            <w:tcW w:w="5530" w:type="dxa"/>
            <w:tcBorders>
              <w:top w:val="single" w:sz="6" w:space="0" w:color="auto"/>
              <w:left w:val="single" w:sz="6" w:space="0" w:color="auto"/>
              <w:bottom w:val="single" w:sz="6" w:space="0" w:color="auto"/>
              <w:right w:val="single" w:sz="4" w:space="0" w:color="auto"/>
            </w:tcBorders>
          </w:tcPr>
          <w:p w14:paraId="293C3B58" w14:textId="77777777" w:rsidR="00F43F8C" w:rsidRPr="000D1904" w:rsidRDefault="00F43F8C" w:rsidP="00337D9F">
            <w:pPr>
              <w:rPr>
                <w:sz w:val="20"/>
              </w:rPr>
            </w:pPr>
            <w:r w:rsidRPr="000D1904">
              <w:rPr>
                <w:sz w:val="20"/>
              </w:rPr>
              <w:t xml:space="preserve">Neblokové základní a špičkové ohříváky včetně přidružených zařízení. Redukční, výměníkové, chladicí stanice, vstřikovací baterie. Potrubí, armatury, čerpadla, dochlazovače topného kondenzátu. Systémy chladicí a ucpávkové vody, chlazení čerpadel, zahlcení ucpávek. </w:t>
            </w:r>
          </w:p>
        </w:tc>
      </w:tr>
      <w:tr w:rsidR="00F43F8C" w:rsidRPr="000D1904" w14:paraId="0CF43A36" w14:textId="77777777" w:rsidTr="00337D9F">
        <w:tc>
          <w:tcPr>
            <w:tcW w:w="1383" w:type="dxa"/>
            <w:vMerge/>
            <w:tcBorders>
              <w:left w:val="single" w:sz="4" w:space="0" w:color="auto"/>
              <w:right w:val="single" w:sz="6" w:space="0" w:color="auto"/>
            </w:tcBorders>
            <w:vAlign w:val="center"/>
            <w:hideMark/>
          </w:tcPr>
          <w:p w14:paraId="2A4417BD" w14:textId="77777777" w:rsidR="00F43F8C" w:rsidRPr="000D1904" w:rsidRDefault="00F43F8C" w:rsidP="00337D9F">
            <w:pPr>
              <w:rPr>
                <w:b/>
                <w:sz w:val="20"/>
              </w:rPr>
            </w:pPr>
          </w:p>
        </w:tc>
        <w:tc>
          <w:tcPr>
            <w:tcW w:w="1701" w:type="dxa"/>
            <w:tcBorders>
              <w:top w:val="single" w:sz="6" w:space="0" w:color="auto"/>
              <w:left w:val="single" w:sz="6" w:space="0" w:color="auto"/>
              <w:bottom w:val="single" w:sz="6" w:space="0" w:color="auto"/>
              <w:right w:val="single" w:sz="6" w:space="0" w:color="auto"/>
            </w:tcBorders>
          </w:tcPr>
          <w:p w14:paraId="114F84F4" w14:textId="77777777" w:rsidR="00F43F8C" w:rsidRPr="000D1904" w:rsidRDefault="00F43F8C" w:rsidP="00337D9F">
            <w:pPr>
              <w:rPr>
                <w:sz w:val="20"/>
              </w:rPr>
            </w:pPr>
            <w:r w:rsidRPr="000D1904">
              <w:rPr>
                <w:sz w:val="20"/>
              </w:rPr>
              <w:t>Teplárenství vnitřní rozvody</w:t>
            </w:r>
          </w:p>
        </w:tc>
        <w:tc>
          <w:tcPr>
            <w:tcW w:w="992" w:type="dxa"/>
            <w:tcBorders>
              <w:top w:val="single" w:sz="6" w:space="0" w:color="auto"/>
              <w:left w:val="single" w:sz="6" w:space="0" w:color="auto"/>
              <w:bottom w:val="single" w:sz="6" w:space="0" w:color="auto"/>
              <w:right w:val="single" w:sz="6" w:space="0" w:color="auto"/>
            </w:tcBorders>
          </w:tcPr>
          <w:p w14:paraId="32AC4F92" w14:textId="77777777" w:rsidR="00F43F8C" w:rsidRPr="000D1904" w:rsidRDefault="00F43F8C" w:rsidP="00337D9F">
            <w:pPr>
              <w:rPr>
                <w:sz w:val="20"/>
              </w:rPr>
            </w:pPr>
            <w:r w:rsidRPr="000D1904">
              <w:rPr>
                <w:sz w:val="20"/>
              </w:rPr>
              <w:t>ASSL</w:t>
            </w:r>
          </w:p>
        </w:tc>
        <w:tc>
          <w:tcPr>
            <w:tcW w:w="5530" w:type="dxa"/>
            <w:tcBorders>
              <w:top w:val="single" w:sz="6" w:space="0" w:color="auto"/>
              <w:left w:val="single" w:sz="6" w:space="0" w:color="auto"/>
              <w:bottom w:val="single" w:sz="6" w:space="0" w:color="auto"/>
              <w:right w:val="single" w:sz="4" w:space="0" w:color="auto"/>
            </w:tcBorders>
          </w:tcPr>
          <w:p w14:paraId="17756018" w14:textId="77777777" w:rsidR="00F43F8C" w:rsidRPr="000D1904" w:rsidRDefault="00F43F8C" w:rsidP="00337D9F">
            <w:pPr>
              <w:rPr>
                <w:sz w:val="20"/>
              </w:rPr>
            </w:pPr>
            <w:r w:rsidRPr="000D1904">
              <w:rPr>
                <w:sz w:val="20"/>
              </w:rPr>
              <w:t>Primární potrubní systémy pro přenos tepla po areálu OJ nepatřící do systému inženýrských sítí. Tepelné napaječe od hranic ASSK (Parovody, horkovody, vypouštění, odvzdušnění, odvodňovací systém, kompenzátory, uložení potrubí vratné systémy vody a kondenzátu, včetně vypouštění, odvzdušnění a armatur včetně centrálního zdroje chladu) k odběrnému místu včetně měřidel dodaného tepla.</w:t>
            </w:r>
          </w:p>
        </w:tc>
      </w:tr>
      <w:tr w:rsidR="00F43F8C" w:rsidRPr="000D1904" w14:paraId="4A8C76CC" w14:textId="77777777" w:rsidTr="00337D9F">
        <w:tc>
          <w:tcPr>
            <w:tcW w:w="1383" w:type="dxa"/>
            <w:vMerge/>
            <w:tcBorders>
              <w:left w:val="single" w:sz="4" w:space="0" w:color="auto"/>
              <w:right w:val="single" w:sz="6" w:space="0" w:color="auto"/>
            </w:tcBorders>
            <w:vAlign w:val="center"/>
            <w:hideMark/>
          </w:tcPr>
          <w:p w14:paraId="1069D3A8" w14:textId="77777777" w:rsidR="00F43F8C" w:rsidRPr="000D1904" w:rsidRDefault="00F43F8C" w:rsidP="00337D9F">
            <w:pPr>
              <w:rPr>
                <w:b/>
                <w:sz w:val="20"/>
              </w:rPr>
            </w:pPr>
          </w:p>
        </w:tc>
        <w:tc>
          <w:tcPr>
            <w:tcW w:w="1701" w:type="dxa"/>
            <w:tcBorders>
              <w:top w:val="single" w:sz="6" w:space="0" w:color="auto"/>
              <w:left w:val="single" w:sz="6" w:space="0" w:color="auto"/>
              <w:bottom w:val="single" w:sz="6" w:space="0" w:color="auto"/>
              <w:right w:val="single" w:sz="6" w:space="0" w:color="auto"/>
            </w:tcBorders>
          </w:tcPr>
          <w:p w14:paraId="46E983B0" w14:textId="77777777" w:rsidR="00F43F8C" w:rsidRPr="000D1904" w:rsidRDefault="00F43F8C" w:rsidP="00337D9F">
            <w:pPr>
              <w:rPr>
                <w:sz w:val="20"/>
              </w:rPr>
            </w:pPr>
            <w:r w:rsidRPr="000D1904">
              <w:rPr>
                <w:sz w:val="20"/>
              </w:rPr>
              <w:t>Teplárenství distribuce odběratelům</w:t>
            </w:r>
          </w:p>
        </w:tc>
        <w:tc>
          <w:tcPr>
            <w:tcW w:w="992" w:type="dxa"/>
            <w:tcBorders>
              <w:top w:val="single" w:sz="6" w:space="0" w:color="auto"/>
              <w:left w:val="single" w:sz="6" w:space="0" w:color="auto"/>
              <w:bottom w:val="single" w:sz="6" w:space="0" w:color="auto"/>
              <w:right w:val="single" w:sz="6" w:space="0" w:color="auto"/>
            </w:tcBorders>
          </w:tcPr>
          <w:p w14:paraId="076DBE7F" w14:textId="77777777" w:rsidR="00F43F8C" w:rsidRPr="000D1904" w:rsidRDefault="00F43F8C" w:rsidP="00337D9F">
            <w:pPr>
              <w:rPr>
                <w:sz w:val="20"/>
              </w:rPr>
            </w:pPr>
            <w:r w:rsidRPr="000D1904">
              <w:rPr>
                <w:sz w:val="20"/>
              </w:rPr>
              <w:t>ASSM</w:t>
            </w:r>
          </w:p>
        </w:tc>
        <w:tc>
          <w:tcPr>
            <w:tcW w:w="5530" w:type="dxa"/>
            <w:tcBorders>
              <w:top w:val="single" w:sz="6" w:space="0" w:color="auto"/>
              <w:left w:val="single" w:sz="6" w:space="0" w:color="auto"/>
              <w:bottom w:val="single" w:sz="6" w:space="0" w:color="auto"/>
              <w:right w:val="single" w:sz="4" w:space="0" w:color="auto"/>
            </w:tcBorders>
          </w:tcPr>
          <w:p w14:paraId="1831D386" w14:textId="77777777" w:rsidR="00F43F8C" w:rsidRPr="000D1904" w:rsidRDefault="00F43F8C" w:rsidP="00337D9F">
            <w:pPr>
              <w:rPr>
                <w:sz w:val="20"/>
              </w:rPr>
            </w:pPr>
            <w:r w:rsidRPr="000D1904">
              <w:rPr>
                <w:sz w:val="20"/>
              </w:rPr>
              <w:t>Sekundární potrubní systémy pro přenos tepla k vnějším odběratelům. Horkovody, teplovody. Systémy vypouštění, odvzdušnění, odvodnění. Kompenzátory, uložení potrubí. Potrubní trasy vratných systémů vody a kondenzátu včetně armatur systému vypouštění, odvzdušnění, kompenzátorů. Směšovací stanice a přidružená zařízení.</w:t>
            </w:r>
          </w:p>
        </w:tc>
      </w:tr>
      <w:tr w:rsidR="00F43F8C" w:rsidRPr="000D1904" w14:paraId="10EEE57F" w14:textId="77777777" w:rsidTr="00337D9F">
        <w:tc>
          <w:tcPr>
            <w:tcW w:w="1383" w:type="dxa"/>
            <w:vMerge/>
            <w:tcBorders>
              <w:left w:val="single" w:sz="4" w:space="0" w:color="auto"/>
              <w:right w:val="single" w:sz="6" w:space="0" w:color="auto"/>
            </w:tcBorders>
            <w:vAlign w:val="center"/>
            <w:hideMark/>
          </w:tcPr>
          <w:p w14:paraId="09B65604" w14:textId="77777777" w:rsidR="00F43F8C" w:rsidRPr="000D1904" w:rsidRDefault="00F43F8C" w:rsidP="00337D9F">
            <w:pPr>
              <w:rPr>
                <w:b/>
                <w:sz w:val="20"/>
              </w:rPr>
            </w:pPr>
          </w:p>
        </w:tc>
        <w:tc>
          <w:tcPr>
            <w:tcW w:w="1701" w:type="dxa"/>
            <w:tcBorders>
              <w:top w:val="single" w:sz="6" w:space="0" w:color="auto"/>
              <w:left w:val="single" w:sz="6" w:space="0" w:color="auto"/>
              <w:bottom w:val="single" w:sz="6" w:space="0" w:color="auto"/>
              <w:right w:val="single" w:sz="6" w:space="0" w:color="auto"/>
            </w:tcBorders>
          </w:tcPr>
          <w:p w14:paraId="330E8C21" w14:textId="77777777" w:rsidR="00F43F8C" w:rsidRPr="000D1904" w:rsidRDefault="00F43F8C" w:rsidP="00337D9F">
            <w:pPr>
              <w:rPr>
                <w:sz w:val="20"/>
              </w:rPr>
            </w:pPr>
            <w:r w:rsidRPr="000D1904">
              <w:rPr>
                <w:sz w:val="20"/>
              </w:rPr>
              <w:t>Turbína plynová</w:t>
            </w:r>
          </w:p>
        </w:tc>
        <w:tc>
          <w:tcPr>
            <w:tcW w:w="992" w:type="dxa"/>
            <w:tcBorders>
              <w:top w:val="single" w:sz="6" w:space="0" w:color="auto"/>
              <w:left w:val="single" w:sz="6" w:space="0" w:color="auto"/>
              <w:bottom w:val="single" w:sz="6" w:space="0" w:color="auto"/>
              <w:right w:val="single" w:sz="6" w:space="0" w:color="auto"/>
            </w:tcBorders>
          </w:tcPr>
          <w:p w14:paraId="50229C10" w14:textId="77777777" w:rsidR="00F43F8C" w:rsidRPr="000D1904" w:rsidRDefault="00F43F8C" w:rsidP="00337D9F">
            <w:pPr>
              <w:rPr>
                <w:sz w:val="20"/>
              </w:rPr>
            </w:pPr>
            <w:r w:rsidRPr="000D1904">
              <w:rPr>
                <w:sz w:val="20"/>
              </w:rPr>
              <w:t>ASSP</w:t>
            </w:r>
          </w:p>
        </w:tc>
        <w:tc>
          <w:tcPr>
            <w:tcW w:w="5530" w:type="dxa"/>
            <w:tcBorders>
              <w:top w:val="single" w:sz="6" w:space="0" w:color="auto"/>
              <w:left w:val="single" w:sz="6" w:space="0" w:color="auto"/>
              <w:bottom w:val="single" w:sz="6" w:space="0" w:color="auto"/>
              <w:right w:val="single" w:sz="4" w:space="0" w:color="auto"/>
            </w:tcBorders>
          </w:tcPr>
          <w:p w14:paraId="5AC9F5FE" w14:textId="77777777" w:rsidR="00F43F8C" w:rsidRPr="000D1904" w:rsidRDefault="00F43F8C" w:rsidP="00337D9F">
            <w:pPr>
              <w:rPr>
                <w:sz w:val="20"/>
              </w:rPr>
            </w:pPr>
            <w:r w:rsidRPr="000D1904">
              <w:rPr>
                <w:sz w:val="20"/>
              </w:rPr>
              <w:t>Blok turbíny, kompresor, spalovací komora, difusor, kryt bloku plynové turbíny, systém ventilace, protihlukový kryt, zhášení CO</w:t>
            </w:r>
            <w:r w:rsidRPr="000D1904">
              <w:rPr>
                <w:sz w:val="20"/>
                <w:vertAlign w:val="subscript"/>
              </w:rPr>
              <w:t>2</w:t>
            </w:r>
            <w:r w:rsidRPr="000D1904">
              <w:rPr>
                <w:sz w:val="20"/>
              </w:rPr>
              <w:t xml:space="preserve"> a </w:t>
            </w:r>
            <w:proofErr w:type="spellStart"/>
            <w:r w:rsidRPr="000D1904">
              <w:rPr>
                <w:sz w:val="20"/>
              </w:rPr>
              <w:t>rychlozávěrný</w:t>
            </w:r>
            <w:proofErr w:type="spellEnd"/>
            <w:r w:rsidRPr="000D1904">
              <w:rPr>
                <w:sz w:val="20"/>
              </w:rPr>
              <w:t xml:space="preserve"> ventil plynu. Systém mazacího / chladicího / hydraulického oleje.</w:t>
            </w:r>
          </w:p>
        </w:tc>
      </w:tr>
      <w:tr w:rsidR="00F43F8C" w:rsidRPr="000D1904" w14:paraId="73F550DE" w14:textId="77777777" w:rsidTr="00337D9F">
        <w:tc>
          <w:tcPr>
            <w:tcW w:w="1383" w:type="dxa"/>
            <w:vMerge/>
            <w:tcBorders>
              <w:left w:val="single" w:sz="4" w:space="0" w:color="auto"/>
              <w:right w:val="single" w:sz="6" w:space="0" w:color="auto"/>
            </w:tcBorders>
            <w:vAlign w:val="center"/>
          </w:tcPr>
          <w:p w14:paraId="37E6F2E8" w14:textId="77777777" w:rsidR="00F43F8C" w:rsidRPr="000D1904" w:rsidRDefault="00F43F8C" w:rsidP="00337D9F">
            <w:pPr>
              <w:rPr>
                <w:b/>
                <w:sz w:val="20"/>
              </w:rPr>
            </w:pPr>
          </w:p>
        </w:tc>
        <w:tc>
          <w:tcPr>
            <w:tcW w:w="1701" w:type="dxa"/>
            <w:tcBorders>
              <w:top w:val="single" w:sz="6" w:space="0" w:color="auto"/>
              <w:left w:val="single" w:sz="6" w:space="0" w:color="auto"/>
              <w:bottom w:val="single" w:sz="6" w:space="0" w:color="auto"/>
              <w:right w:val="single" w:sz="6" w:space="0" w:color="auto"/>
            </w:tcBorders>
          </w:tcPr>
          <w:p w14:paraId="320189D8" w14:textId="77777777" w:rsidR="00F43F8C" w:rsidRPr="000D1904" w:rsidRDefault="00F43F8C" w:rsidP="00337D9F">
            <w:pPr>
              <w:rPr>
                <w:sz w:val="20"/>
              </w:rPr>
            </w:pPr>
            <w:r w:rsidRPr="000D1904">
              <w:rPr>
                <w:sz w:val="20"/>
              </w:rPr>
              <w:t>Centrální kompresorová stanice</w:t>
            </w:r>
          </w:p>
        </w:tc>
        <w:tc>
          <w:tcPr>
            <w:tcW w:w="992" w:type="dxa"/>
            <w:tcBorders>
              <w:top w:val="single" w:sz="6" w:space="0" w:color="auto"/>
              <w:left w:val="single" w:sz="6" w:space="0" w:color="auto"/>
              <w:bottom w:val="single" w:sz="6" w:space="0" w:color="auto"/>
              <w:right w:val="single" w:sz="6" w:space="0" w:color="auto"/>
            </w:tcBorders>
          </w:tcPr>
          <w:p w14:paraId="0011FBF7" w14:textId="77777777" w:rsidR="00F43F8C" w:rsidRPr="000D1904" w:rsidRDefault="00F43F8C" w:rsidP="00337D9F">
            <w:pPr>
              <w:rPr>
                <w:sz w:val="20"/>
              </w:rPr>
            </w:pPr>
            <w:r w:rsidRPr="000D1904">
              <w:rPr>
                <w:sz w:val="20"/>
              </w:rPr>
              <w:t>ASSR</w:t>
            </w:r>
          </w:p>
        </w:tc>
        <w:tc>
          <w:tcPr>
            <w:tcW w:w="5530" w:type="dxa"/>
            <w:tcBorders>
              <w:top w:val="single" w:sz="6" w:space="0" w:color="auto"/>
              <w:left w:val="single" w:sz="6" w:space="0" w:color="auto"/>
              <w:bottom w:val="single" w:sz="6" w:space="0" w:color="auto"/>
              <w:right w:val="single" w:sz="4" w:space="0" w:color="auto"/>
            </w:tcBorders>
          </w:tcPr>
          <w:p w14:paraId="4CFBD3B3" w14:textId="77777777" w:rsidR="00F43F8C" w:rsidRPr="000D1904" w:rsidRDefault="00F43F8C" w:rsidP="00337D9F">
            <w:pPr>
              <w:rPr>
                <w:sz w:val="20"/>
              </w:rPr>
            </w:pPr>
            <w:r w:rsidRPr="000D1904">
              <w:rPr>
                <w:sz w:val="20"/>
              </w:rPr>
              <w:t>Centrální kompresorová stanice včetně kompresorové stanice strojovny a rozvodů vzduchu pro ostatní LC včetně příslušenství (potrubí, armatury, odkalování, vypouštění, filtry, vzdušníky, pojistné ventily).</w:t>
            </w:r>
          </w:p>
        </w:tc>
      </w:tr>
      <w:tr w:rsidR="00F43F8C" w:rsidRPr="000D1904" w14:paraId="26544A6E" w14:textId="77777777" w:rsidTr="00337D9F">
        <w:tc>
          <w:tcPr>
            <w:tcW w:w="1383" w:type="dxa"/>
            <w:vMerge/>
            <w:tcBorders>
              <w:left w:val="single" w:sz="4" w:space="0" w:color="auto"/>
              <w:bottom w:val="single" w:sz="4" w:space="0" w:color="auto"/>
              <w:right w:val="single" w:sz="6" w:space="0" w:color="auto"/>
            </w:tcBorders>
            <w:vAlign w:val="center"/>
          </w:tcPr>
          <w:p w14:paraId="252C5022" w14:textId="77777777" w:rsidR="00F43F8C" w:rsidRPr="000D1904" w:rsidRDefault="00F43F8C" w:rsidP="00337D9F">
            <w:pPr>
              <w:rPr>
                <w:b/>
                <w:sz w:val="20"/>
              </w:rPr>
            </w:pPr>
          </w:p>
        </w:tc>
        <w:tc>
          <w:tcPr>
            <w:tcW w:w="1701" w:type="dxa"/>
            <w:tcBorders>
              <w:top w:val="single" w:sz="6" w:space="0" w:color="auto"/>
              <w:left w:val="single" w:sz="6" w:space="0" w:color="auto"/>
              <w:bottom w:val="single" w:sz="4" w:space="0" w:color="auto"/>
              <w:right w:val="single" w:sz="6" w:space="0" w:color="auto"/>
            </w:tcBorders>
          </w:tcPr>
          <w:p w14:paraId="300AE904" w14:textId="77777777" w:rsidR="00F43F8C" w:rsidRPr="000D1904" w:rsidRDefault="00F43F8C" w:rsidP="00337D9F">
            <w:pPr>
              <w:rPr>
                <w:sz w:val="20"/>
              </w:rPr>
            </w:pPr>
            <w:r w:rsidRPr="000D1904">
              <w:rPr>
                <w:sz w:val="20"/>
              </w:rPr>
              <w:t>Chladící věže</w:t>
            </w:r>
          </w:p>
        </w:tc>
        <w:tc>
          <w:tcPr>
            <w:tcW w:w="992" w:type="dxa"/>
            <w:tcBorders>
              <w:top w:val="single" w:sz="6" w:space="0" w:color="auto"/>
              <w:left w:val="single" w:sz="6" w:space="0" w:color="auto"/>
              <w:bottom w:val="single" w:sz="4" w:space="0" w:color="auto"/>
              <w:right w:val="single" w:sz="6" w:space="0" w:color="auto"/>
            </w:tcBorders>
          </w:tcPr>
          <w:p w14:paraId="2D9A0EED" w14:textId="77777777" w:rsidR="00F43F8C" w:rsidRPr="000D1904" w:rsidRDefault="00F43F8C" w:rsidP="00337D9F">
            <w:pPr>
              <w:rPr>
                <w:sz w:val="20"/>
              </w:rPr>
            </w:pPr>
            <w:r w:rsidRPr="000D1904">
              <w:rPr>
                <w:sz w:val="20"/>
              </w:rPr>
              <w:t>ASSV</w:t>
            </w:r>
          </w:p>
        </w:tc>
        <w:tc>
          <w:tcPr>
            <w:tcW w:w="5530" w:type="dxa"/>
            <w:tcBorders>
              <w:top w:val="single" w:sz="6" w:space="0" w:color="auto"/>
              <w:left w:val="single" w:sz="6" w:space="0" w:color="auto"/>
              <w:bottom w:val="single" w:sz="4" w:space="0" w:color="auto"/>
              <w:right w:val="single" w:sz="4" w:space="0" w:color="auto"/>
            </w:tcBorders>
          </w:tcPr>
          <w:p w14:paraId="0A3B7716" w14:textId="77777777" w:rsidR="00F43F8C" w:rsidRPr="000D1904" w:rsidRDefault="00F43F8C" w:rsidP="00337D9F">
            <w:pPr>
              <w:rPr>
                <w:sz w:val="20"/>
              </w:rPr>
            </w:pPr>
            <w:r w:rsidRPr="000D1904">
              <w:rPr>
                <w:sz w:val="20"/>
              </w:rPr>
              <w:t>Chladící věže technologická i stavební část, potrubní systémy a kanály, čerpací stanice chladící vody včetně příslušenství.</w:t>
            </w:r>
          </w:p>
        </w:tc>
      </w:tr>
    </w:tbl>
    <w:p w14:paraId="0AB823B9" w14:textId="77777777" w:rsidR="00F43F8C" w:rsidRPr="000D1904" w:rsidRDefault="00F43F8C" w:rsidP="00664833">
      <w:pPr>
        <w:widowControl w:val="0"/>
        <w:rPr>
          <w:sz w:val="20"/>
        </w:rPr>
      </w:pPr>
    </w:p>
    <w:p w14:paraId="553F27CE" w14:textId="77777777" w:rsidR="00F43F8C" w:rsidRPr="000D1904" w:rsidRDefault="00F43F8C" w:rsidP="00664833">
      <w:pPr>
        <w:rPr>
          <w:sz w:val="20"/>
        </w:rPr>
      </w:pPr>
      <w:r w:rsidRPr="000D1904">
        <w:rPr>
          <w:sz w:val="20"/>
        </w:rPr>
        <w:br w:type="page"/>
      </w:r>
    </w:p>
    <w:p w14:paraId="72E6DB21" w14:textId="77777777" w:rsidR="00F43F8C" w:rsidRDefault="00F43F8C" w:rsidP="00F63BB8">
      <w:pPr>
        <w:widowControl w:val="0"/>
        <w:jc w:val="center"/>
        <w:rPr>
          <w:rFonts w:ascii="Arial Black" w:hAnsi="Arial Black"/>
          <w:sz w:val="40"/>
          <w:szCs w:val="40"/>
        </w:rPr>
      </w:pPr>
    </w:p>
    <w:p w14:paraId="1D718444" w14:textId="77777777" w:rsidR="00F43F8C" w:rsidRDefault="00F43F8C" w:rsidP="00F63BB8">
      <w:pPr>
        <w:widowControl w:val="0"/>
        <w:jc w:val="center"/>
        <w:rPr>
          <w:rFonts w:ascii="Arial Black" w:hAnsi="Arial Black"/>
          <w:sz w:val="40"/>
          <w:szCs w:val="40"/>
        </w:rPr>
      </w:pPr>
    </w:p>
    <w:p w14:paraId="26EBE12C" w14:textId="77777777" w:rsidR="00F43F8C" w:rsidRDefault="00F43F8C" w:rsidP="00F63BB8">
      <w:pPr>
        <w:widowControl w:val="0"/>
        <w:jc w:val="center"/>
        <w:rPr>
          <w:rFonts w:ascii="Arial Black" w:hAnsi="Arial Black"/>
          <w:sz w:val="40"/>
          <w:szCs w:val="40"/>
        </w:rPr>
      </w:pPr>
    </w:p>
    <w:p w14:paraId="422A1EDD" w14:textId="77777777" w:rsidR="00F43F8C" w:rsidRDefault="00F43F8C" w:rsidP="00F63BB8">
      <w:pPr>
        <w:widowControl w:val="0"/>
        <w:jc w:val="center"/>
        <w:rPr>
          <w:rFonts w:ascii="Arial Black" w:hAnsi="Arial Black"/>
          <w:sz w:val="40"/>
          <w:szCs w:val="40"/>
        </w:rPr>
      </w:pPr>
    </w:p>
    <w:p w14:paraId="64EEE1DE" w14:textId="77777777" w:rsidR="00F43F8C" w:rsidRPr="00A542F9" w:rsidRDefault="00F43F8C" w:rsidP="00F63BB8">
      <w:pPr>
        <w:widowControl w:val="0"/>
        <w:jc w:val="center"/>
        <w:rPr>
          <w:rFonts w:ascii="Arial Black" w:hAnsi="Arial Black"/>
          <w:sz w:val="40"/>
          <w:szCs w:val="40"/>
        </w:rPr>
      </w:pPr>
    </w:p>
    <w:p w14:paraId="3B5BFCD5" w14:textId="77777777" w:rsidR="00F43F8C" w:rsidRPr="006822D2" w:rsidRDefault="00F43F8C" w:rsidP="00F63BB8">
      <w:pPr>
        <w:pStyle w:val="Normal1"/>
        <w:widowControl w:val="0"/>
        <w:spacing w:before="0"/>
        <w:jc w:val="center"/>
        <w:rPr>
          <w:rFonts w:ascii="Arial" w:hAnsi="Arial" w:cs="Arial"/>
          <w:b/>
          <w:caps/>
          <w:spacing w:val="80"/>
          <w:sz w:val="36"/>
          <w:szCs w:val="36"/>
        </w:rPr>
      </w:pPr>
      <w:r w:rsidRPr="006822D2">
        <w:rPr>
          <w:rFonts w:ascii="Arial" w:hAnsi="Arial" w:cs="Arial"/>
          <w:b/>
          <w:caps/>
          <w:spacing w:val="80"/>
          <w:sz w:val="36"/>
          <w:szCs w:val="36"/>
        </w:rPr>
        <w:t xml:space="preserve">Rámcová dohoda na ZAJIŠTĚNÍ ÚDRŽBY, OPRAV A KONTROL  </w:t>
      </w:r>
    </w:p>
    <w:p w14:paraId="52FF4288" w14:textId="77777777" w:rsidR="00F43F8C" w:rsidRDefault="00F43F8C" w:rsidP="00F63BB8">
      <w:pPr>
        <w:widowControl w:val="0"/>
        <w:jc w:val="center"/>
        <w:rPr>
          <w:rFonts w:ascii="Arial Black" w:hAnsi="Arial Black"/>
          <w:sz w:val="28"/>
          <w:szCs w:val="28"/>
        </w:rPr>
      </w:pPr>
    </w:p>
    <w:p w14:paraId="25A83C5E" w14:textId="77777777" w:rsidR="00F43F8C" w:rsidRDefault="00F43F8C" w:rsidP="00F63BB8">
      <w:pPr>
        <w:widowControl w:val="0"/>
        <w:jc w:val="center"/>
        <w:rPr>
          <w:rFonts w:ascii="Arial Black" w:hAnsi="Arial Black"/>
          <w:sz w:val="28"/>
          <w:szCs w:val="28"/>
        </w:rPr>
      </w:pPr>
    </w:p>
    <w:p w14:paraId="42209746" w14:textId="78FC74E2" w:rsidR="00F43F8C" w:rsidRPr="00A67B0F" w:rsidRDefault="00F43F8C" w:rsidP="00A67B0F">
      <w:pPr>
        <w:widowControl w:val="0"/>
        <w:jc w:val="center"/>
        <w:rPr>
          <w:rFonts w:ascii="Arial Black" w:hAnsi="Arial Black"/>
          <w:sz w:val="28"/>
          <w:szCs w:val="28"/>
        </w:rPr>
      </w:pPr>
      <w:r>
        <w:rPr>
          <w:rFonts w:ascii="Arial Black" w:hAnsi="Arial Black"/>
          <w:sz w:val="28"/>
          <w:szCs w:val="28"/>
        </w:rPr>
        <w:t>č. </w:t>
      </w:r>
      <w:r w:rsidR="001B37AD" w:rsidRPr="002071C2">
        <w:rPr>
          <w:i/>
          <w:szCs w:val="22"/>
          <w:highlight w:val="yellow"/>
        </w:rPr>
        <w:t>Doplní Zadavatel před podpisem Rámcové dohody</w:t>
      </w:r>
    </w:p>
    <w:p w14:paraId="775829F3" w14:textId="77777777" w:rsidR="00F43F8C" w:rsidRPr="00873771" w:rsidRDefault="00F43F8C" w:rsidP="00F63BB8">
      <w:pPr>
        <w:widowControl w:val="0"/>
        <w:jc w:val="center"/>
        <w:rPr>
          <w:rFonts w:ascii="Arial Black" w:hAnsi="Arial Black"/>
          <w:sz w:val="28"/>
          <w:szCs w:val="28"/>
        </w:rPr>
      </w:pPr>
    </w:p>
    <w:p w14:paraId="0C4E4119" w14:textId="2421C4D8" w:rsidR="00F43F8C" w:rsidRPr="00873771" w:rsidRDefault="00AC49A1" w:rsidP="00F63BB8">
      <w:pPr>
        <w:widowControl w:val="0"/>
        <w:jc w:val="center"/>
        <w:rPr>
          <w:rFonts w:ascii="Arial Black" w:hAnsi="Arial Black"/>
          <w:sz w:val="28"/>
          <w:szCs w:val="28"/>
        </w:rPr>
      </w:pPr>
      <w:r w:rsidRPr="005720A5">
        <w:rPr>
          <w:b/>
          <w:sz w:val="28"/>
          <w:szCs w:val="28"/>
        </w:rPr>
        <w:t xml:space="preserve">na zařízení logického celku Strojovna, </w:t>
      </w:r>
      <w:r>
        <w:rPr>
          <w:b/>
          <w:sz w:val="28"/>
          <w:szCs w:val="28"/>
        </w:rPr>
        <w:t>K</w:t>
      </w:r>
      <w:r w:rsidRPr="005720A5">
        <w:rPr>
          <w:b/>
          <w:sz w:val="28"/>
          <w:szCs w:val="28"/>
        </w:rPr>
        <w:t>otelna</w:t>
      </w:r>
      <w:r>
        <w:rPr>
          <w:b/>
          <w:sz w:val="28"/>
          <w:szCs w:val="28"/>
        </w:rPr>
        <w:t xml:space="preserve"> </w:t>
      </w:r>
      <w:r w:rsidRPr="005720A5">
        <w:rPr>
          <w:b/>
          <w:sz w:val="28"/>
          <w:szCs w:val="28"/>
        </w:rPr>
        <w:t xml:space="preserve">a </w:t>
      </w:r>
      <w:r>
        <w:rPr>
          <w:b/>
          <w:sz w:val="28"/>
          <w:szCs w:val="28"/>
        </w:rPr>
        <w:t>O</w:t>
      </w:r>
      <w:r w:rsidRPr="005720A5">
        <w:rPr>
          <w:b/>
          <w:sz w:val="28"/>
          <w:szCs w:val="28"/>
        </w:rPr>
        <w:t>dsíření v </w:t>
      </w:r>
      <w:r w:rsidRPr="00EA0A32">
        <w:rPr>
          <w:b/>
          <w:sz w:val="28"/>
          <w:szCs w:val="28"/>
        </w:rPr>
        <w:t>Elektrárně Mělník</w:t>
      </w:r>
      <w:r w:rsidR="00F43F8C">
        <w:rPr>
          <w:rFonts w:ascii="Arial Black" w:hAnsi="Arial Black"/>
          <w:b/>
          <w:sz w:val="28"/>
          <w:szCs w:val="28"/>
        </w:rPr>
        <w:br/>
      </w:r>
    </w:p>
    <w:p w14:paraId="31240C43" w14:textId="77777777" w:rsidR="00F43F8C" w:rsidRPr="00873771" w:rsidRDefault="00F43F8C" w:rsidP="00F63BB8">
      <w:pPr>
        <w:widowControl w:val="0"/>
        <w:jc w:val="center"/>
        <w:rPr>
          <w:rFonts w:ascii="Arial Black" w:hAnsi="Arial Black"/>
          <w:sz w:val="28"/>
          <w:szCs w:val="28"/>
        </w:rPr>
      </w:pPr>
    </w:p>
    <w:p w14:paraId="4EF73850" w14:textId="77777777" w:rsidR="00F43F8C" w:rsidRPr="00873771" w:rsidRDefault="00F43F8C" w:rsidP="00F63BB8">
      <w:pPr>
        <w:widowControl w:val="0"/>
        <w:jc w:val="center"/>
        <w:rPr>
          <w:rFonts w:ascii="Arial Black" w:hAnsi="Arial Black"/>
          <w:sz w:val="28"/>
          <w:szCs w:val="28"/>
        </w:rPr>
      </w:pPr>
    </w:p>
    <w:p w14:paraId="7D3823F5" w14:textId="77777777" w:rsidR="00F43F8C" w:rsidRPr="00873771" w:rsidRDefault="00F43F8C" w:rsidP="00F63BB8">
      <w:pPr>
        <w:widowControl w:val="0"/>
        <w:jc w:val="center"/>
        <w:rPr>
          <w:rFonts w:ascii="Arial Black" w:hAnsi="Arial Black"/>
          <w:sz w:val="28"/>
          <w:szCs w:val="28"/>
        </w:rPr>
      </w:pPr>
    </w:p>
    <w:p w14:paraId="6DC87878" w14:textId="77777777" w:rsidR="00F43F8C" w:rsidRPr="00873771" w:rsidRDefault="00F43F8C" w:rsidP="00F63BB8">
      <w:pPr>
        <w:widowControl w:val="0"/>
        <w:jc w:val="center"/>
        <w:rPr>
          <w:rFonts w:ascii="Arial Black" w:hAnsi="Arial Black"/>
          <w:sz w:val="28"/>
          <w:szCs w:val="28"/>
        </w:rPr>
      </w:pPr>
    </w:p>
    <w:p w14:paraId="3EC28735" w14:textId="77777777" w:rsidR="00F43F8C" w:rsidRPr="00873771" w:rsidRDefault="00F43F8C" w:rsidP="00F63BB8">
      <w:pPr>
        <w:widowControl w:val="0"/>
        <w:jc w:val="center"/>
        <w:rPr>
          <w:rFonts w:ascii="Arial Black" w:hAnsi="Arial Black"/>
          <w:sz w:val="28"/>
          <w:szCs w:val="28"/>
        </w:rPr>
      </w:pPr>
    </w:p>
    <w:p w14:paraId="47C9E095" w14:textId="77777777" w:rsidR="00F43F8C" w:rsidRPr="00873771" w:rsidRDefault="00F43F8C" w:rsidP="00F63BB8">
      <w:pPr>
        <w:widowControl w:val="0"/>
        <w:jc w:val="center"/>
        <w:rPr>
          <w:rFonts w:ascii="Arial Black" w:hAnsi="Arial Black"/>
          <w:sz w:val="28"/>
          <w:szCs w:val="28"/>
        </w:rPr>
      </w:pPr>
    </w:p>
    <w:p w14:paraId="26B99649" w14:textId="77777777" w:rsidR="00F43F8C" w:rsidRPr="00873771" w:rsidRDefault="00F43F8C" w:rsidP="00F63BB8">
      <w:pPr>
        <w:pStyle w:val="Nadpis1"/>
        <w:keepNext w:val="0"/>
        <w:keepLines w:val="0"/>
        <w:widowControl w:val="0"/>
        <w:tabs>
          <w:tab w:val="clear" w:pos="0"/>
          <w:tab w:val="clear" w:pos="680"/>
        </w:tabs>
        <w:spacing w:after="120"/>
        <w:jc w:val="center"/>
        <w:rPr>
          <w:rFonts w:ascii="Arial Black" w:hAnsi="Arial Black" w:cs="Arial"/>
          <w:sz w:val="40"/>
          <w:szCs w:val="40"/>
        </w:rPr>
      </w:pPr>
      <w:bookmarkStart w:id="133" w:name="_Toc389514109"/>
      <w:bookmarkStart w:id="134" w:name="_Toc392861320"/>
      <w:bookmarkStart w:id="135" w:name="_Toc92777910"/>
      <w:bookmarkStart w:id="136" w:name="_Toc113892936"/>
      <w:r w:rsidRPr="00873771">
        <w:rPr>
          <w:rFonts w:ascii="Arial Black" w:hAnsi="Arial Black" w:cs="Arial"/>
          <w:b w:val="0"/>
          <w:sz w:val="40"/>
          <w:szCs w:val="40"/>
          <w:u w:val="none"/>
        </w:rPr>
        <w:t xml:space="preserve">PŘÍLOHA </w:t>
      </w:r>
      <w:r>
        <w:rPr>
          <w:rFonts w:ascii="Arial Black" w:hAnsi="Arial Black" w:cs="Arial"/>
          <w:b w:val="0"/>
          <w:sz w:val="40"/>
          <w:szCs w:val="40"/>
          <w:u w:val="none"/>
        </w:rPr>
        <w:t>Č. </w:t>
      </w:r>
      <w:r w:rsidRPr="00873771">
        <w:rPr>
          <w:rFonts w:ascii="Arial Black" w:hAnsi="Arial Black" w:cs="Arial"/>
          <w:b w:val="0"/>
          <w:sz w:val="40"/>
          <w:szCs w:val="40"/>
          <w:u w:val="none"/>
        </w:rPr>
        <w:t>2</w:t>
      </w:r>
      <w:r w:rsidRPr="00873771">
        <w:rPr>
          <w:rFonts w:ascii="Arial Black" w:hAnsi="Arial Black" w:cs="Arial"/>
          <w:b w:val="0"/>
          <w:sz w:val="40"/>
          <w:szCs w:val="40"/>
          <w:u w:val="none"/>
        </w:rPr>
        <w:br/>
      </w:r>
      <w:r w:rsidRPr="00873771">
        <w:rPr>
          <w:rFonts w:ascii="Arial Black" w:hAnsi="Arial Black" w:cs="Arial"/>
          <w:b w:val="0"/>
          <w:sz w:val="40"/>
          <w:szCs w:val="40"/>
          <w:u w:val="none"/>
        </w:rPr>
        <w:br/>
      </w:r>
      <w:r>
        <w:rPr>
          <w:rFonts w:ascii="Arial Black" w:hAnsi="Arial Black" w:cs="Arial"/>
          <w:b w:val="0"/>
          <w:sz w:val="40"/>
          <w:szCs w:val="40"/>
          <w:u w:val="none"/>
        </w:rPr>
        <w:t>Závazné obchodní podmínky pro realizační smlouvy</w:t>
      </w:r>
      <w:bookmarkEnd w:id="133"/>
      <w:bookmarkEnd w:id="134"/>
      <w:bookmarkEnd w:id="135"/>
      <w:bookmarkEnd w:id="136"/>
    </w:p>
    <w:p w14:paraId="38C74669" w14:textId="77777777" w:rsidR="00F43F8C" w:rsidRPr="00873771" w:rsidRDefault="00F43F8C" w:rsidP="00F63BB8">
      <w:pPr>
        <w:widowControl w:val="0"/>
        <w:rPr>
          <w:szCs w:val="22"/>
        </w:rPr>
      </w:pPr>
      <w:r w:rsidRPr="00873771">
        <w:rPr>
          <w:szCs w:val="22"/>
        </w:rPr>
        <w:br w:type="page"/>
      </w:r>
    </w:p>
    <w:p w14:paraId="4FE50675" w14:textId="77777777" w:rsidR="00F43F8C" w:rsidRPr="00A542F9" w:rsidRDefault="00F43F8C" w:rsidP="00F63BB8">
      <w:pPr>
        <w:pStyle w:val="Odstavecseseznamem"/>
        <w:numPr>
          <w:ilvl w:val="0"/>
          <w:numId w:val="5"/>
        </w:numPr>
        <w:spacing w:before="120" w:after="240" w:line="240" w:lineRule="auto"/>
        <w:contextualSpacing w:val="0"/>
        <w:jc w:val="both"/>
        <w:rPr>
          <w:rFonts w:cs="Arial"/>
          <w:sz w:val="22"/>
          <w:szCs w:val="22"/>
        </w:rPr>
      </w:pPr>
      <w:r>
        <w:rPr>
          <w:rFonts w:cs="Arial"/>
          <w:sz w:val="22"/>
          <w:szCs w:val="22"/>
        </w:rPr>
        <w:lastRenderedPageBreak/>
        <w:t xml:space="preserve">Pro veškeré </w:t>
      </w:r>
      <w:r w:rsidRPr="00A542F9">
        <w:rPr>
          <w:rFonts w:cs="Arial"/>
          <w:sz w:val="22"/>
          <w:szCs w:val="22"/>
        </w:rPr>
        <w:t xml:space="preserve">Realizační smlouvy uzavírané mezi smluvními stranami na základě </w:t>
      </w:r>
      <w:r>
        <w:rPr>
          <w:rFonts w:cs="Arial"/>
          <w:sz w:val="22"/>
          <w:szCs w:val="22"/>
        </w:rPr>
        <w:t>této Rámcové dohody i pro pracovní příkazy vystavené Zadavatelem na základě této Rámcové dohody bez vazby na Realizační smlouvu</w:t>
      </w:r>
      <w:r w:rsidRPr="00A542F9">
        <w:rPr>
          <w:rFonts w:cs="Arial"/>
          <w:sz w:val="22"/>
          <w:szCs w:val="22"/>
        </w:rPr>
        <w:t xml:space="preserve"> se smluvní strany dohodly na následujících závazných ustanoveních, od kterých se nelze v Realizační smlouvě </w:t>
      </w:r>
      <w:r>
        <w:rPr>
          <w:rFonts w:cs="Arial"/>
          <w:sz w:val="22"/>
          <w:szCs w:val="22"/>
        </w:rPr>
        <w:t xml:space="preserve">ani v pracovním příkazu vystaveném Zadavatelem na základě této Rámcové dohody bez vazby na Realizační smlouvu </w:t>
      </w:r>
      <w:r w:rsidRPr="00A542F9">
        <w:rPr>
          <w:rFonts w:cs="Arial"/>
          <w:sz w:val="22"/>
          <w:szCs w:val="22"/>
        </w:rPr>
        <w:t>odchýlit.</w:t>
      </w:r>
    </w:p>
    <w:p w14:paraId="203587F4" w14:textId="77777777" w:rsidR="00F43F8C" w:rsidRPr="00A542F9" w:rsidRDefault="00F43F8C" w:rsidP="00F63BB8">
      <w:pPr>
        <w:pStyle w:val="Odstavecseseznamem"/>
        <w:numPr>
          <w:ilvl w:val="1"/>
          <w:numId w:val="5"/>
        </w:numPr>
        <w:spacing w:before="240" w:line="240" w:lineRule="auto"/>
        <w:contextualSpacing w:val="0"/>
        <w:jc w:val="both"/>
        <w:rPr>
          <w:rFonts w:cs="Arial"/>
          <w:b/>
          <w:caps/>
          <w:sz w:val="22"/>
          <w:szCs w:val="22"/>
        </w:rPr>
      </w:pPr>
      <w:r w:rsidRPr="00A542F9">
        <w:rPr>
          <w:rFonts w:cs="Arial"/>
          <w:b/>
          <w:caps/>
          <w:sz w:val="22"/>
          <w:szCs w:val="22"/>
        </w:rPr>
        <w:t>Účel a Předmět plnění</w:t>
      </w:r>
    </w:p>
    <w:p w14:paraId="40AD6020" w14:textId="5522191C" w:rsidR="00F43F8C" w:rsidRPr="00A542F9" w:rsidRDefault="00F43F8C" w:rsidP="00A16957">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 xml:space="preserve">Účelem plnění Realizační smlouvy je zajištění požadované funkce zařízení logického celku </w:t>
      </w:r>
      <w:r>
        <w:rPr>
          <w:rFonts w:cs="Arial"/>
          <w:sz w:val="22"/>
          <w:szCs w:val="22"/>
        </w:rPr>
        <w:t>LC AS, AK</w:t>
      </w:r>
      <w:r w:rsidR="00AC49A1">
        <w:rPr>
          <w:rFonts w:cs="Arial"/>
          <w:sz w:val="22"/>
          <w:szCs w:val="22"/>
        </w:rPr>
        <w:t xml:space="preserve"> a</w:t>
      </w:r>
      <w:r>
        <w:rPr>
          <w:rFonts w:cs="Arial"/>
          <w:sz w:val="22"/>
          <w:szCs w:val="22"/>
        </w:rPr>
        <w:t xml:space="preserve"> AO</w:t>
      </w:r>
      <w:r w:rsidRPr="00A542F9">
        <w:rPr>
          <w:rFonts w:cs="Arial"/>
          <w:sz w:val="22"/>
          <w:szCs w:val="22"/>
        </w:rPr>
        <w:t xml:space="preserve"> v</w:t>
      </w:r>
      <w:r>
        <w:rPr>
          <w:rFonts w:cs="Arial"/>
          <w:sz w:val="22"/>
          <w:szCs w:val="22"/>
        </w:rPr>
        <w:t> </w:t>
      </w:r>
      <w:r w:rsidRPr="00D54AEB">
        <w:rPr>
          <w:rFonts w:cs="Arial"/>
          <w:sz w:val="22"/>
          <w:szCs w:val="22"/>
        </w:rPr>
        <w:t>Elektrárně Mělník</w:t>
      </w:r>
      <w:r w:rsidRPr="00A542F9">
        <w:rPr>
          <w:rFonts w:cs="Arial"/>
          <w:sz w:val="22"/>
          <w:szCs w:val="22"/>
        </w:rPr>
        <w:t xml:space="preserve"> při zachování všech provozních parametrů zařízení, jako je zejména jeho bezpečnost, spolehlivost, bezporuchovost, pohotovost, životnost a ekonomie provozu daná technickými podmínkami a požadavky elektrizační a teplofikační</w:t>
      </w:r>
      <w:r>
        <w:rPr>
          <w:rFonts w:cs="Arial"/>
          <w:sz w:val="22"/>
          <w:szCs w:val="22"/>
        </w:rPr>
        <w:t xml:space="preserve"> </w:t>
      </w:r>
      <w:r w:rsidRPr="00A542F9">
        <w:rPr>
          <w:rFonts w:cs="Arial"/>
          <w:sz w:val="22"/>
          <w:szCs w:val="22"/>
        </w:rPr>
        <w:t>soustavy.</w:t>
      </w:r>
      <w:r>
        <w:rPr>
          <w:rFonts w:cs="Arial"/>
          <w:sz w:val="22"/>
          <w:szCs w:val="22"/>
        </w:rPr>
        <w:t xml:space="preserve"> </w:t>
      </w:r>
      <w:r w:rsidRPr="00A542F9">
        <w:rPr>
          <w:rFonts w:cs="Arial"/>
          <w:sz w:val="22"/>
          <w:szCs w:val="22"/>
        </w:rPr>
        <w:t xml:space="preserve">Předmětem plnění Realizační smlouvy je provádění údržby, oprav a kontrol zařízení logického celku </w:t>
      </w:r>
      <w:r>
        <w:rPr>
          <w:rFonts w:cs="Arial"/>
          <w:sz w:val="22"/>
          <w:szCs w:val="22"/>
        </w:rPr>
        <w:t>LC AS, AK</w:t>
      </w:r>
      <w:r w:rsidR="00AC49A1">
        <w:rPr>
          <w:rFonts w:cs="Arial"/>
          <w:sz w:val="22"/>
          <w:szCs w:val="22"/>
        </w:rPr>
        <w:t xml:space="preserve"> a</w:t>
      </w:r>
      <w:r>
        <w:rPr>
          <w:rFonts w:cs="Arial"/>
          <w:sz w:val="22"/>
          <w:szCs w:val="22"/>
        </w:rPr>
        <w:t xml:space="preserve"> AO </w:t>
      </w:r>
      <w:r w:rsidRPr="00A542F9">
        <w:rPr>
          <w:rFonts w:cs="Arial"/>
          <w:sz w:val="22"/>
          <w:szCs w:val="22"/>
        </w:rPr>
        <w:t>v</w:t>
      </w:r>
      <w:r>
        <w:rPr>
          <w:rFonts w:cs="Arial"/>
          <w:sz w:val="22"/>
          <w:szCs w:val="22"/>
        </w:rPr>
        <w:t> </w:t>
      </w:r>
      <w:r w:rsidRPr="00D54AEB">
        <w:rPr>
          <w:rFonts w:cs="Arial"/>
          <w:sz w:val="22"/>
          <w:szCs w:val="22"/>
        </w:rPr>
        <w:t>Elektrárně Mělník</w:t>
      </w:r>
      <w:r w:rsidRPr="00A542F9">
        <w:rPr>
          <w:rFonts w:cs="Arial"/>
          <w:sz w:val="22"/>
          <w:szCs w:val="22"/>
        </w:rPr>
        <w:t>, dále komplexní zabezpečení realizace údržby, oprav a kontrol formou realizační přípravy, řízení a vyhodnocování prováděných činností vč. zajištění potřebných materiálů a náhradních dílů (uvedené dále jako Činnosti střediska Dodavatele v místě plnění).</w:t>
      </w:r>
    </w:p>
    <w:p w14:paraId="564D8636"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3663E0">
        <w:rPr>
          <w:rFonts w:cs="Arial"/>
          <w:sz w:val="22"/>
          <w:szCs w:val="22"/>
        </w:rPr>
        <w:t xml:space="preserve">Předmět plnění jednotlivých Realizačních smluv (dále i jako plnění) </w:t>
      </w:r>
      <w:r>
        <w:rPr>
          <w:rFonts w:cs="Arial"/>
          <w:sz w:val="22"/>
          <w:szCs w:val="22"/>
        </w:rPr>
        <w:t>zahrnuje</w:t>
      </w:r>
      <w:r w:rsidRPr="00A542F9">
        <w:rPr>
          <w:rFonts w:cs="Arial"/>
          <w:sz w:val="22"/>
          <w:szCs w:val="22"/>
        </w:rPr>
        <w:t>:</w:t>
      </w:r>
    </w:p>
    <w:p w14:paraId="7722B69B" w14:textId="3AE6830E" w:rsidR="00F43F8C" w:rsidRPr="00A542F9" w:rsidRDefault="00F43F8C" w:rsidP="00F63BB8">
      <w:pPr>
        <w:pStyle w:val="Odstavec1"/>
        <w:numPr>
          <w:ilvl w:val="3"/>
          <w:numId w:val="30"/>
        </w:numPr>
        <w:ind w:left="851" w:hanging="851"/>
        <w:rPr>
          <w:rFonts w:cs="Arial"/>
        </w:rPr>
      </w:pPr>
      <w:r w:rsidRPr="00A542F9">
        <w:rPr>
          <w:rFonts w:cs="Arial"/>
        </w:rPr>
        <w:t xml:space="preserve">Provádění údržby, oprav a kontrol zařízení LC </w:t>
      </w:r>
      <w:r>
        <w:rPr>
          <w:rFonts w:cs="Arial"/>
        </w:rPr>
        <w:t>AS, AK</w:t>
      </w:r>
      <w:r w:rsidR="00AC49A1">
        <w:rPr>
          <w:rFonts w:cs="Arial"/>
        </w:rPr>
        <w:t xml:space="preserve"> a</w:t>
      </w:r>
      <w:r>
        <w:rPr>
          <w:rFonts w:cs="Arial"/>
        </w:rPr>
        <w:t xml:space="preserve"> AO</w:t>
      </w:r>
      <w:r w:rsidRPr="00A542F9">
        <w:rPr>
          <w:rFonts w:cs="Arial"/>
        </w:rPr>
        <w:t xml:space="preserve"> v</w:t>
      </w:r>
      <w:r>
        <w:rPr>
          <w:rFonts w:cs="Arial"/>
        </w:rPr>
        <w:t> </w:t>
      </w:r>
      <w:r w:rsidRPr="00D54AEB">
        <w:rPr>
          <w:rFonts w:cs="Arial"/>
        </w:rPr>
        <w:t>Elektrárně Mělník</w:t>
      </w:r>
      <w:r w:rsidRPr="00A542F9">
        <w:rPr>
          <w:rFonts w:cs="Arial"/>
        </w:rPr>
        <w:t>. Tato část předmětu plnění zahrnuje mimo jiné i:</w:t>
      </w:r>
    </w:p>
    <w:p w14:paraId="09C45538" w14:textId="77777777" w:rsidR="00F43F8C" w:rsidRPr="00A542F9" w:rsidRDefault="00F43F8C" w:rsidP="00F63BB8">
      <w:pPr>
        <w:pStyle w:val="Odrka"/>
        <w:widowControl w:val="0"/>
        <w:numPr>
          <w:ilvl w:val="0"/>
          <w:numId w:val="18"/>
        </w:numPr>
        <w:tabs>
          <w:tab w:val="left" w:pos="-2410"/>
        </w:tabs>
        <w:spacing w:after="0"/>
        <w:jc w:val="both"/>
        <w:rPr>
          <w:rFonts w:cs="Arial"/>
          <w:sz w:val="22"/>
          <w:szCs w:val="22"/>
        </w:rPr>
      </w:pPr>
      <w:r w:rsidRPr="00A542F9">
        <w:rPr>
          <w:rFonts w:cs="Arial"/>
          <w:sz w:val="22"/>
          <w:szCs w:val="22"/>
        </w:rPr>
        <w:t>Veškeré demontážní a montážní práce v potřebném rozsahu.</w:t>
      </w:r>
    </w:p>
    <w:p w14:paraId="4C05F107" w14:textId="77777777" w:rsidR="00F43F8C" w:rsidRPr="00A542F9" w:rsidRDefault="00F43F8C" w:rsidP="00F63BB8">
      <w:pPr>
        <w:pStyle w:val="Odrka"/>
        <w:widowControl w:val="0"/>
        <w:numPr>
          <w:ilvl w:val="0"/>
          <w:numId w:val="18"/>
        </w:numPr>
        <w:tabs>
          <w:tab w:val="left" w:pos="-2410"/>
        </w:tabs>
        <w:spacing w:after="0"/>
        <w:jc w:val="both"/>
        <w:rPr>
          <w:rFonts w:cs="Arial"/>
          <w:sz w:val="22"/>
          <w:szCs w:val="22"/>
        </w:rPr>
      </w:pPr>
      <w:r w:rsidRPr="00A542F9">
        <w:rPr>
          <w:rFonts w:cs="Arial"/>
          <w:sz w:val="22"/>
          <w:szCs w:val="22"/>
        </w:rPr>
        <w:t>Správu a přepravu veškerých materiálů, věcí, komponent apod. nutných</w:t>
      </w:r>
      <w:r>
        <w:rPr>
          <w:rFonts w:cs="Arial"/>
          <w:sz w:val="22"/>
          <w:szCs w:val="22"/>
        </w:rPr>
        <w:br/>
      </w:r>
      <w:r w:rsidRPr="00A542F9">
        <w:rPr>
          <w:rFonts w:cs="Arial"/>
          <w:sz w:val="22"/>
          <w:szCs w:val="22"/>
        </w:rPr>
        <w:t>k poskytování plnění na a z montážního pracoviště, jejich ostrahu a skladování. Správu a přepravu materiálů, věcí, komponent apod. nutných k poskytování plnění na a z montážního pracoviště, jejich ostrahu a skladování nezajišťuje Dodavatel u materiálů, věcí, komponent apod., které skladuje Zadavatel na skladě Zadavatele do okamžiku jejich výdeje ze skladu Zadavatele; od okamžiku výdeje ze skladu Zadavatele již Dodavatel výše uvedené činnosti zajišťuje.</w:t>
      </w:r>
    </w:p>
    <w:p w14:paraId="1AFC6F6A" w14:textId="77777777" w:rsidR="00F43F8C" w:rsidRPr="00A542F9" w:rsidRDefault="00F43F8C" w:rsidP="00F63BB8">
      <w:pPr>
        <w:pStyle w:val="Odrka"/>
        <w:widowControl w:val="0"/>
        <w:numPr>
          <w:ilvl w:val="0"/>
          <w:numId w:val="18"/>
        </w:numPr>
        <w:tabs>
          <w:tab w:val="left" w:pos="-2410"/>
        </w:tabs>
        <w:spacing w:after="0"/>
        <w:jc w:val="both"/>
        <w:rPr>
          <w:rFonts w:cs="Arial"/>
          <w:sz w:val="22"/>
          <w:szCs w:val="22"/>
        </w:rPr>
      </w:pPr>
      <w:r w:rsidRPr="00A542F9">
        <w:rPr>
          <w:rFonts w:cs="Arial"/>
          <w:sz w:val="22"/>
          <w:szCs w:val="22"/>
        </w:rPr>
        <w:t>Manipulaci s demontovaným zařízením a jeho částmi, případně s olejovými náplněmi</w:t>
      </w:r>
      <w:r>
        <w:rPr>
          <w:rFonts w:cs="Arial"/>
          <w:sz w:val="22"/>
          <w:szCs w:val="22"/>
        </w:rPr>
        <w:t xml:space="preserve"> a jejich uložení</w:t>
      </w:r>
      <w:r w:rsidRPr="00A542F9">
        <w:rPr>
          <w:rFonts w:cs="Arial"/>
          <w:sz w:val="22"/>
          <w:szCs w:val="22"/>
        </w:rPr>
        <w:t xml:space="preserve"> na místo určené osobou zastupující Zadavatele ve věcech technických.</w:t>
      </w:r>
    </w:p>
    <w:p w14:paraId="614AEF20" w14:textId="77777777" w:rsidR="00F43F8C" w:rsidRPr="00A542F9" w:rsidRDefault="00F43F8C" w:rsidP="00F63BB8">
      <w:pPr>
        <w:pStyle w:val="Odrka"/>
        <w:widowControl w:val="0"/>
        <w:numPr>
          <w:ilvl w:val="0"/>
          <w:numId w:val="18"/>
        </w:numPr>
        <w:tabs>
          <w:tab w:val="left" w:pos="-2410"/>
        </w:tabs>
        <w:spacing w:after="0"/>
        <w:jc w:val="both"/>
        <w:rPr>
          <w:rFonts w:cs="Arial"/>
          <w:sz w:val="22"/>
          <w:szCs w:val="22"/>
        </w:rPr>
      </w:pPr>
      <w:r w:rsidRPr="00A542F9">
        <w:rPr>
          <w:rFonts w:cs="Arial"/>
          <w:sz w:val="22"/>
          <w:szCs w:val="22"/>
        </w:rPr>
        <w:t xml:space="preserve">Dodání potřebných revizních zpráv, protokolů, povolení, potvrzení, atestů, schválení a certifikátů nutných pro provoz zařízení v rozsahu a za podmínek požadovaných touto Rámcovou </w:t>
      </w:r>
      <w:r>
        <w:rPr>
          <w:rFonts w:cs="Arial"/>
          <w:sz w:val="22"/>
          <w:szCs w:val="22"/>
        </w:rPr>
        <w:t>dohodou</w:t>
      </w:r>
      <w:r w:rsidRPr="00A542F9">
        <w:rPr>
          <w:rFonts w:cs="Arial"/>
          <w:sz w:val="22"/>
          <w:szCs w:val="22"/>
        </w:rPr>
        <w:t>.</w:t>
      </w:r>
    </w:p>
    <w:p w14:paraId="12C4929E" w14:textId="77777777" w:rsidR="00F43F8C" w:rsidRDefault="00F43F8C" w:rsidP="00F63BB8">
      <w:pPr>
        <w:pStyle w:val="Odrka"/>
        <w:widowControl w:val="0"/>
        <w:numPr>
          <w:ilvl w:val="0"/>
          <w:numId w:val="18"/>
        </w:numPr>
        <w:tabs>
          <w:tab w:val="left" w:pos="-2410"/>
        </w:tabs>
        <w:spacing w:after="0"/>
        <w:jc w:val="both"/>
        <w:rPr>
          <w:rFonts w:cs="Arial"/>
          <w:sz w:val="22"/>
          <w:szCs w:val="22"/>
        </w:rPr>
      </w:pPr>
      <w:r w:rsidRPr="00A542F9">
        <w:rPr>
          <w:rFonts w:cs="Arial"/>
          <w:sz w:val="22"/>
          <w:szCs w:val="22"/>
        </w:rPr>
        <w:t xml:space="preserve">Likvidace veškerých odpadů v souladu s platnou právní úpravou a touto </w:t>
      </w:r>
      <w:r>
        <w:rPr>
          <w:rFonts w:cs="Arial"/>
          <w:sz w:val="22"/>
          <w:szCs w:val="22"/>
        </w:rPr>
        <w:t>Rámcovou dohodou</w:t>
      </w:r>
      <w:r w:rsidRPr="00A542F9">
        <w:rPr>
          <w:rFonts w:cs="Arial"/>
          <w:sz w:val="22"/>
          <w:szCs w:val="22"/>
        </w:rPr>
        <w:t xml:space="preserve"> vzniklých při poskytování plnění vyjma kovového odpadu, který je dodavatel povinen likvidovat v souladu s odst. II.6.1 této přílohy dále.</w:t>
      </w:r>
    </w:p>
    <w:p w14:paraId="1A3971C5" w14:textId="77777777" w:rsidR="00F43F8C" w:rsidRDefault="00F43F8C" w:rsidP="00F63BB8">
      <w:pPr>
        <w:pStyle w:val="Odstavecseseznamem"/>
        <w:rPr>
          <w:rFonts w:cs="Arial"/>
          <w:sz w:val="22"/>
          <w:szCs w:val="22"/>
          <w:highlight w:val="yellow"/>
        </w:rPr>
      </w:pPr>
    </w:p>
    <w:p w14:paraId="28CE5927" w14:textId="77777777" w:rsidR="00F43F8C" w:rsidRPr="00A542F9" w:rsidRDefault="00F43F8C" w:rsidP="00F63BB8">
      <w:pPr>
        <w:pStyle w:val="Odrka"/>
        <w:widowControl w:val="0"/>
        <w:tabs>
          <w:tab w:val="left" w:pos="-2410"/>
        </w:tabs>
        <w:spacing w:before="60" w:after="0"/>
        <w:ind w:left="851" w:firstLine="0"/>
        <w:jc w:val="both"/>
        <w:rPr>
          <w:rFonts w:cs="Arial"/>
          <w:sz w:val="22"/>
          <w:szCs w:val="22"/>
        </w:rPr>
      </w:pPr>
      <w:r w:rsidRPr="00A542F9">
        <w:rPr>
          <w:rFonts w:cs="Arial"/>
          <w:sz w:val="22"/>
          <w:szCs w:val="22"/>
        </w:rPr>
        <w:t xml:space="preserve">Rozsah a ocenění jednotlivých údržeb, oprav a kontrol bude jednotlivě určen příslušným pracovním příkazem (dále i jako „PP“) předaným Zadavatelem a převzatým Dodavatelem v souladu s touto </w:t>
      </w:r>
      <w:r>
        <w:rPr>
          <w:rFonts w:cs="Arial"/>
          <w:sz w:val="22"/>
          <w:szCs w:val="22"/>
        </w:rPr>
        <w:t>Rámcovou dohodou</w:t>
      </w:r>
      <w:r w:rsidRPr="00A542F9">
        <w:rPr>
          <w:rFonts w:cs="Arial"/>
          <w:sz w:val="22"/>
          <w:szCs w:val="22"/>
        </w:rPr>
        <w:t>.</w:t>
      </w:r>
    </w:p>
    <w:p w14:paraId="0F3EE4B1" w14:textId="77777777" w:rsidR="00F43F8C" w:rsidRPr="00A542F9" w:rsidRDefault="00F43F8C" w:rsidP="00F63BB8">
      <w:pPr>
        <w:pStyle w:val="Odstavec1"/>
        <w:numPr>
          <w:ilvl w:val="3"/>
          <w:numId w:val="30"/>
        </w:numPr>
        <w:ind w:left="851" w:hanging="851"/>
        <w:rPr>
          <w:rFonts w:cs="Arial"/>
        </w:rPr>
      </w:pPr>
      <w:r w:rsidRPr="00A542F9">
        <w:rPr>
          <w:rFonts w:cs="Arial"/>
        </w:rPr>
        <w:t>Činnosti střediska Dodavatele v místě plnění. Tato část předmětu plnění zahrnuje mimo jiné i:</w:t>
      </w:r>
    </w:p>
    <w:p w14:paraId="7AD824A0" w14:textId="77777777" w:rsidR="00F43F8C" w:rsidRPr="00A542F9" w:rsidRDefault="00F43F8C" w:rsidP="00F63BB8">
      <w:pPr>
        <w:pStyle w:val="Odrka"/>
        <w:widowControl w:val="0"/>
        <w:numPr>
          <w:ilvl w:val="0"/>
          <w:numId w:val="31"/>
        </w:numPr>
        <w:tabs>
          <w:tab w:val="left" w:pos="-2410"/>
        </w:tabs>
        <w:spacing w:after="0"/>
        <w:jc w:val="both"/>
        <w:rPr>
          <w:rFonts w:cs="Arial"/>
          <w:sz w:val="22"/>
          <w:szCs w:val="22"/>
        </w:rPr>
      </w:pPr>
      <w:r w:rsidRPr="00A542F9">
        <w:rPr>
          <w:rFonts w:cs="Arial"/>
          <w:sz w:val="22"/>
          <w:szCs w:val="22"/>
        </w:rPr>
        <w:t xml:space="preserve">Veškerou komplexní technickou, materiálovou a technologickou přípravu údržby, oprav a kontrol vymezenou </w:t>
      </w:r>
      <w:r>
        <w:rPr>
          <w:rFonts w:cs="Arial"/>
          <w:sz w:val="22"/>
          <w:szCs w:val="22"/>
        </w:rPr>
        <w:t>SKČ_ME_0223</w:t>
      </w:r>
      <w:r w:rsidRPr="00A542F9">
        <w:rPr>
          <w:rFonts w:cs="Arial"/>
          <w:sz w:val="22"/>
          <w:szCs w:val="22"/>
        </w:rPr>
        <w:t xml:space="preserve"> v platném znění na technologickém zařízení daného logického celku dle této </w:t>
      </w:r>
      <w:r>
        <w:rPr>
          <w:rFonts w:cs="Arial"/>
          <w:sz w:val="22"/>
          <w:szCs w:val="22"/>
        </w:rPr>
        <w:t>R</w:t>
      </w:r>
      <w:r w:rsidRPr="00A542F9">
        <w:rPr>
          <w:rFonts w:cs="Arial"/>
          <w:sz w:val="22"/>
          <w:szCs w:val="22"/>
        </w:rPr>
        <w:t>ealizační smlouvy.</w:t>
      </w:r>
    </w:p>
    <w:p w14:paraId="51021585" w14:textId="77777777" w:rsidR="00F43F8C" w:rsidRPr="00A542F9" w:rsidRDefault="00F43F8C" w:rsidP="00F63BB8">
      <w:pPr>
        <w:pStyle w:val="Odrka"/>
        <w:widowControl w:val="0"/>
        <w:numPr>
          <w:ilvl w:val="0"/>
          <w:numId w:val="31"/>
        </w:numPr>
        <w:tabs>
          <w:tab w:val="left" w:pos="-2410"/>
        </w:tabs>
        <w:spacing w:after="0"/>
        <w:jc w:val="both"/>
        <w:rPr>
          <w:rFonts w:cs="Arial"/>
          <w:sz w:val="22"/>
          <w:szCs w:val="22"/>
        </w:rPr>
      </w:pPr>
      <w:r w:rsidRPr="00A542F9">
        <w:rPr>
          <w:rFonts w:cs="Arial"/>
          <w:sz w:val="22"/>
          <w:szCs w:val="22"/>
        </w:rPr>
        <w:t xml:space="preserve">Zajištění potřebných náhradních dílů a materiálu v souladu s přílohou č. 3 této </w:t>
      </w:r>
      <w:r>
        <w:rPr>
          <w:rFonts w:cs="Arial"/>
          <w:sz w:val="22"/>
          <w:szCs w:val="22"/>
        </w:rPr>
        <w:t>Rámcové dohody</w:t>
      </w:r>
      <w:r w:rsidRPr="00A542F9">
        <w:rPr>
          <w:rFonts w:cs="Arial"/>
          <w:sz w:val="22"/>
          <w:szCs w:val="22"/>
        </w:rPr>
        <w:t>.</w:t>
      </w:r>
    </w:p>
    <w:p w14:paraId="580071D9" w14:textId="77777777" w:rsidR="00F43F8C" w:rsidRPr="00A542F9" w:rsidRDefault="00F43F8C" w:rsidP="00F63BB8">
      <w:pPr>
        <w:pStyle w:val="Odrka"/>
        <w:widowControl w:val="0"/>
        <w:numPr>
          <w:ilvl w:val="0"/>
          <w:numId w:val="31"/>
        </w:numPr>
        <w:tabs>
          <w:tab w:val="left" w:pos="-2410"/>
        </w:tabs>
        <w:spacing w:after="0"/>
        <w:jc w:val="both"/>
        <w:rPr>
          <w:rFonts w:cs="Arial"/>
          <w:sz w:val="22"/>
          <w:szCs w:val="22"/>
        </w:rPr>
      </w:pPr>
      <w:r w:rsidRPr="00A542F9">
        <w:rPr>
          <w:rFonts w:cs="Arial"/>
          <w:sz w:val="22"/>
          <w:szCs w:val="22"/>
        </w:rPr>
        <w:t xml:space="preserve">Vedení úplné technické a technologické dokumentace přípravy a realizace údržby, oprav a kontrol vymezené </w:t>
      </w:r>
      <w:r>
        <w:rPr>
          <w:rFonts w:cs="Arial"/>
          <w:sz w:val="22"/>
          <w:szCs w:val="22"/>
        </w:rPr>
        <w:t>SKČ_ME_0223</w:t>
      </w:r>
      <w:r w:rsidRPr="00A542F9">
        <w:rPr>
          <w:rFonts w:cs="Arial"/>
          <w:sz w:val="22"/>
          <w:szCs w:val="22"/>
        </w:rPr>
        <w:t xml:space="preserve"> v platném znění. </w:t>
      </w:r>
    </w:p>
    <w:p w14:paraId="241C6634" w14:textId="77777777" w:rsidR="00F43F8C" w:rsidRPr="00A542F9" w:rsidRDefault="00F43F8C" w:rsidP="00F63BB8">
      <w:pPr>
        <w:pStyle w:val="Odrka"/>
        <w:widowControl w:val="0"/>
        <w:numPr>
          <w:ilvl w:val="0"/>
          <w:numId w:val="31"/>
        </w:numPr>
        <w:tabs>
          <w:tab w:val="left" w:pos="-2410"/>
        </w:tabs>
        <w:spacing w:after="0"/>
        <w:jc w:val="both"/>
        <w:rPr>
          <w:rFonts w:cs="Arial"/>
          <w:sz w:val="22"/>
          <w:szCs w:val="22"/>
        </w:rPr>
      </w:pPr>
      <w:r w:rsidRPr="00217EBF">
        <w:rPr>
          <w:rFonts w:cs="Arial"/>
          <w:sz w:val="22"/>
          <w:szCs w:val="22"/>
        </w:rPr>
        <w:t>Organizování, koordinaci, řízení</w:t>
      </w:r>
      <w:r w:rsidRPr="00A542F9">
        <w:rPr>
          <w:rFonts w:cs="Arial"/>
          <w:sz w:val="22"/>
          <w:szCs w:val="22"/>
        </w:rPr>
        <w:t xml:space="preserve"> oprav a kontrol realizovaných akcí.</w:t>
      </w:r>
    </w:p>
    <w:p w14:paraId="7089A098" w14:textId="77777777" w:rsidR="00F43F8C" w:rsidRPr="00A542F9" w:rsidRDefault="00F43F8C" w:rsidP="00F63BB8">
      <w:pPr>
        <w:pStyle w:val="Odrka"/>
        <w:widowControl w:val="0"/>
        <w:numPr>
          <w:ilvl w:val="0"/>
          <w:numId w:val="31"/>
        </w:numPr>
        <w:tabs>
          <w:tab w:val="left" w:pos="-2410"/>
        </w:tabs>
        <w:spacing w:after="0"/>
        <w:jc w:val="both"/>
        <w:rPr>
          <w:rFonts w:cs="Arial"/>
          <w:sz w:val="22"/>
          <w:szCs w:val="22"/>
        </w:rPr>
      </w:pPr>
      <w:r w:rsidRPr="00A542F9">
        <w:rPr>
          <w:rFonts w:cs="Arial"/>
          <w:sz w:val="22"/>
          <w:szCs w:val="22"/>
        </w:rPr>
        <w:t xml:space="preserve">Technickou podporu a inženýring spočívající v hodnocení prováděné údržby, oprav a kontrol a zpracování příčin poruchovosti udržovaného zařízení vymezené </w:t>
      </w:r>
      <w:r>
        <w:rPr>
          <w:rFonts w:cs="Arial"/>
          <w:sz w:val="22"/>
          <w:szCs w:val="22"/>
        </w:rPr>
        <w:t>SKČ_ME_0223</w:t>
      </w:r>
      <w:r w:rsidRPr="00A542F9">
        <w:rPr>
          <w:rFonts w:cs="Arial"/>
          <w:sz w:val="22"/>
          <w:szCs w:val="22"/>
        </w:rPr>
        <w:t xml:space="preserve"> v platném znění. </w:t>
      </w:r>
    </w:p>
    <w:p w14:paraId="6AE2E0E6" w14:textId="77777777" w:rsidR="00F43F8C" w:rsidRPr="00A542F9" w:rsidRDefault="00F43F8C" w:rsidP="00F63BB8">
      <w:pPr>
        <w:pStyle w:val="Odrka"/>
        <w:widowControl w:val="0"/>
        <w:numPr>
          <w:ilvl w:val="0"/>
          <w:numId w:val="31"/>
        </w:numPr>
        <w:tabs>
          <w:tab w:val="left" w:pos="-2410"/>
        </w:tabs>
        <w:spacing w:after="0"/>
        <w:jc w:val="both"/>
        <w:rPr>
          <w:rFonts w:cs="Arial"/>
          <w:sz w:val="22"/>
          <w:szCs w:val="22"/>
        </w:rPr>
      </w:pPr>
      <w:r w:rsidRPr="00A542F9">
        <w:rPr>
          <w:rFonts w:cs="Arial"/>
          <w:sz w:val="22"/>
          <w:szCs w:val="22"/>
        </w:rPr>
        <w:lastRenderedPageBreak/>
        <w:t xml:space="preserve">Zpracování výsledkové dokumentace realizovaných údržeb, oprav a kontrol a doporučení pro další provoz, údržbu a modifikace zařízení vymezené </w:t>
      </w:r>
      <w:r>
        <w:rPr>
          <w:rFonts w:cs="Arial"/>
          <w:sz w:val="22"/>
          <w:szCs w:val="22"/>
        </w:rPr>
        <w:t>SKČ_ME_0223</w:t>
      </w:r>
      <w:r w:rsidRPr="00A542F9">
        <w:rPr>
          <w:rFonts w:cs="Arial"/>
          <w:sz w:val="22"/>
          <w:szCs w:val="22"/>
        </w:rPr>
        <w:t xml:space="preserve"> v platném znění.</w:t>
      </w:r>
    </w:p>
    <w:p w14:paraId="1CDAD729" w14:textId="77777777" w:rsidR="00F43F8C" w:rsidRPr="00A542F9" w:rsidRDefault="00F43F8C" w:rsidP="00F63BB8">
      <w:pPr>
        <w:pStyle w:val="Odrka"/>
        <w:widowControl w:val="0"/>
        <w:numPr>
          <w:ilvl w:val="0"/>
          <w:numId w:val="31"/>
        </w:numPr>
        <w:tabs>
          <w:tab w:val="left" w:pos="-2410"/>
        </w:tabs>
        <w:spacing w:after="0"/>
        <w:jc w:val="both"/>
        <w:rPr>
          <w:rFonts w:cs="Arial"/>
          <w:sz w:val="22"/>
          <w:szCs w:val="22"/>
        </w:rPr>
      </w:pPr>
      <w:r w:rsidRPr="00A542F9">
        <w:rPr>
          <w:rFonts w:cs="Arial"/>
          <w:sz w:val="22"/>
          <w:szCs w:val="22"/>
        </w:rPr>
        <w:t>Hodnocení stavu a zbytkové životnosti zařízení, včetně návrhů optimalizace plánů údržby.</w:t>
      </w:r>
    </w:p>
    <w:p w14:paraId="127D0043" w14:textId="77777777" w:rsidR="00F43F8C" w:rsidRPr="00A542F9" w:rsidRDefault="00F43F8C" w:rsidP="00F63BB8">
      <w:pPr>
        <w:pStyle w:val="Odrka"/>
        <w:widowControl w:val="0"/>
        <w:numPr>
          <w:ilvl w:val="0"/>
          <w:numId w:val="31"/>
        </w:numPr>
        <w:tabs>
          <w:tab w:val="left" w:pos="-2410"/>
        </w:tabs>
        <w:spacing w:after="0"/>
        <w:jc w:val="both"/>
        <w:rPr>
          <w:rFonts w:cs="Arial"/>
          <w:sz w:val="22"/>
          <w:szCs w:val="22"/>
        </w:rPr>
      </w:pPr>
      <w:r w:rsidRPr="00A542F9">
        <w:rPr>
          <w:rFonts w:cs="Arial"/>
          <w:sz w:val="22"/>
          <w:szCs w:val="22"/>
        </w:rPr>
        <w:t>Spolupráci se Zadavatelem při zpracování projektů rozsáhlých oprav.</w:t>
      </w:r>
    </w:p>
    <w:p w14:paraId="607FBEF0" w14:textId="77777777" w:rsidR="00F43F8C" w:rsidRPr="00A542F9" w:rsidRDefault="00F43F8C" w:rsidP="00F43F8C">
      <w:pPr>
        <w:pStyle w:val="Odstavec1"/>
        <w:numPr>
          <w:ilvl w:val="3"/>
          <w:numId w:val="30"/>
        </w:numPr>
        <w:spacing w:before="0" w:after="120"/>
        <w:ind w:left="851" w:hanging="851"/>
        <w:jc w:val="left"/>
        <w:outlineLvl w:val="9"/>
        <w:rPr>
          <w:rFonts w:cs="Arial"/>
        </w:rPr>
      </w:pPr>
      <w:r w:rsidRPr="00A542F9">
        <w:rPr>
          <w:rFonts w:cs="Arial"/>
        </w:rPr>
        <w:t xml:space="preserve">Náhradní díly a materiál potřebný k opravám a údržbě zařízení zajišťuje Dodavatel, nebude-li pro konkrétní případ způsobem stanoveným v této </w:t>
      </w:r>
      <w:r>
        <w:rPr>
          <w:rFonts w:cs="Arial"/>
        </w:rPr>
        <w:t>Rámcové dohodě</w:t>
      </w:r>
      <w:r w:rsidRPr="00A542F9">
        <w:rPr>
          <w:rFonts w:cs="Arial"/>
        </w:rPr>
        <w:t xml:space="preserve"> dohodnuto jinak. Ta smluvní strana, která bude zajišťovat náhradní díly a materiál, se je zavazuje zajišťovat v obvyklých dodacích lhůtách v takových termínech a množství, aby mohla být provedena řádná údržba a opravy udržovaného zařízení podle příslušné Realizační smlouvy.</w:t>
      </w:r>
    </w:p>
    <w:p w14:paraId="1FCCEAA9" w14:textId="77777777" w:rsidR="00F43F8C" w:rsidRPr="00A542F9" w:rsidRDefault="00F43F8C" w:rsidP="00F63BB8">
      <w:pPr>
        <w:pStyle w:val="Odstavecseseznamem"/>
        <w:numPr>
          <w:ilvl w:val="1"/>
          <w:numId w:val="5"/>
        </w:numPr>
        <w:spacing w:before="240" w:line="240" w:lineRule="auto"/>
        <w:contextualSpacing w:val="0"/>
        <w:jc w:val="both"/>
        <w:rPr>
          <w:rFonts w:cs="Arial"/>
          <w:b/>
          <w:caps/>
          <w:sz w:val="22"/>
          <w:szCs w:val="22"/>
        </w:rPr>
      </w:pPr>
      <w:r w:rsidRPr="00A542F9">
        <w:rPr>
          <w:rFonts w:cs="Arial"/>
          <w:b/>
          <w:caps/>
          <w:sz w:val="22"/>
          <w:szCs w:val="22"/>
        </w:rPr>
        <w:t>Smluvní cena</w:t>
      </w:r>
    </w:p>
    <w:p w14:paraId="13531756" w14:textId="77777777" w:rsidR="00F43F8C" w:rsidRPr="00A542F9" w:rsidRDefault="00F43F8C" w:rsidP="00F63BB8">
      <w:pPr>
        <w:pStyle w:val="Odstavecseseznamem"/>
        <w:numPr>
          <w:ilvl w:val="2"/>
          <w:numId w:val="5"/>
        </w:numPr>
        <w:spacing w:after="60"/>
        <w:ind w:left="709" w:hanging="709"/>
        <w:contextualSpacing w:val="0"/>
        <w:rPr>
          <w:rFonts w:cs="Arial"/>
          <w:sz w:val="22"/>
          <w:szCs w:val="22"/>
        </w:rPr>
      </w:pPr>
      <w:r w:rsidRPr="00A542F9">
        <w:rPr>
          <w:rFonts w:cs="Arial"/>
          <w:sz w:val="22"/>
          <w:szCs w:val="22"/>
        </w:rPr>
        <w:t>Dodavatel má právo na zaplacení ceny za poskytnuté činnosti, dodaný materiál a náhradní díly ve výši dohodnuté v jednotlivých Realizačních smlouvách.</w:t>
      </w:r>
      <w:r w:rsidRPr="00A542F9">
        <w:rPr>
          <w:rFonts w:cs="Arial"/>
          <w:sz w:val="22"/>
          <w:szCs w:val="22"/>
        </w:rPr>
        <w:br/>
        <w:t xml:space="preserve">V každé Realizační smlouvě </w:t>
      </w:r>
      <w:r>
        <w:rPr>
          <w:rFonts w:cs="Arial"/>
          <w:sz w:val="22"/>
          <w:szCs w:val="22"/>
        </w:rPr>
        <w:t>budou dohodnuty</w:t>
      </w:r>
      <w:r w:rsidRPr="00A542F9">
        <w:rPr>
          <w:rFonts w:cs="Arial"/>
          <w:sz w:val="22"/>
          <w:szCs w:val="22"/>
        </w:rPr>
        <w:t>:</w:t>
      </w:r>
    </w:p>
    <w:p w14:paraId="75B2EBB9" w14:textId="77777777" w:rsidR="00F43F8C" w:rsidRPr="00A542F9" w:rsidRDefault="00F43F8C" w:rsidP="00F63BB8">
      <w:pPr>
        <w:pStyle w:val="Odrka"/>
        <w:widowControl w:val="0"/>
        <w:numPr>
          <w:ilvl w:val="0"/>
          <w:numId w:val="32"/>
        </w:numPr>
        <w:tabs>
          <w:tab w:val="left" w:pos="-2410"/>
        </w:tabs>
        <w:spacing w:after="0"/>
        <w:ind w:hanging="596"/>
        <w:jc w:val="both"/>
        <w:rPr>
          <w:rFonts w:cs="Arial"/>
          <w:sz w:val="22"/>
          <w:szCs w:val="22"/>
        </w:rPr>
      </w:pPr>
      <w:r w:rsidRPr="00A542F9">
        <w:rPr>
          <w:rFonts w:cs="Arial"/>
          <w:sz w:val="22"/>
          <w:szCs w:val="22"/>
        </w:rPr>
        <w:t>maximální ceny jednotlivých věcně vymezených činností Plánu údržby,</w:t>
      </w:r>
    </w:p>
    <w:p w14:paraId="6C09FBDC" w14:textId="77777777" w:rsidR="00F43F8C" w:rsidRPr="00A542F9" w:rsidRDefault="00F43F8C" w:rsidP="00F63BB8">
      <w:pPr>
        <w:pStyle w:val="Odrka"/>
        <w:widowControl w:val="0"/>
        <w:numPr>
          <w:ilvl w:val="0"/>
          <w:numId w:val="32"/>
        </w:numPr>
        <w:tabs>
          <w:tab w:val="left" w:pos="-2410"/>
        </w:tabs>
        <w:spacing w:after="0"/>
        <w:ind w:hanging="596"/>
        <w:jc w:val="both"/>
        <w:rPr>
          <w:rFonts w:cs="Arial"/>
          <w:sz w:val="22"/>
          <w:szCs w:val="22"/>
        </w:rPr>
      </w:pPr>
      <w:r w:rsidRPr="00A542F9">
        <w:rPr>
          <w:rFonts w:cs="Arial"/>
          <w:sz w:val="22"/>
          <w:szCs w:val="22"/>
        </w:rPr>
        <w:t>pevná roční cena za Činnosti střediska a</w:t>
      </w:r>
    </w:p>
    <w:p w14:paraId="5610173D" w14:textId="77777777" w:rsidR="00F43F8C" w:rsidRDefault="00F43F8C" w:rsidP="00F63BB8">
      <w:pPr>
        <w:pStyle w:val="Odrka"/>
        <w:widowControl w:val="0"/>
        <w:numPr>
          <w:ilvl w:val="0"/>
          <w:numId w:val="32"/>
        </w:numPr>
        <w:tabs>
          <w:tab w:val="left" w:pos="-2410"/>
        </w:tabs>
        <w:spacing w:after="0"/>
        <w:ind w:hanging="596"/>
        <w:jc w:val="both"/>
        <w:rPr>
          <w:rFonts w:cs="Arial"/>
          <w:sz w:val="22"/>
          <w:szCs w:val="22"/>
        </w:rPr>
      </w:pPr>
      <w:r w:rsidRPr="00A542F9">
        <w:rPr>
          <w:rFonts w:cs="Arial"/>
          <w:sz w:val="22"/>
          <w:szCs w:val="22"/>
        </w:rPr>
        <w:t>pevná cena hodinových zúčtovacích sazeb jednotlivých profesí.</w:t>
      </w:r>
    </w:p>
    <w:p w14:paraId="425863CA" w14:textId="77777777" w:rsidR="00F43F8C" w:rsidRPr="00A542F9" w:rsidRDefault="00F43F8C" w:rsidP="00F63BB8">
      <w:pPr>
        <w:pStyle w:val="Odrka"/>
        <w:widowControl w:val="0"/>
        <w:tabs>
          <w:tab w:val="left" w:pos="-2410"/>
        </w:tabs>
        <w:spacing w:after="0"/>
        <w:jc w:val="both"/>
        <w:rPr>
          <w:rFonts w:cs="Arial"/>
          <w:sz w:val="22"/>
          <w:szCs w:val="22"/>
        </w:rPr>
      </w:pPr>
    </w:p>
    <w:p w14:paraId="53F9140C" w14:textId="61D22645"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 xml:space="preserve">Dodavatel má dále právo na zaplacení ceny materiálu a náhradních dílů použitého pro poskytované plnění dle příslušné Realizační smlouvy dodaného Dodavatelem, tedy dodaného mimo sklady Zadavatele v </w:t>
      </w:r>
      <w:r w:rsidRPr="00C4724B">
        <w:rPr>
          <w:rFonts w:cs="Arial"/>
          <w:sz w:val="22"/>
          <w:szCs w:val="22"/>
        </w:rPr>
        <w:t>rozsahu odsouhlaseném způsobem dle přílohy č. 3 této Rámcové dohody Zadavatelem v ceně pořízení s pevnou přirážkou ve výši 3 % z ceny pořízení (v Kč bez DPH)</w:t>
      </w:r>
      <w:r w:rsidRPr="00A542F9">
        <w:rPr>
          <w:rFonts w:cs="Arial"/>
          <w:sz w:val="22"/>
          <w:szCs w:val="22"/>
        </w:rPr>
        <w:t>; tato přirážka se netýká materiálu a náhradních dílů vydaných Dodavateli Zadavatelem ze skladu Zadavatele, tyto materiály a náhradní díly také nebudou Dodavatelem Zadavateli fakturovány.</w:t>
      </w:r>
    </w:p>
    <w:p w14:paraId="1582FE22"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 xml:space="preserve">Zadavatel má právo na slevu ze smluvní ceny dle přílohy č. 5 této </w:t>
      </w:r>
      <w:r>
        <w:rPr>
          <w:rFonts w:cs="Arial"/>
          <w:sz w:val="22"/>
          <w:szCs w:val="22"/>
        </w:rPr>
        <w:t>Rámcové dohody</w:t>
      </w:r>
      <w:r w:rsidRPr="00A542F9">
        <w:rPr>
          <w:rFonts w:cs="Arial"/>
          <w:sz w:val="22"/>
          <w:szCs w:val="22"/>
        </w:rPr>
        <w:t xml:space="preserve"> stanovenou způsobem stanoveným v čl. II.4 této přílohy č. 2 níže a Dodavatel má povinnost tuto slevu poskytnout.</w:t>
      </w:r>
    </w:p>
    <w:p w14:paraId="5D5C15CC"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 xml:space="preserve">Závazné podmínky pro slevy ze smluvní ceny plnění příslušných Realizačních smluv uzavřených na základě této </w:t>
      </w:r>
      <w:r>
        <w:rPr>
          <w:rFonts w:cs="Arial"/>
          <w:sz w:val="22"/>
          <w:szCs w:val="22"/>
        </w:rPr>
        <w:t>Rámcové dohody</w:t>
      </w:r>
      <w:r w:rsidRPr="00A542F9">
        <w:rPr>
          <w:rFonts w:cs="Arial"/>
          <w:sz w:val="22"/>
          <w:szCs w:val="22"/>
        </w:rPr>
        <w:t xml:space="preserve"> jsou stanoveny v příloze č. 5 této </w:t>
      </w:r>
      <w:r>
        <w:rPr>
          <w:rFonts w:cs="Arial"/>
          <w:sz w:val="22"/>
          <w:szCs w:val="22"/>
        </w:rPr>
        <w:t>Rámcové dohody</w:t>
      </w:r>
      <w:r w:rsidRPr="00A542F9">
        <w:rPr>
          <w:rFonts w:cs="Arial"/>
          <w:sz w:val="22"/>
          <w:szCs w:val="22"/>
        </w:rPr>
        <w:t xml:space="preserve">. </w:t>
      </w:r>
    </w:p>
    <w:p w14:paraId="30BD1CD6" w14:textId="77777777" w:rsidR="00F43F8C" w:rsidRPr="00A542F9" w:rsidRDefault="00F43F8C" w:rsidP="00F63BB8">
      <w:pPr>
        <w:pStyle w:val="Odstavecseseznamem"/>
        <w:numPr>
          <w:ilvl w:val="2"/>
          <w:numId w:val="5"/>
        </w:numPr>
        <w:spacing w:after="60"/>
        <w:contextualSpacing w:val="0"/>
        <w:jc w:val="both"/>
        <w:rPr>
          <w:rFonts w:cs="Arial"/>
          <w:sz w:val="22"/>
          <w:szCs w:val="22"/>
        </w:rPr>
      </w:pPr>
      <w:r w:rsidRPr="00C91A0B">
        <w:rPr>
          <w:rFonts w:cs="Arial"/>
          <w:sz w:val="22"/>
          <w:szCs w:val="22"/>
        </w:rPr>
        <w:t>Uplatnění DPH se řídí právními předpisy účinnými v době vzniku zdanitelného plnění. V případě uplatnění DPH za zdanitelná plnění dodavatelem v souladu se zákonem č. 235/2004 Sb. o dani z přidané hodnoty bude odběratelem uhrazena cena včetně DPH</w:t>
      </w:r>
      <w:r>
        <w:rPr>
          <w:rFonts w:cs="Arial"/>
          <w:sz w:val="22"/>
          <w:szCs w:val="22"/>
        </w:rPr>
        <w:t>.</w:t>
      </w:r>
      <w:r w:rsidRPr="00C91A0B">
        <w:rPr>
          <w:rFonts w:cs="Arial"/>
          <w:sz w:val="22"/>
          <w:szCs w:val="22"/>
        </w:rPr>
        <w:t xml:space="preserve"> </w:t>
      </w:r>
    </w:p>
    <w:p w14:paraId="6207FC88"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 xml:space="preserve">Smluvní strany tímto prohlašují, že s ohledem na konkrétní povahu jednotlivých plnění mezi sebou tímto vylučují použití § 2611 </w:t>
      </w:r>
      <w:proofErr w:type="spellStart"/>
      <w:r w:rsidRPr="00A542F9">
        <w:rPr>
          <w:rFonts w:cs="Arial"/>
          <w:sz w:val="22"/>
          <w:szCs w:val="22"/>
        </w:rPr>
        <w:t>ObčZ</w:t>
      </w:r>
      <w:proofErr w:type="spellEnd"/>
      <w:r w:rsidRPr="00A542F9">
        <w:rPr>
          <w:rFonts w:cs="Arial"/>
          <w:sz w:val="22"/>
          <w:szCs w:val="22"/>
        </w:rPr>
        <w:t>, a že tedy nehledě na nastavení platebních podmínek v Realizačních smlouvách a nehledě na skutečné náklady spojené s poskytováním jednotlivých plnění není Dodavatel oprávněn požadovat odměnu nebo její přiměřenou část za jednotlivá plnění v jiné výši nebo jiným způsobem, než je sjednán v příslušné Realizační smlouvě.</w:t>
      </w:r>
    </w:p>
    <w:p w14:paraId="676FCF7C"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 xml:space="preserve">Dodavatel je povinen za činnosti, které svým charakterem odpovídají některé z profesí uvedených v příslušné Realizační smlouvě, požadovat úhradu maximálně ve výši odpovídající příslušné profesi uvedené v příslušné Realizační smlouvě a způsobem stanoveným v této </w:t>
      </w:r>
      <w:r>
        <w:rPr>
          <w:rFonts w:cs="Arial"/>
          <w:sz w:val="22"/>
          <w:szCs w:val="22"/>
        </w:rPr>
        <w:t>Rámcové dohodě</w:t>
      </w:r>
      <w:r w:rsidRPr="00A542F9">
        <w:rPr>
          <w:rFonts w:cs="Arial"/>
          <w:sz w:val="22"/>
          <w:szCs w:val="22"/>
        </w:rPr>
        <w:t>.</w:t>
      </w:r>
    </w:p>
    <w:p w14:paraId="4777BF55" w14:textId="77777777" w:rsidR="00F43F8C"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Dodavatel podpisem Realizační smlouvy přebírá nebezpečí změny okolností ve smyslu § 2620 ObčZ.</w:t>
      </w:r>
    </w:p>
    <w:p w14:paraId="57F4004F" w14:textId="77777777" w:rsidR="00F43F8C" w:rsidRPr="002F355A" w:rsidRDefault="00F43F8C" w:rsidP="00F63BB8">
      <w:pPr>
        <w:pStyle w:val="Odstavecseseznamem"/>
        <w:numPr>
          <w:ilvl w:val="2"/>
          <w:numId w:val="5"/>
        </w:numPr>
        <w:spacing w:after="60"/>
        <w:ind w:left="709" w:hanging="709"/>
        <w:contextualSpacing w:val="0"/>
        <w:jc w:val="both"/>
        <w:rPr>
          <w:rFonts w:cs="Arial"/>
          <w:noProof/>
          <w:sz w:val="22"/>
          <w:szCs w:val="22"/>
        </w:rPr>
      </w:pPr>
      <w:r w:rsidRPr="002F355A">
        <w:rPr>
          <w:rFonts w:cs="Arial"/>
          <w:noProof/>
          <w:sz w:val="22"/>
          <w:szCs w:val="22"/>
        </w:rPr>
        <w:t>V každé Realizační smlouvě budou dohodnuty maximální ceny jednotlivých věcně vymezených činností Plánu údržby</w:t>
      </w:r>
      <w:r>
        <w:rPr>
          <w:rFonts w:cs="Arial"/>
          <w:noProof/>
          <w:sz w:val="22"/>
          <w:szCs w:val="22"/>
        </w:rPr>
        <w:t xml:space="preserve"> a činnosti střediska pro příslušné období Realizační smlouvy v souladu s podmínkami uvedeným v této Rámcové dohodě.</w:t>
      </w:r>
    </w:p>
    <w:p w14:paraId="46BCCE23" w14:textId="77777777" w:rsidR="00F43F8C" w:rsidRPr="00A542F9" w:rsidRDefault="00F43F8C" w:rsidP="00F63BB8">
      <w:pPr>
        <w:pStyle w:val="Odstavecseseznamem"/>
        <w:spacing w:after="60"/>
        <w:ind w:left="709"/>
        <w:contextualSpacing w:val="0"/>
        <w:jc w:val="both"/>
        <w:rPr>
          <w:rFonts w:cs="Arial"/>
          <w:noProof/>
          <w:sz w:val="22"/>
          <w:szCs w:val="22"/>
        </w:rPr>
      </w:pPr>
    </w:p>
    <w:p w14:paraId="543CDCB8" w14:textId="77777777" w:rsidR="00F43F8C" w:rsidRPr="00A542F9" w:rsidRDefault="00F43F8C" w:rsidP="00F63BB8">
      <w:pPr>
        <w:pStyle w:val="Odstavecseseznamem"/>
        <w:numPr>
          <w:ilvl w:val="1"/>
          <w:numId w:val="5"/>
        </w:numPr>
        <w:spacing w:before="240" w:line="240" w:lineRule="auto"/>
        <w:contextualSpacing w:val="0"/>
        <w:jc w:val="both"/>
        <w:rPr>
          <w:rFonts w:cs="Arial"/>
          <w:b/>
          <w:caps/>
          <w:sz w:val="22"/>
          <w:szCs w:val="22"/>
        </w:rPr>
      </w:pPr>
      <w:r w:rsidRPr="00A542F9">
        <w:rPr>
          <w:rFonts w:cs="Arial"/>
          <w:b/>
          <w:caps/>
          <w:sz w:val="22"/>
          <w:szCs w:val="22"/>
        </w:rPr>
        <w:t>Platební podmínky a fakturace, zásady „open-book“</w:t>
      </w:r>
    </w:p>
    <w:p w14:paraId="3DEC6E0A"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bookmarkStart w:id="137" w:name="_Toc341267722"/>
      <w:r w:rsidRPr="00A542F9">
        <w:rPr>
          <w:rFonts w:cs="Arial"/>
          <w:sz w:val="22"/>
          <w:szCs w:val="22"/>
        </w:rPr>
        <w:lastRenderedPageBreak/>
        <w:t>Způsob stanovení částky fakturované za předané a převzaté plnění dle Realizační smlouvy je uveden v článku II.4 níže.</w:t>
      </w:r>
    </w:p>
    <w:p w14:paraId="32463E64" w14:textId="77777777" w:rsidR="00F43F8C" w:rsidRPr="00214E06" w:rsidRDefault="00F43F8C" w:rsidP="00F63BB8">
      <w:pPr>
        <w:pStyle w:val="Odstavecseseznamem"/>
        <w:numPr>
          <w:ilvl w:val="2"/>
          <w:numId w:val="5"/>
        </w:numPr>
        <w:spacing w:after="60"/>
        <w:contextualSpacing w:val="0"/>
        <w:jc w:val="both"/>
        <w:rPr>
          <w:rFonts w:cs="Arial"/>
          <w:sz w:val="22"/>
          <w:szCs w:val="22"/>
        </w:rPr>
      </w:pPr>
      <w:r w:rsidRPr="00214E06">
        <w:rPr>
          <w:rFonts w:cs="Arial"/>
          <w:sz w:val="22"/>
          <w:szCs w:val="22"/>
        </w:rPr>
        <w:t>Předmět smlouvy bude plněn postupně po dílčích plněních, která jsou ve smyslu zákona o DPH považována za dílčí zdanitelná plnění.</w:t>
      </w:r>
      <w:r>
        <w:rPr>
          <w:rFonts w:cs="Arial"/>
          <w:sz w:val="22"/>
          <w:szCs w:val="22"/>
        </w:rPr>
        <w:t xml:space="preserve"> </w:t>
      </w:r>
      <w:r w:rsidRPr="00214E06">
        <w:rPr>
          <w:rFonts w:cs="Arial"/>
          <w:sz w:val="22"/>
          <w:szCs w:val="22"/>
        </w:rPr>
        <w:t xml:space="preserve">Dílčím plněním se rozumí realizace předmětu plnění během kalendářního měsíce. Předání a převzetí dílčího plnění bude potvrzeno na příslušném protokolu o předání a převzetí předmětu plnění posledním dnem v měsíci. Zaplacení smluvní ceny a veškeré další platby dle Realizační smlouvy se bude uskutečňovat na základě elektronických </w:t>
      </w:r>
      <w:proofErr w:type="gramStart"/>
      <w:r w:rsidRPr="00214E06">
        <w:rPr>
          <w:rFonts w:cs="Arial"/>
          <w:sz w:val="22"/>
          <w:szCs w:val="22"/>
        </w:rPr>
        <w:t>faktur - daňových</w:t>
      </w:r>
      <w:proofErr w:type="gramEnd"/>
      <w:r w:rsidRPr="00214E06">
        <w:rPr>
          <w:rFonts w:cs="Arial"/>
          <w:sz w:val="22"/>
          <w:szCs w:val="22"/>
        </w:rPr>
        <w:t xml:space="preserve"> dokladů (dále jen „faktura“). </w:t>
      </w:r>
    </w:p>
    <w:p w14:paraId="4BD4441D" w14:textId="77777777" w:rsidR="00F43F8C" w:rsidRPr="00E3135D"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 xml:space="preserve">Nárok Dodavatele na platbu bude doložen fakturou s řádným popisem poskytnutého plnění, jakož i ostatními </w:t>
      </w:r>
      <w:r w:rsidRPr="00E3135D">
        <w:rPr>
          <w:rFonts w:cs="Arial"/>
          <w:sz w:val="22"/>
          <w:szCs w:val="22"/>
        </w:rPr>
        <w:t xml:space="preserve">požadovanými doklady, předloženými v souladu s Realizační smlouvou. </w:t>
      </w:r>
    </w:p>
    <w:p w14:paraId="2945F8CF" w14:textId="77777777" w:rsidR="00F43F8C" w:rsidRPr="00E3135D" w:rsidRDefault="00F43F8C" w:rsidP="00F63BB8">
      <w:pPr>
        <w:pStyle w:val="Odstavecseseznamem"/>
        <w:numPr>
          <w:ilvl w:val="2"/>
          <w:numId w:val="5"/>
        </w:numPr>
        <w:spacing w:after="60"/>
        <w:ind w:left="709" w:hanging="709"/>
        <w:contextualSpacing w:val="0"/>
        <w:jc w:val="both"/>
        <w:rPr>
          <w:rFonts w:cs="Arial"/>
          <w:sz w:val="22"/>
          <w:szCs w:val="22"/>
        </w:rPr>
      </w:pPr>
      <w:r w:rsidRPr="00E3135D">
        <w:rPr>
          <w:rFonts w:cs="Arial"/>
          <w:sz w:val="22"/>
          <w:szCs w:val="22"/>
        </w:rPr>
        <w:t xml:space="preserve">Dodavatel má právo na zaplacení: </w:t>
      </w:r>
    </w:p>
    <w:p w14:paraId="7C66E2BB" w14:textId="77777777" w:rsidR="00F43F8C" w:rsidRPr="00E3135D" w:rsidRDefault="00F43F8C" w:rsidP="009C742C">
      <w:pPr>
        <w:pStyle w:val="Odstavec1"/>
        <w:numPr>
          <w:ilvl w:val="3"/>
          <w:numId w:val="30"/>
        </w:numPr>
        <w:ind w:left="851" w:hanging="851"/>
        <w:rPr>
          <w:rFonts w:cs="Arial"/>
        </w:rPr>
      </w:pPr>
      <w:r w:rsidRPr="00E3135D">
        <w:rPr>
          <w:rFonts w:cs="Arial"/>
        </w:rPr>
        <w:t>Zálohové platby odpovídající hodnotě roční ceny za Činnosti střediska, a to po obdržení následujícího dokumentů Zadavatelem od Dodavatele:</w:t>
      </w:r>
    </w:p>
    <w:p w14:paraId="12150F5B" w14:textId="77777777" w:rsidR="00F43F8C" w:rsidRPr="00E3135D" w:rsidRDefault="00F43F8C" w:rsidP="00E3135D">
      <w:pPr>
        <w:pStyle w:val="Odstavec1"/>
        <w:numPr>
          <w:ilvl w:val="0"/>
          <w:numId w:val="0"/>
        </w:numPr>
        <w:ind w:left="1211"/>
        <w:rPr>
          <w:rFonts w:cs="Arial"/>
        </w:rPr>
      </w:pPr>
      <w:r w:rsidRPr="00E3135D">
        <w:rPr>
          <w:rFonts w:cs="Arial"/>
        </w:rPr>
        <w:t>Zálohové faktury vystavené v souladu s touto Rámcovou dohodou.</w:t>
      </w:r>
    </w:p>
    <w:p w14:paraId="4CFACD6E" w14:textId="17FA8402" w:rsidR="00F43F8C" w:rsidRPr="00E3135D" w:rsidRDefault="00F43F8C" w:rsidP="009C742C">
      <w:pPr>
        <w:pStyle w:val="Odstavec1"/>
        <w:numPr>
          <w:ilvl w:val="0"/>
          <w:numId w:val="0"/>
        </w:numPr>
        <w:ind w:left="1211"/>
        <w:rPr>
          <w:rFonts w:cs="Arial"/>
        </w:rPr>
      </w:pPr>
      <w:r w:rsidRPr="00E3135D">
        <w:rPr>
          <w:rFonts w:cs="Arial"/>
        </w:rPr>
        <w:t xml:space="preserve">Do 15 dnů od data obdržení zálohy Dodavatel </w:t>
      </w:r>
      <w:proofErr w:type="gramStart"/>
      <w:r w:rsidRPr="00E3135D">
        <w:rPr>
          <w:rFonts w:cs="Arial"/>
        </w:rPr>
        <w:t>doručí</w:t>
      </w:r>
      <w:proofErr w:type="gramEnd"/>
      <w:r w:rsidRPr="00E3135D">
        <w:rPr>
          <w:rFonts w:cs="Arial"/>
        </w:rPr>
        <w:t xml:space="preserve"> Zadavateli doklad o přijaté platbě. Konečná faktura za roční Činnosti střediska pro příslušný kalendářní rok, s vyúčtováním poskytnuté zálohy, bude Dodavatelem vystavena se zdanitelným plněním k 31.12.</w:t>
      </w:r>
      <w:r w:rsidR="004567B9" w:rsidRPr="00E3135D">
        <w:rPr>
          <w:rFonts w:cs="Arial"/>
        </w:rPr>
        <w:t xml:space="preserve"> </w:t>
      </w:r>
      <w:r w:rsidRPr="00E3135D">
        <w:rPr>
          <w:rFonts w:cs="Arial"/>
        </w:rPr>
        <w:t xml:space="preserve">příslušného kalendářního roku s doložením kopie Protokolu o předání a převzetí Činnosti střediska za příslušný rok </w:t>
      </w:r>
      <w:r w:rsidR="004567B9" w:rsidRPr="00E3135D">
        <w:rPr>
          <w:rFonts w:cs="Arial"/>
        </w:rPr>
        <w:t>s</w:t>
      </w:r>
      <w:r w:rsidRPr="00E3135D">
        <w:rPr>
          <w:rFonts w:cs="Arial"/>
        </w:rPr>
        <w:t> uvedením čísla Autorizace postupem dle přílohy č.3 této Rámcové dohody.</w:t>
      </w:r>
    </w:p>
    <w:p w14:paraId="4CA7D7B7" w14:textId="77777777" w:rsidR="00F43F8C" w:rsidRPr="00E3135D" w:rsidRDefault="00F43F8C" w:rsidP="009C742C">
      <w:pPr>
        <w:pStyle w:val="Odstavec1"/>
        <w:numPr>
          <w:ilvl w:val="3"/>
          <w:numId w:val="30"/>
        </w:numPr>
        <w:ind w:left="851" w:hanging="851"/>
        <w:rPr>
          <w:rFonts w:cs="Arial"/>
        </w:rPr>
      </w:pPr>
      <w:r w:rsidRPr="00E3135D">
        <w:rPr>
          <w:rFonts w:cs="Arial"/>
        </w:rPr>
        <w:t>Ceny za předané a převzaté plnění podle Realizační smlouvy po obdržení následujících dokumentů od Dodavatele:</w:t>
      </w:r>
    </w:p>
    <w:p w14:paraId="5E0B70C1" w14:textId="77777777" w:rsidR="00F43F8C" w:rsidRPr="00A542F9" w:rsidRDefault="00F43F8C" w:rsidP="00F63BB8">
      <w:pPr>
        <w:pStyle w:val="Odrka"/>
        <w:widowControl w:val="0"/>
        <w:numPr>
          <w:ilvl w:val="0"/>
          <w:numId w:val="9"/>
        </w:numPr>
        <w:tabs>
          <w:tab w:val="left" w:pos="-2410"/>
        </w:tabs>
        <w:spacing w:after="0"/>
        <w:ind w:hanging="596"/>
        <w:jc w:val="both"/>
        <w:rPr>
          <w:rFonts w:cs="Arial"/>
          <w:sz w:val="22"/>
          <w:szCs w:val="22"/>
        </w:rPr>
      </w:pPr>
      <w:r w:rsidRPr="00A542F9">
        <w:rPr>
          <w:rFonts w:cs="Arial"/>
          <w:sz w:val="22"/>
          <w:szCs w:val="22"/>
        </w:rPr>
        <w:t>Faktury vystavené Dodavatelem po předání a převzetí příslušného plnění,</w:t>
      </w:r>
    </w:p>
    <w:p w14:paraId="77F17DD1" w14:textId="77777777" w:rsidR="00F43F8C" w:rsidRDefault="00F43F8C" w:rsidP="00F63BB8">
      <w:pPr>
        <w:pStyle w:val="Odrka"/>
        <w:widowControl w:val="0"/>
        <w:numPr>
          <w:ilvl w:val="0"/>
          <w:numId w:val="9"/>
        </w:numPr>
        <w:tabs>
          <w:tab w:val="left" w:pos="-2410"/>
        </w:tabs>
        <w:spacing w:after="0"/>
        <w:ind w:hanging="596"/>
        <w:jc w:val="both"/>
        <w:rPr>
          <w:rFonts w:cs="Arial"/>
          <w:sz w:val="22"/>
          <w:szCs w:val="22"/>
        </w:rPr>
      </w:pPr>
      <w:r w:rsidRPr="00A542F9">
        <w:rPr>
          <w:rFonts w:cs="Arial"/>
          <w:sz w:val="22"/>
          <w:szCs w:val="22"/>
        </w:rPr>
        <w:t>Protokolu o předání a převzetí předmětu plnění podepsaného osobami zastupující smluvní strany ve věcech technických dokládajícího předání a převzetí příslušného plnění.</w:t>
      </w:r>
    </w:p>
    <w:p w14:paraId="0674B5BD" w14:textId="77777777" w:rsidR="00F43F8C" w:rsidRPr="00A542F9" w:rsidRDefault="00F43F8C" w:rsidP="00F63BB8">
      <w:pPr>
        <w:pStyle w:val="Odrka"/>
        <w:widowControl w:val="0"/>
        <w:tabs>
          <w:tab w:val="left" w:pos="-2410"/>
        </w:tabs>
        <w:spacing w:after="0"/>
        <w:ind w:left="1305" w:firstLine="0"/>
        <w:jc w:val="both"/>
        <w:rPr>
          <w:rFonts w:cs="Arial"/>
          <w:sz w:val="22"/>
          <w:szCs w:val="22"/>
        </w:rPr>
      </w:pPr>
    </w:p>
    <w:p w14:paraId="466CBC0C"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 xml:space="preserve">Platby budou probíhat pouze bezhotovostní formou na bankovní účet Dodavatele uvedený v Realizační smlouvě. Tento bankovní účet Dodavatele musí být bankovním účtem vedeným u tuzemského poskytovatele platebních služeb a zveřejněným způsobem umožňujícím dálkový přístup dle § 96 odst. 2 zákona č. 235/2004 Sb., o dani z přidané hodnoty, ve znění pozdějších předpisů. Změnu bankovního spojení lze provést pouze písemným dodatkem k Realizační smlouvě. Změna bankovního spojení musí splňovat výše uvedené, tj. musí se jednat o bankovní účet vedený u tuzemského poskytovatele platebních služeb a tento účet musí být zveřejněný způsobem umožňujícím dálkový přístup. Platby budou provedeny do 30 dnů počínaje následujícím dnem po prokazatelném doručení </w:t>
      </w:r>
      <w:r>
        <w:rPr>
          <w:rFonts w:cs="Arial"/>
          <w:sz w:val="22"/>
          <w:szCs w:val="22"/>
        </w:rPr>
        <w:t xml:space="preserve">elektronické </w:t>
      </w:r>
      <w:r w:rsidRPr="00A542F9">
        <w:rPr>
          <w:rFonts w:cs="Arial"/>
          <w:sz w:val="22"/>
          <w:szCs w:val="22"/>
        </w:rPr>
        <w:t>faktury Dodavatele na adresu Zadavatele</w:t>
      </w:r>
      <w:r>
        <w:rPr>
          <w:rFonts w:cs="Arial"/>
          <w:sz w:val="22"/>
          <w:szCs w:val="22"/>
        </w:rPr>
        <w:t xml:space="preserve"> uvedenou v článku II.3.17 níže</w:t>
      </w:r>
      <w:r w:rsidRPr="00A542F9">
        <w:rPr>
          <w:rFonts w:cs="Arial"/>
          <w:sz w:val="22"/>
          <w:szCs w:val="22"/>
        </w:rPr>
        <w:t xml:space="preserve">. Zadavatel není v prodlení se zaplacením faktury, pokud nejpozději v poslední den její splatnosti byla částka odepsána z účtu Zadavatele ve prospěch účtu Dodavatele. </w:t>
      </w:r>
      <w:r>
        <w:rPr>
          <w:rFonts w:cs="Arial"/>
          <w:sz w:val="22"/>
          <w:szCs w:val="22"/>
        </w:rPr>
        <w:t xml:space="preserve">Elektronická </w:t>
      </w:r>
      <w:r w:rsidRPr="00A542F9">
        <w:rPr>
          <w:rFonts w:cs="Arial"/>
          <w:sz w:val="22"/>
          <w:szCs w:val="22"/>
        </w:rPr>
        <w:t>Faktura musí být zaslána samostatně</w:t>
      </w:r>
      <w:r>
        <w:rPr>
          <w:rFonts w:cs="Arial"/>
          <w:sz w:val="22"/>
          <w:szCs w:val="22"/>
        </w:rPr>
        <w:t xml:space="preserve"> dle článku II.3.10</w:t>
      </w:r>
      <w:r w:rsidRPr="00A542F9">
        <w:rPr>
          <w:rFonts w:cs="Arial"/>
          <w:sz w:val="22"/>
          <w:szCs w:val="22"/>
        </w:rPr>
        <w:t xml:space="preserve">, Zadavatel v opačném případě není odpovědný za prodlení v platbě. </w:t>
      </w:r>
    </w:p>
    <w:p w14:paraId="5476EE87" w14:textId="77777777" w:rsidR="00F43F8C"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 xml:space="preserve">Dodavatel je povinen vystavit fakturu nejpozději do 15 (patnácti) dnů </w:t>
      </w:r>
      <w:r>
        <w:rPr>
          <w:rFonts w:cs="Arial"/>
          <w:sz w:val="22"/>
          <w:szCs w:val="22"/>
        </w:rPr>
        <w:t>po ukončení</w:t>
      </w:r>
      <w:r w:rsidRPr="00A542F9">
        <w:rPr>
          <w:rFonts w:cs="Arial"/>
          <w:sz w:val="22"/>
          <w:szCs w:val="22"/>
        </w:rPr>
        <w:t xml:space="preserve"> </w:t>
      </w:r>
      <w:r>
        <w:rPr>
          <w:rFonts w:cs="Arial"/>
          <w:sz w:val="22"/>
          <w:szCs w:val="22"/>
        </w:rPr>
        <w:t xml:space="preserve">dílčího </w:t>
      </w:r>
      <w:r w:rsidRPr="00A542F9">
        <w:rPr>
          <w:rFonts w:cs="Arial"/>
          <w:sz w:val="22"/>
          <w:szCs w:val="22"/>
        </w:rPr>
        <w:t>zdanitelného plnění</w:t>
      </w:r>
      <w:r>
        <w:rPr>
          <w:rFonts w:cs="Arial"/>
          <w:sz w:val="22"/>
          <w:szCs w:val="22"/>
        </w:rPr>
        <w:t xml:space="preserve"> dle článku II. 3. 2</w:t>
      </w:r>
      <w:r w:rsidRPr="00A542F9">
        <w:rPr>
          <w:rFonts w:cs="Arial"/>
          <w:sz w:val="22"/>
          <w:szCs w:val="22"/>
        </w:rPr>
        <w:t>.</w:t>
      </w:r>
      <w:r>
        <w:rPr>
          <w:rFonts w:cs="Arial"/>
          <w:sz w:val="22"/>
          <w:szCs w:val="22"/>
        </w:rPr>
        <w:t xml:space="preserve"> </w:t>
      </w:r>
    </w:p>
    <w:p w14:paraId="71A98689"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8A51CA">
        <w:rPr>
          <w:rFonts w:cs="Arial"/>
          <w:sz w:val="22"/>
          <w:szCs w:val="22"/>
        </w:rPr>
        <w:t>Pokud v rámci dílčího zdanitelného plnění bude provedeno plnění podléhajícímu přenosu daňové povinnosti dle zákona o DPH č. 235/2004 Sb. ve znění pozdějších předpisů, vystaví Dodavatel na tato plnění samostatnou fakturu.</w:t>
      </w:r>
    </w:p>
    <w:p w14:paraId="0F9B1947" w14:textId="6FD085AA"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 xml:space="preserve">V případě, že Zadavatel podepíše protokol o předání a převzetí předmětu plnění s výhradami, tj. s drobnými ojedinělými vadami, které nebudou bránit bezpečnému a plynulému provozu zařízení LC </w:t>
      </w:r>
      <w:r>
        <w:rPr>
          <w:rFonts w:cs="Arial"/>
          <w:sz w:val="22"/>
          <w:szCs w:val="22"/>
        </w:rPr>
        <w:t>AS, AK</w:t>
      </w:r>
      <w:r w:rsidR="004567B9">
        <w:rPr>
          <w:rFonts w:cs="Arial"/>
          <w:sz w:val="22"/>
          <w:szCs w:val="22"/>
        </w:rPr>
        <w:t xml:space="preserve"> a</w:t>
      </w:r>
      <w:r>
        <w:rPr>
          <w:rFonts w:cs="Arial"/>
          <w:sz w:val="22"/>
          <w:szCs w:val="22"/>
        </w:rPr>
        <w:t xml:space="preserve"> AO v </w:t>
      </w:r>
      <w:r w:rsidR="004567B9">
        <w:rPr>
          <w:rFonts w:cs="Arial"/>
          <w:sz w:val="22"/>
          <w:szCs w:val="22"/>
        </w:rPr>
        <w:t>EMĚ</w:t>
      </w:r>
      <w:r w:rsidRPr="00A542F9">
        <w:rPr>
          <w:rFonts w:cs="Arial"/>
          <w:sz w:val="22"/>
          <w:szCs w:val="22"/>
        </w:rPr>
        <w:t xml:space="preserve"> dle příslušné Realizační smlouvy, může Zadavatel u faktury provést pozastávku ve výši 10 % (deseti procent) </w:t>
      </w:r>
      <w:r w:rsidRPr="00A542F9">
        <w:rPr>
          <w:rFonts w:cs="Arial"/>
          <w:sz w:val="22"/>
          <w:szCs w:val="22"/>
        </w:rPr>
        <w:lastRenderedPageBreak/>
        <w:t xml:space="preserve">z fakturované částky. V případě neodstranění jakékoli vady uvedené v protokolu o předání a převzetí předmětu plnění nebo prodlení s jejím odstraněním ve sjednaných termínech, je Zadavatel oprávněn sám nebo prostřednictvím třetích osob předmětnou vadu odstranit s tím, že </w:t>
      </w:r>
      <w:proofErr w:type="gramStart"/>
      <w:r w:rsidRPr="00A542F9">
        <w:rPr>
          <w:rFonts w:cs="Arial"/>
          <w:sz w:val="22"/>
          <w:szCs w:val="22"/>
        </w:rPr>
        <w:t>náklady</w:t>
      </w:r>
      <w:proofErr w:type="gramEnd"/>
      <w:r w:rsidRPr="00A542F9">
        <w:rPr>
          <w:rFonts w:cs="Arial"/>
          <w:sz w:val="22"/>
          <w:szCs w:val="22"/>
        </w:rPr>
        <w:t xml:space="preserve"> které mu takovýmto odstraněním vzniknou, budou uhrazeny z této pozastávky. Čerpání pozastávky bude provedeno po odeslání písemného oznámení Zadavatele zaslaným Dodavateli s uvedením důvodu čerpání a výše čerpané pozastávky. V případě, že výše pozastávky nebude postačovat pro úhradu nákladů vynaložených Zadavatelem na odstranění vad dle tohoto ustanovení, bude o výši zbylých nákladů ponížena následující platba či platby</w:t>
      </w:r>
      <w:r>
        <w:rPr>
          <w:rFonts w:cs="Arial"/>
          <w:sz w:val="22"/>
          <w:szCs w:val="22"/>
        </w:rPr>
        <w:t xml:space="preserve"> (formou finančního zápočtu)</w:t>
      </w:r>
      <w:r w:rsidRPr="00A542F9">
        <w:rPr>
          <w:rFonts w:cs="Arial"/>
          <w:sz w:val="22"/>
          <w:szCs w:val="22"/>
        </w:rPr>
        <w:t xml:space="preserve">, kterou/které bude dle této </w:t>
      </w:r>
      <w:r>
        <w:rPr>
          <w:rFonts w:cs="Arial"/>
          <w:sz w:val="22"/>
          <w:szCs w:val="22"/>
        </w:rPr>
        <w:t>Rámcové dohody</w:t>
      </w:r>
      <w:r w:rsidRPr="00A542F9">
        <w:rPr>
          <w:rFonts w:cs="Arial"/>
          <w:sz w:val="22"/>
          <w:szCs w:val="22"/>
        </w:rPr>
        <w:t xml:space="preserve"> Zadavatel hradit Dodavateli; o této skutečnosti Zadavatel Dodavatele předem písemně uvědomí. Zadavatel je povinen náklady na odstranění vady, které provedl sám nebo prostřednictvím třetích osob Dodavateli doložit.</w:t>
      </w:r>
    </w:p>
    <w:p w14:paraId="4C2574A9"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Pozastávka bude Zadavatelem uvolněna do 30 (třiceti) dnů ode dne oboustranného podepsání protokolu o odstranění všech vad, a to v plné výši a/nebo ve výši svého zůstatku po čerpání tak, jak je uvedeno výše. Jestliže v době před splatností pozastávky bylo vůči Dodavateli zahájeno insolvenční řízení, není Zadavatel povinen tuto pozastávku do doby rozhodnutí soudu o insolvenčním návrhu hradit. Pro případ, že soud rozhodne o úpadku Dodavatele nebo insolvenční návrh zamítne pro nedostatek majetku, sjednává se, že částka odpovídající výši pozastávky ke dni zahájení insolvenčního řízení představuje slevu ze smluvní ceny plnění, kterou Dodavatel poskytuje Zadavateli. Smluvní strany se dále dohodly, že tato sleva ze smluvní ceny plnění odpovídá nákladům Zadavatele spojeným s případným odstraňováním vad plnění a dále, že jsou takto oceněna práva Zadavatele vyplývající z článku II.10 níže, kdy Dodavatel nebude schopen splnit závazky vyplývající z téhož článku II.10 níže.</w:t>
      </w:r>
    </w:p>
    <w:p w14:paraId="53F95641" w14:textId="2A50F7A1" w:rsidR="00F43F8C" w:rsidRPr="00A542F9" w:rsidRDefault="00F43F8C" w:rsidP="00F63BB8">
      <w:pPr>
        <w:pStyle w:val="Odstavecseseznamem"/>
        <w:numPr>
          <w:ilvl w:val="2"/>
          <w:numId w:val="5"/>
        </w:numPr>
        <w:spacing w:after="60"/>
        <w:contextualSpacing w:val="0"/>
        <w:jc w:val="both"/>
        <w:rPr>
          <w:rFonts w:cs="Arial"/>
          <w:sz w:val="22"/>
          <w:szCs w:val="22"/>
        </w:rPr>
      </w:pPr>
      <w:r w:rsidRPr="008A4A23">
        <w:rPr>
          <w:rFonts w:cs="Arial"/>
          <w:sz w:val="22"/>
          <w:szCs w:val="22"/>
        </w:rPr>
        <w:t xml:space="preserve">Každá Faktura musí být vystavená elektronicky ve formátu, který je v souladu s evropským standardem elektronické faktury (podmínky a technická specifikace viz </w:t>
      </w:r>
      <w:hyperlink r:id="rId11" w:history="1">
        <w:r w:rsidRPr="008A4A23">
          <w:rPr>
            <w:rStyle w:val="Hypertextovodkaz"/>
            <w:rFonts w:cs="Arial"/>
            <w:sz w:val="22"/>
            <w:szCs w:val="22"/>
          </w:rPr>
          <w:t>https://www.cez.cz/isdoc</w:t>
        </w:r>
      </w:hyperlink>
      <w:r w:rsidRPr="008A4A23">
        <w:rPr>
          <w:rFonts w:cs="Arial"/>
          <w:sz w:val="22"/>
          <w:szCs w:val="22"/>
        </w:rPr>
        <w:t xml:space="preserve">) nebo ve formátu PDF (ideálně „generované PDF/a“ z důvodu archivace a minimalizace datových objemů), přičemž každý takto vystavený doklad bude s přílohou/přílohami tvořit jeden dokument. E-mailová adresa pro příjem PDF Faktur je </w:t>
      </w:r>
      <w:hyperlink r:id="rId12" w:history="1">
        <w:r w:rsidRPr="008A4A23">
          <w:rPr>
            <w:rStyle w:val="Hypertextovodkaz"/>
            <w:rFonts w:cs="Arial"/>
            <w:sz w:val="22"/>
            <w:szCs w:val="22"/>
          </w:rPr>
          <w:t>podatelna@cez.cz</w:t>
        </w:r>
      </w:hyperlink>
      <w:r w:rsidRPr="008A4A23">
        <w:rPr>
          <w:rFonts w:cs="Arial"/>
          <w:sz w:val="22"/>
          <w:szCs w:val="22"/>
        </w:rPr>
        <w:t xml:space="preserve">. Doporučený formát e-mailu textový („Prostý text“), e-mail nesmí obsahovat přílohy, které nesouvisí s Fakturou a ztěžují automatické zpracování (např. logo společnosti v těle e-mailu, jiný e-mail jako příloha apod.). Maximální velikost e-mailu je 10 MB, u větších zpráv významně narůstá pravděpodobnost nedoručení. Kvalifikovaný/zaručený elektronický podpis PDF Faktury nebo e-mailu s PDF Fakturou není vyžadován. </w:t>
      </w:r>
      <w:r>
        <w:rPr>
          <w:rFonts w:cs="Arial"/>
          <w:sz w:val="22"/>
          <w:szCs w:val="22"/>
        </w:rPr>
        <w:t>Dodavatel</w:t>
      </w:r>
      <w:r w:rsidRPr="008A4A23">
        <w:rPr>
          <w:rFonts w:cs="Arial"/>
          <w:sz w:val="22"/>
          <w:szCs w:val="22"/>
        </w:rPr>
        <w:t xml:space="preserve"> může alternativně zaslat PDF Fakturu do datové schránky </w:t>
      </w:r>
      <w:r w:rsidR="0072785C">
        <w:rPr>
          <w:rFonts w:cs="Arial"/>
          <w:sz w:val="22"/>
          <w:szCs w:val="22"/>
        </w:rPr>
        <w:t>Zadavatel</w:t>
      </w:r>
      <w:r w:rsidRPr="008A4A23">
        <w:rPr>
          <w:rFonts w:cs="Arial"/>
          <w:sz w:val="22"/>
          <w:szCs w:val="22"/>
        </w:rPr>
        <w:t xml:space="preserve">e. Faktura se považuje za doručenou okamžikem doručení e-mailu do e-mailové schránky určené pro příjem faktur nebo okamžikem dodání datové zprávy do datové schránky </w:t>
      </w:r>
      <w:r w:rsidR="0072785C">
        <w:rPr>
          <w:rFonts w:cs="Arial"/>
          <w:sz w:val="22"/>
          <w:szCs w:val="22"/>
        </w:rPr>
        <w:t>Zadavatel</w:t>
      </w:r>
      <w:r w:rsidRPr="008A4A23">
        <w:rPr>
          <w:rFonts w:cs="Arial"/>
          <w:sz w:val="22"/>
          <w:szCs w:val="22"/>
        </w:rPr>
        <w:t>e</w:t>
      </w:r>
      <w:r w:rsidRPr="00A542F9">
        <w:rPr>
          <w:rFonts w:cs="Arial"/>
          <w:sz w:val="22"/>
          <w:szCs w:val="22"/>
        </w:rPr>
        <w:t>.</w:t>
      </w:r>
    </w:p>
    <w:p w14:paraId="1F6ED3CE" w14:textId="77777777" w:rsidR="00F43F8C" w:rsidRPr="00A542F9" w:rsidRDefault="00F43F8C" w:rsidP="00F63BB8">
      <w:pPr>
        <w:pStyle w:val="Odstavecseseznamem"/>
        <w:numPr>
          <w:ilvl w:val="2"/>
          <w:numId w:val="5"/>
        </w:numPr>
        <w:spacing w:after="60"/>
        <w:contextualSpacing w:val="0"/>
        <w:jc w:val="both"/>
        <w:rPr>
          <w:rFonts w:cs="Arial"/>
          <w:sz w:val="22"/>
          <w:szCs w:val="22"/>
        </w:rPr>
      </w:pPr>
      <w:r w:rsidRPr="00A542F9">
        <w:rPr>
          <w:rFonts w:cs="Arial"/>
          <w:sz w:val="22"/>
          <w:szCs w:val="22"/>
        </w:rPr>
        <w:t xml:space="preserve">Faktura bude obsahovat náležitosti daňového dokladu podle zákona č. 235/2004 Sb., o dani z přidané hodnoty, v platném znění, náležitosti dle zákona č. 563/1991 Sb., o účetnictví, v platném znění, a náležitosti dle § 435 </w:t>
      </w:r>
      <w:proofErr w:type="spellStart"/>
      <w:r w:rsidRPr="00A542F9">
        <w:rPr>
          <w:rFonts w:cs="Arial"/>
          <w:sz w:val="22"/>
          <w:szCs w:val="22"/>
        </w:rPr>
        <w:t>ObčZ</w:t>
      </w:r>
      <w:proofErr w:type="spellEnd"/>
      <w:r w:rsidRPr="00A542F9">
        <w:rPr>
          <w:rFonts w:cs="Arial"/>
          <w:sz w:val="22"/>
          <w:szCs w:val="22"/>
        </w:rPr>
        <w:t>.</w:t>
      </w:r>
    </w:p>
    <w:p w14:paraId="79C057A8"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Faktura vystavená Dodavatelem musí dále obsahovat vždy následující údaje:</w:t>
      </w:r>
    </w:p>
    <w:p w14:paraId="62EFAF5B" w14:textId="77777777" w:rsidR="00F43F8C" w:rsidRPr="00A542F9" w:rsidRDefault="00F43F8C" w:rsidP="00F63BB8">
      <w:pPr>
        <w:pStyle w:val="Odrka"/>
        <w:widowControl w:val="0"/>
        <w:numPr>
          <w:ilvl w:val="0"/>
          <w:numId w:val="10"/>
        </w:numPr>
        <w:tabs>
          <w:tab w:val="left" w:pos="-2410"/>
        </w:tabs>
        <w:spacing w:after="0"/>
        <w:ind w:hanging="596"/>
        <w:jc w:val="both"/>
        <w:rPr>
          <w:rFonts w:cs="Arial"/>
          <w:sz w:val="22"/>
          <w:szCs w:val="22"/>
        </w:rPr>
      </w:pPr>
      <w:r w:rsidRPr="00A542F9">
        <w:rPr>
          <w:rFonts w:cs="Arial"/>
          <w:sz w:val="22"/>
          <w:szCs w:val="22"/>
        </w:rPr>
        <w:t>Jméno a kód peněžního ústavu a číslo účtu Dodavatele v souladu s příslušnou Realizační smlouvou</w:t>
      </w:r>
    </w:p>
    <w:p w14:paraId="2027227B" w14:textId="2DA4B1A3" w:rsidR="00F43F8C" w:rsidRPr="00A542F9" w:rsidRDefault="00F43F8C" w:rsidP="00F63BB8">
      <w:pPr>
        <w:pStyle w:val="Odrka"/>
        <w:widowControl w:val="0"/>
        <w:numPr>
          <w:ilvl w:val="0"/>
          <w:numId w:val="10"/>
        </w:numPr>
        <w:tabs>
          <w:tab w:val="left" w:pos="-2410"/>
        </w:tabs>
        <w:spacing w:after="0"/>
        <w:ind w:hanging="596"/>
        <w:jc w:val="both"/>
        <w:rPr>
          <w:rFonts w:cs="Arial"/>
          <w:sz w:val="22"/>
          <w:szCs w:val="22"/>
        </w:rPr>
      </w:pPr>
      <w:r w:rsidRPr="00A542F9">
        <w:rPr>
          <w:rFonts w:cs="Arial"/>
          <w:sz w:val="22"/>
          <w:szCs w:val="22"/>
        </w:rPr>
        <w:t>číslo Realizační smlouvy Zadavatele a název Realizační smlouvy,</w:t>
      </w:r>
      <w:r>
        <w:rPr>
          <w:rFonts w:cs="Arial"/>
          <w:sz w:val="22"/>
          <w:szCs w:val="22"/>
        </w:rPr>
        <w:t xml:space="preserve"> popř. RD a pracovního příkazu v případě, že bude plněno na RD bez vazby na Realizační smlouvu</w:t>
      </w:r>
    </w:p>
    <w:p w14:paraId="18629C28" w14:textId="77777777" w:rsidR="00F43F8C" w:rsidRPr="00A542F9" w:rsidRDefault="00F43F8C" w:rsidP="00F63BB8">
      <w:pPr>
        <w:pStyle w:val="Odrka"/>
        <w:widowControl w:val="0"/>
        <w:numPr>
          <w:ilvl w:val="0"/>
          <w:numId w:val="10"/>
        </w:numPr>
        <w:tabs>
          <w:tab w:val="left" w:pos="-2410"/>
        </w:tabs>
        <w:spacing w:after="0"/>
        <w:ind w:hanging="596"/>
        <w:jc w:val="both"/>
        <w:rPr>
          <w:rFonts w:cs="Arial"/>
          <w:sz w:val="22"/>
          <w:szCs w:val="22"/>
        </w:rPr>
      </w:pPr>
      <w:r w:rsidRPr="00A542F9">
        <w:rPr>
          <w:rFonts w:cs="Arial"/>
          <w:sz w:val="22"/>
          <w:szCs w:val="22"/>
        </w:rPr>
        <w:t>částka faktury v Kč</w:t>
      </w:r>
    </w:p>
    <w:p w14:paraId="1A0D6B59" w14:textId="77777777" w:rsidR="00F43F8C" w:rsidRPr="00A542F9" w:rsidRDefault="00F43F8C" w:rsidP="00F63BB8">
      <w:pPr>
        <w:pStyle w:val="Odrka"/>
        <w:widowControl w:val="0"/>
        <w:numPr>
          <w:ilvl w:val="0"/>
          <w:numId w:val="10"/>
        </w:numPr>
        <w:tabs>
          <w:tab w:val="left" w:pos="-2410"/>
        </w:tabs>
        <w:spacing w:after="0"/>
        <w:ind w:hanging="596"/>
        <w:jc w:val="both"/>
        <w:rPr>
          <w:rFonts w:cs="Arial"/>
          <w:sz w:val="22"/>
          <w:szCs w:val="22"/>
        </w:rPr>
      </w:pPr>
      <w:r w:rsidRPr="00A542F9">
        <w:rPr>
          <w:rFonts w:cs="Arial"/>
          <w:sz w:val="22"/>
          <w:szCs w:val="22"/>
        </w:rPr>
        <w:t>jméno a podpis kontaktní osoby vystavovatele daňového dokladu</w:t>
      </w:r>
    </w:p>
    <w:p w14:paraId="0FDBED62" w14:textId="3EA7CB25" w:rsidR="00F43F8C" w:rsidRPr="00A542F9" w:rsidRDefault="00F43F8C" w:rsidP="004567B9">
      <w:pPr>
        <w:pStyle w:val="Odstavecseseznamem"/>
        <w:numPr>
          <w:ilvl w:val="2"/>
          <w:numId w:val="5"/>
        </w:numPr>
        <w:spacing w:before="120" w:after="60"/>
        <w:ind w:left="709" w:hanging="709"/>
        <w:contextualSpacing w:val="0"/>
        <w:jc w:val="both"/>
        <w:rPr>
          <w:rFonts w:cs="Arial"/>
          <w:sz w:val="22"/>
          <w:szCs w:val="22"/>
        </w:rPr>
      </w:pPr>
      <w:r w:rsidRPr="008A4A23">
        <w:rPr>
          <w:rFonts w:cs="Arial"/>
          <w:sz w:val="22"/>
          <w:szCs w:val="22"/>
        </w:rPr>
        <w:t>V případě, že Faktura nebude obsahovat náležitosti uvedené v</w:t>
      </w:r>
      <w:r>
        <w:rPr>
          <w:rFonts w:cs="Arial"/>
          <w:sz w:val="22"/>
          <w:szCs w:val="22"/>
        </w:rPr>
        <w:t xml:space="preserve"> příslušné Realizační smlouvě </w:t>
      </w:r>
      <w:r w:rsidRPr="008A4A23">
        <w:rPr>
          <w:rFonts w:cs="Arial"/>
          <w:sz w:val="22"/>
          <w:szCs w:val="22"/>
        </w:rPr>
        <w:t xml:space="preserve">nebo bude uvedeno číslo bankovního účtu </w:t>
      </w:r>
      <w:r>
        <w:rPr>
          <w:rFonts w:cs="Arial"/>
          <w:sz w:val="22"/>
          <w:szCs w:val="22"/>
        </w:rPr>
        <w:t>Dodavatel</w:t>
      </w:r>
      <w:r w:rsidRPr="008A4A23">
        <w:rPr>
          <w:rFonts w:cs="Arial"/>
          <w:sz w:val="22"/>
          <w:szCs w:val="22"/>
        </w:rPr>
        <w:t>e v rozporu s</w:t>
      </w:r>
      <w:r>
        <w:rPr>
          <w:rFonts w:cs="Arial"/>
          <w:sz w:val="22"/>
          <w:szCs w:val="22"/>
        </w:rPr>
        <w:t> Realizační smlouvou</w:t>
      </w:r>
      <w:r w:rsidRPr="008A4A23">
        <w:rPr>
          <w:rFonts w:cs="Arial"/>
          <w:sz w:val="22"/>
          <w:szCs w:val="22"/>
        </w:rPr>
        <w:t xml:space="preserve">, </w:t>
      </w:r>
      <w:r w:rsidR="0072785C">
        <w:rPr>
          <w:rFonts w:cs="Arial"/>
          <w:sz w:val="22"/>
          <w:szCs w:val="22"/>
        </w:rPr>
        <w:t>Zadavatel</w:t>
      </w:r>
      <w:r w:rsidRPr="008A4A23">
        <w:rPr>
          <w:rFonts w:cs="Arial"/>
          <w:sz w:val="22"/>
          <w:szCs w:val="22"/>
        </w:rPr>
        <w:t xml:space="preserve"> Fakturu odmítne, o čemž </w:t>
      </w:r>
      <w:r>
        <w:rPr>
          <w:rFonts w:cs="Arial"/>
          <w:sz w:val="22"/>
          <w:szCs w:val="22"/>
        </w:rPr>
        <w:t>Dodavatel</w:t>
      </w:r>
      <w:r w:rsidRPr="008A4A23">
        <w:rPr>
          <w:rFonts w:cs="Arial"/>
          <w:sz w:val="22"/>
          <w:szCs w:val="22"/>
        </w:rPr>
        <w:t xml:space="preserve">e informuje e-mailem s uvedením důvodu odmítnutí a se žádostí o vystavení Faktury nové. </w:t>
      </w:r>
      <w:r w:rsidR="0072785C">
        <w:rPr>
          <w:rFonts w:cs="Arial"/>
          <w:sz w:val="22"/>
          <w:szCs w:val="22"/>
        </w:rPr>
        <w:t>Zadavatel</w:t>
      </w:r>
      <w:r w:rsidRPr="008A4A23">
        <w:rPr>
          <w:rFonts w:cs="Arial"/>
          <w:sz w:val="22"/>
          <w:szCs w:val="22"/>
        </w:rPr>
        <w:t xml:space="preserve"> odmítnutí zasílá na prvním místě na e-mailovou adresu, ze které Faktura přišla, popř. </w:t>
      </w:r>
      <w:r w:rsidRPr="008A4A23">
        <w:rPr>
          <w:rFonts w:cs="Arial"/>
          <w:sz w:val="22"/>
          <w:szCs w:val="22"/>
        </w:rPr>
        <w:lastRenderedPageBreak/>
        <w:t xml:space="preserve">na e-mailovou adresu podle odst. </w:t>
      </w:r>
      <w:r>
        <w:rPr>
          <w:rFonts w:cs="Arial"/>
          <w:sz w:val="22"/>
          <w:szCs w:val="22"/>
        </w:rPr>
        <w:t>II.3.10</w:t>
      </w:r>
      <w:r w:rsidRPr="008A4A23">
        <w:rPr>
          <w:rFonts w:cs="Arial"/>
          <w:sz w:val="22"/>
          <w:szCs w:val="22"/>
        </w:rPr>
        <w:t xml:space="preserve"> popř. na jinou, jemu známou </w:t>
      </w:r>
      <w:r>
        <w:rPr>
          <w:rFonts w:cs="Arial"/>
          <w:sz w:val="22"/>
          <w:szCs w:val="22"/>
        </w:rPr>
        <w:t>Dodavatel</w:t>
      </w:r>
      <w:r w:rsidRPr="008A4A23">
        <w:rPr>
          <w:rFonts w:cs="Arial"/>
          <w:sz w:val="22"/>
          <w:szCs w:val="22"/>
        </w:rPr>
        <w:t xml:space="preserve">ovu kontaktní e-mailovou adresu. Ode dne doručení nové, doplněné nebo opravené Faktury </w:t>
      </w:r>
      <w:proofErr w:type="gramStart"/>
      <w:r w:rsidRPr="008A4A23">
        <w:rPr>
          <w:rFonts w:cs="Arial"/>
          <w:sz w:val="22"/>
          <w:szCs w:val="22"/>
        </w:rPr>
        <w:t>běží</w:t>
      </w:r>
      <w:proofErr w:type="gramEnd"/>
      <w:r w:rsidRPr="008A4A23">
        <w:rPr>
          <w:rFonts w:cs="Arial"/>
          <w:sz w:val="22"/>
          <w:szCs w:val="22"/>
        </w:rPr>
        <w:t xml:space="preserve"> nová lhůta Splatnosti faktury</w:t>
      </w:r>
      <w:r w:rsidRPr="00A542F9">
        <w:rPr>
          <w:rFonts w:cs="Arial"/>
          <w:sz w:val="22"/>
          <w:szCs w:val="22"/>
        </w:rPr>
        <w:t xml:space="preserve">. </w:t>
      </w:r>
    </w:p>
    <w:p w14:paraId="032E76FC"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Veškeré bankovní výlohy a poplatky banky Zadavatele spojené s platbou smluvní ceny hradí Zadavatel, ostatní bankovní výlohy a poplatky spojené s plněním Realizační smlouvy hradí Dodavatel a jsou zahrnuty ve smluvní ceně.</w:t>
      </w:r>
    </w:p>
    <w:p w14:paraId="289765BC"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V případě, že dle § 109 zákona č. 235/2004 Sb., o dani z přidané hodnoty, v platném znění (dále jen „zákon o DPH“) bude Zadavatel jako příjemce plnění ručit za nezaplacenou daň z tohoto plnění, je Zadavatel oprávněn uhradit daň z přidané hodnoty za Dodavatele přímo správci daně Dodavatele za účelem zvláštního způsobu zajištění daně dle § 109a zákona o DPH. O provedení platby Zadavatel Dodavatele písemně informuje. Takto uhrazenou daní dochází ke snížení pohledávky Dodavatele za Zadavatelem o příslušnou částku daně a Dodavatel tak není oprávněn po Zadavateli požadovat uhrazení této částky.</w:t>
      </w:r>
    </w:p>
    <w:p w14:paraId="53269C03" w14:textId="77777777" w:rsidR="00F43F8C"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Smluvní strany se dohodly, že jakékoli pohledávky z příslušné Realizační smlouvy lze postoupit výlučně s předchozím písemným souhlasem druhé smluvní strany. Součástí souhlasu s postoupením pohledávky musí být dohoda smluvních stran o způsobu úhrady daně z přidané hodnoty z plnění, ke kterému se postupovaná pohledávka váže, tak aby došlo k řádné úhradě daně a nevzniklo ručení příjemce zdanitelného plnění ve smyslu ustanovení § 109 zákona č. 235/2004 Sb., o dani z přidané hodnoty, v platném znění. Nedojde-li k takové dohodě, může být souhlas s postoupením pohledávky odepřen.</w:t>
      </w:r>
    </w:p>
    <w:p w14:paraId="0B3C1136" w14:textId="77777777" w:rsidR="00F43F8C" w:rsidRPr="00A542F9" w:rsidRDefault="00F43F8C" w:rsidP="00F63BB8">
      <w:pPr>
        <w:pStyle w:val="Odstavecseseznamem"/>
        <w:spacing w:after="60"/>
        <w:ind w:left="709"/>
        <w:contextualSpacing w:val="0"/>
        <w:jc w:val="both"/>
        <w:rPr>
          <w:rFonts w:cs="Arial"/>
          <w:sz w:val="22"/>
          <w:szCs w:val="22"/>
        </w:rPr>
      </w:pPr>
      <w:r w:rsidRPr="008A4A23">
        <w:rPr>
          <w:rFonts w:cs="Arial"/>
          <w:iCs/>
          <w:sz w:val="22"/>
          <w:szCs w:val="22"/>
        </w:rPr>
        <w:t>Tímto ustanovením není dotčeno právo postupovat bez souhlasu druhé smluvní strany pohledávky z</w:t>
      </w:r>
      <w:r>
        <w:rPr>
          <w:rFonts w:cs="Arial"/>
          <w:iCs/>
          <w:sz w:val="22"/>
          <w:szCs w:val="22"/>
        </w:rPr>
        <w:t> příslušné Realizační s</w:t>
      </w:r>
      <w:r w:rsidRPr="008A4A23">
        <w:rPr>
          <w:rFonts w:cs="Arial"/>
          <w:iCs/>
          <w:sz w:val="22"/>
          <w:szCs w:val="22"/>
        </w:rPr>
        <w:t>mlouvy mezi kterýmikoliv společnostmi tvořícími skupinu ČEZ. Skupina ČEZ je tvořena společností ČEZ, a. s., IČO 45274649, se sídlem Praha 4, Duhová 2/1444, PSČ 14053, jako mateřskou společností a dále všemi právnickými osobami přímo či nepřímo touto mateřskou společností ovládanými. Pro určení, zda společnost spadá do skupiny ČEZ, je rozhodující den postoupení pohledávky.</w:t>
      </w:r>
    </w:p>
    <w:p w14:paraId="1A6CEA3C" w14:textId="77777777" w:rsidR="00F43F8C" w:rsidRPr="00C86536" w:rsidRDefault="00F43F8C" w:rsidP="00F63BB8">
      <w:pPr>
        <w:pStyle w:val="Odstavecseseznamem"/>
        <w:numPr>
          <w:ilvl w:val="2"/>
          <w:numId w:val="5"/>
        </w:numPr>
        <w:spacing w:after="60"/>
        <w:ind w:left="709" w:hanging="709"/>
        <w:contextualSpacing w:val="0"/>
        <w:jc w:val="both"/>
        <w:rPr>
          <w:rFonts w:cs="Arial"/>
          <w:sz w:val="22"/>
          <w:szCs w:val="22"/>
        </w:rPr>
      </w:pPr>
      <w:r w:rsidRPr="00C86536">
        <w:rPr>
          <w:rFonts w:cs="Arial"/>
          <w:sz w:val="22"/>
          <w:szCs w:val="22"/>
        </w:rPr>
        <w:t>Dodavatel vystaví fakturu na Zadavatele:</w:t>
      </w:r>
    </w:p>
    <w:p w14:paraId="35C2DE8F" w14:textId="29015814" w:rsidR="00F43F8C" w:rsidRPr="00C86536" w:rsidRDefault="00C86536" w:rsidP="00F63BB8">
      <w:pPr>
        <w:widowControl w:val="0"/>
        <w:spacing w:after="60"/>
        <w:ind w:left="709"/>
        <w:rPr>
          <w:iCs/>
          <w:sz w:val="22"/>
          <w:szCs w:val="22"/>
        </w:rPr>
      </w:pPr>
      <w:r w:rsidRPr="00C86536">
        <w:rPr>
          <w:iCs/>
          <w:sz w:val="22"/>
          <w:szCs w:val="22"/>
        </w:rPr>
        <w:t xml:space="preserve">Energotrans, a.s., Duhová 1444/2, Michle, 140 00 Praha 4, </w:t>
      </w:r>
      <w:r w:rsidR="00F43F8C" w:rsidRPr="00C86536">
        <w:rPr>
          <w:iCs/>
          <w:sz w:val="22"/>
          <w:szCs w:val="22"/>
        </w:rPr>
        <w:t xml:space="preserve">IČO: </w:t>
      </w:r>
      <w:r w:rsidRPr="00C86536">
        <w:rPr>
          <w:sz w:val="22"/>
          <w:szCs w:val="22"/>
        </w:rPr>
        <w:t>47115726,</w:t>
      </w:r>
    </w:p>
    <w:p w14:paraId="0FE0DF08" w14:textId="4FF86AEA" w:rsidR="00F43F8C" w:rsidRPr="00C86536" w:rsidRDefault="00F43F8C" w:rsidP="00F63BB8">
      <w:pPr>
        <w:widowControl w:val="0"/>
        <w:spacing w:after="60"/>
        <w:ind w:left="709"/>
        <w:rPr>
          <w:iCs/>
          <w:sz w:val="22"/>
          <w:szCs w:val="22"/>
        </w:rPr>
      </w:pPr>
      <w:r w:rsidRPr="00C86536">
        <w:rPr>
          <w:iCs/>
          <w:sz w:val="22"/>
          <w:szCs w:val="22"/>
        </w:rPr>
        <w:t xml:space="preserve">DIČ: </w:t>
      </w:r>
      <w:r w:rsidR="00C86536" w:rsidRPr="00C86536">
        <w:rPr>
          <w:sz w:val="22"/>
          <w:szCs w:val="22"/>
        </w:rPr>
        <w:t>CZ47115726</w:t>
      </w:r>
    </w:p>
    <w:p w14:paraId="40D8E988" w14:textId="2DFE75F0" w:rsidR="00F43F8C" w:rsidRPr="00C86536" w:rsidRDefault="00F43F8C" w:rsidP="00F63BB8">
      <w:pPr>
        <w:widowControl w:val="0"/>
        <w:spacing w:after="60"/>
        <w:ind w:left="709"/>
        <w:rPr>
          <w:sz w:val="22"/>
          <w:szCs w:val="22"/>
        </w:rPr>
      </w:pPr>
      <w:r w:rsidRPr="00C86536">
        <w:rPr>
          <w:sz w:val="22"/>
          <w:szCs w:val="22"/>
        </w:rPr>
        <w:t xml:space="preserve">následně ji v elektronické podobě odešle na adresu pro zasílání elektronických Faktur </w:t>
      </w:r>
      <w:r w:rsidRPr="00C86536">
        <w:rPr>
          <w:bCs/>
          <w:sz w:val="22"/>
          <w:szCs w:val="22"/>
        </w:rPr>
        <w:t>podatelna@cez.cz</w:t>
      </w:r>
      <w:r w:rsidRPr="00C86536">
        <w:rPr>
          <w:sz w:val="22"/>
          <w:szCs w:val="22"/>
        </w:rPr>
        <w:t xml:space="preserve">, popř. do datové schránky </w:t>
      </w:r>
      <w:r w:rsidR="00C86536" w:rsidRPr="00C86536">
        <w:rPr>
          <w:sz w:val="22"/>
          <w:szCs w:val="22"/>
        </w:rPr>
        <w:t>rr6pukz</w:t>
      </w:r>
      <w:r w:rsidRPr="00C86536">
        <w:rPr>
          <w:sz w:val="22"/>
          <w:szCs w:val="22"/>
        </w:rPr>
        <w:t>.</w:t>
      </w:r>
    </w:p>
    <w:p w14:paraId="5C83E603" w14:textId="77777777" w:rsidR="00F43F8C" w:rsidRPr="00C86536" w:rsidRDefault="00F43F8C" w:rsidP="00F63BB8">
      <w:pPr>
        <w:widowControl w:val="0"/>
        <w:spacing w:before="120"/>
        <w:ind w:left="709"/>
        <w:rPr>
          <w:sz w:val="22"/>
          <w:szCs w:val="22"/>
        </w:rPr>
      </w:pPr>
    </w:p>
    <w:p w14:paraId="4B1BF89A" w14:textId="77777777" w:rsidR="00F43F8C" w:rsidRPr="00A542F9" w:rsidRDefault="00F43F8C" w:rsidP="00F63BB8">
      <w:pPr>
        <w:pStyle w:val="Odstavecseseznamem"/>
        <w:numPr>
          <w:ilvl w:val="2"/>
          <w:numId w:val="5"/>
        </w:numPr>
        <w:spacing w:after="60"/>
        <w:ind w:left="709" w:hanging="709"/>
        <w:contextualSpacing w:val="0"/>
        <w:jc w:val="both"/>
        <w:rPr>
          <w:rFonts w:cs="Arial"/>
          <w:b/>
          <w:sz w:val="22"/>
          <w:szCs w:val="22"/>
        </w:rPr>
      </w:pPr>
      <w:r w:rsidRPr="00A542F9">
        <w:rPr>
          <w:rFonts w:cs="Arial"/>
          <w:b/>
          <w:sz w:val="22"/>
          <w:szCs w:val="22"/>
        </w:rPr>
        <w:t>Zásady „open-</w:t>
      </w:r>
      <w:proofErr w:type="spellStart"/>
      <w:r w:rsidRPr="00A542F9">
        <w:rPr>
          <w:rFonts w:cs="Arial"/>
          <w:b/>
          <w:sz w:val="22"/>
          <w:szCs w:val="22"/>
        </w:rPr>
        <w:t>book</w:t>
      </w:r>
      <w:proofErr w:type="spellEnd"/>
      <w:r w:rsidRPr="00A542F9">
        <w:rPr>
          <w:rFonts w:cs="Arial"/>
          <w:b/>
          <w:sz w:val="22"/>
          <w:szCs w:val="22"/>
        </w:rPr>
        <w:t>“</w:t>
      </w:r>
    </w:p>
    <w:p w14:paraId="0B1CFAEC"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 xml:space="preserve">V rámci vlastního účetnictví je Dodavatel povinen ode dne účinnosti příslušné Realizační smlouvy vést samostatnou evidenci nákladů a výnosů souvisejících s realizací předmětu plnění příslušné Realizační smlouvy. </w:t>
      </w:r>
    </w:p>
    <w:p w14:paraId="71D2F471"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Na žádost Zadavatele je Dodavatel povinen umožnit kontrolu této evidence osobou nebo osobami zastupující Zadavatele ve věcech kontroly zásad „open-</w:t>
      </w:r>
      <w:proofErr w:type="spellStart"/>
      <w:r w:rsidRPr="00A542F9">
        <w:rPr>
          <w:rFonts w:cs="Arial"/>
          <w:sz w:val="22"/>
          <w:szCs w:val="22"/>
        </w:rPr>
        <w:t>book</w:t>
      </w:r>
      <w:proofErr w:type="spellEnd"/>
      <w:r w:rsidRPr="00A542F9">
        <w:rPr>
          <w:rFonts w:cs="Arial"/>
          <w:sz w:val="22"/>
          <w:szCs w:val="22"/>
        </w:rPr>
        <w:t>“ nebo třetí osobou předem odsouhlasenou Dodavatelem.</w:t>
      </w:r>
    </w:p>
    <w:p w14:paraId="44F8828B"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Dodavatel je povinen poskytnout za každý zakončený měsíc výkaz z této evidence ve struktuře, kterou si smluvní strany prokazatelně dohodnou nejpozději 1 měsíc po podpisu příslušné Realizační smlouvy. Za Zadavatele bude o struktuře výkazu z této evidence jednat osoba zastupující Zadavatele ve věcech kontroly zásad „open-</w:t>
      </w:r>
      <w:proofErr w:type="spellStart"/>
      <w:r w:rsidRPr="00A542F9">
        <w:rPr>
          <w:rFonts w:cs="Arial"/>
          <w:sz w:val="22"/>
          <w:szCs w:val="22"/>
        </w:rPr>
        <w:t>book</w:t>
      </w:r>
      <w:proofErr w:type="spellEnd"/>
      <w:r w:rsidRPr="00A542F9">
        <w:rPr>
          <w:rFonts w:cs="Arial"/>
          <w:sz w:val="22"/>
          <w:szCs w:val="22"/>
        </w:rPr>
        <w:t>“. Tento výkaz předá Dodavatel osobě zastupující Zadavatele ve věcech kontroly zásad „open-</w:t>
      </w:r>
      <w:proofErr w:type="spellStart"/>
      <w:r w:rsidRPr="00A542F9">
        <w:rPr>
          <w:rFonts w:cs="Arial"/>
          <w:sz w:val="22"/>
          <w:szCs w:val="22"/>
        </w:rPr>
        <w:t>book</w:t>
      </w:r>
      <w:proofErr w:type="spellEnd"/>
      <w:r w:rsidRPr="00A542F9">
        <w:rPr>
          <w:rFonts w:cs="Arial"/>
          <w:sz w:val="22"/>
          <w:szCs w:val="22"/>
        </w:rPr>
        <w:t>“ vždy do 20. dne měsíce bezprostředně následujícího. Dodavatel je povinen tento výkaz doložit kopiemi veškerých účetních dokladů do 5 pracovních dnů ode dne, kdy o to Zadavatel prokazatelně požádá, případně umožní v této lhůtě přístup k originálům účetních dokladů.</w:t>
      </w:r>
    </w:p>
    <w:p w14:paraId="0CB4F321"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Veškeré předané informace a dokumenty podléhají ochraně důvěrných informací.</w:t>
      </w:r>
    </w:p>
    <w:p w14:paraId="14DFEA4B" w14:textId="77777777" w:rsidR="00F43F8C" w:rsidRDefault="00F43F8C">
      <w:pPr>
        <w:rPr>
          <w:b/>
          <w:caps/>
          <w:szCs w:val="22"/>
          <w:lang w:eastAsia="en-US"/>
        </w:rPr>
      </w:pPr>
      <w:r>
        <w:rPr>
          <w:b/>
          <w:caps/>
          <w:szCs w:val="22"/>
        </w:rPr>
        <w:br w:type="page"/>
      </w:r>
    </w:p>
    <w:p w14:paraId="6D2C06A6" w14:textId="77777777" w:rsidR="00F43F8C" w:rsidRPr="00A542F9" w:rsidRDefault="00F43F8C" w:rsidP="00F63BB8">
      <w:pPr>
        <w:pStyle w:val="Odstavecseseznamem"/>
        <w:numPr>
          <w:ilvl w:val="1"/>
          <w:numId w:val="5"/>
        </w:numPr>
        <w:spacing w:before="240" w:line="240" w:lineRule="auto"/>
        <w:contextualSpacing w:val="0"/>
        <w:jc w:val="both"/>
        <w:rPr>
          <w:rFonts w:cs="Arial"/>
          <w:b/>
          <w:caps/>
          <w:sz w:val="22"/>
          <w:szCs w:val="22"/>
        </w:rPr>
      </w:pPr>
      <w:r w:rsidRPr="00A542F9">
        <w:rPr>
          <w:rFonts w:cs="Arial"/>
          <w:b/>
          <w:caps/>
          <w:sz w:val="22"/>
          <w:szCs w:val="22"/>
        </w:rPr>
        <w:lastRenderedPageBreak/>
        <w:t>Způsob stanovení fakturovaných částek</w:t>
      </w:r>
      <w:bookmarkEnd w:id="137"/>
    </w:p>
    <w:p w14:paraId="4D08127A" w14:textId="77777777" w:rsidR="00F43F8C" w:rsidRPr="001B37AD"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 xml:space="preserve">Pro účely fakturace je sjednán způsob </w:t>
      </w:r>
      <w:r w:rsidRPr="001B37AD">
        <w:rPr>
          <w:rFonts w:cs="Arial"/>
          <w:sz w:val="22"/>
          <w:szCs w:val="22"/>
        </w:rPr>
        <w:t>stanovení ceny dílčích zdanitelných plnění zahrnutých do fakturace příslušného měsíce jako součet:</w:t>
      </w:r>
    </w:p>
    <w:p w14:paraId="49B9BC0B" w14:textId="4CF155E1" w:rsidR="00F43F8C" w:rsidRPr="001B37AD" w:rsidRDefault="00F43F8C" w:rsidP="00F63BB8">
      <w:pPr>
        <w:pStyle w:val="Odrka"/>
        <w:widowControl w:val="0"/>
        <w:numPr>
          <w:ilvl w:val="0"/>
          <w:numId w:val="11"/>
        </w:numPr>
        <w:tabs>
          <w:tab w:val="left" w:pos="-2410"/>
        </w:tabs>
        <w:spacing w:after="0"/>
        <w:ind w:hanging="596"/>
        <w:jc w:val="both"/>
        <w:rPr>
          <w:rFonts w:cs="Arial"/>
          <w:sz w:val="22"/>
          <w:szCs w:val="22"/>
        </w:rPr>
      </w:pPr>
      <w:r w:rsidRPr="001B37AD">
        <w:rPr>
          <w:rFonts w:cs="Arial"/>
          <w:sz w:val="22"/>
          <w:szCs w:val="22"/>
        </w:rPr>
        <w:t>pevná roční cena za Činnosti střediska je sjednána jako zálohová platba, a to postupem dle odst.II.3.4.1 výš</w:t>
      </w:r>
      <w:r w:rsidR="008107DD" w:rsidRPr="001B37AD">
        <w:rPr>
          <w:rFonts w:cs="Arial"/>
          <w:sz w:val="22"/>
          <w:szCs w:val="22"/>
        </w:rPr>
        <w:t>e</w:t>
      </w:r>
      <w:r w:rsidRPr="001B37AD">
        <w:rPr>
          <w:rFonts w:cs="Arial"/>
          <w:sz w:val="22"/>
          <w:szCs w:val="22"/>
        </w:rPr>
        <w:t>,</w:t>
      </w:r>
    </w:p>
    <w:p w14:paraId="756FD725" w14:textId="77777777" w:rsidR="00F43F8C" w:rsidRPr="005144BD" w:rsidRDefault="00F43F8C" w:rsidP="00F63BB8">
      <w:pPr>
        <w:pStyle w:val="Odrka"/>
        <w:widowControl w:val="0"/>
        <w:numPr>
          <w:ilvl w:val="0"/>
          <w:numId w:val="11"/>
        </w:numPr>
        <w:tabs>
          <w:tab w:val="left" w:pos="-2410"/>
        </w:tabs>
        <w:spacing w:after="0"/>
        <w:ind w:hanging="596"/>
        <w:jc w:val="both"/>
        <w:rPr>
          <w:rFonts w:cs="Arial"/>
          <w:sz w:val="22"/>
          <w:szCs w:val="22"/>
        </w:rPr>
      </w:pPr>
      <w:r w:rsidRPr="005144BD">
        <w:rPr>
          <w:rFonts w:cs="Arial"/>
          <w:sz w:val="22"/>
          <w:szCs w:val="22"/>
        </w:rPr>
        <w:t>ceny poskytnutých věcně vymezených činností Plánu údržby příslušného roku či Programu údržby (v případě pracovních příkazů vystavených Zadavatelem na základě této Rámcové dohody bez vazby na Realizační smlouvu) vypočtené jako součet součinů odpracovaných hodin jednotlivých profesí (v počtu, které odsouhlasil dle přílohy č. 3 této Rámcové dohody Zadavatel, nejvýše však v počtu hodin uvedeném v Plánu údržby příslušného roku či v Programu údržby v případě pracovních příkazů vystavených Zadavatelem na základě této Rámcové dohody bez vazby na Realizační smlouvu) s příslušnou hodinovou zúčtovací sazbou profese dle této Rámcové dohody uvedenou v dané položce Plánu údržby příslušného roku či v Programu údržby (v případě pracovních příkazů vystavených Zadavatelem na základě této Rámcové dohody bez vazby na Realizační smlouvu),</w:t>
      </w:r>
    </w:p>
    <w:p w14:paraId="5E9DAEE2" w14:textId="77777777" w:rsidR="00F43F8C" w:rsidRPr="005144BD" w:rsidRDefault="00F43F8C" w:rsidP="00F63BB8">
      <w:pPr>
        <w:pStyle w:val="Odrka"/>
        <w:widowControl w:val="0"/>
        <w:numPr>
          <w:ilvl w:val="0"/>
          <w:numId w:val="11"/>
        </w:numPr>
        <w:tabs>
          <w:tab w:val="left" w:pos="-2410"/>
        </w:tabs>
        <w:spacing w:after="0"/>
        <w:ind w:hanging="596"/>
        <w:jc w:val="both"/>
        <w:rPr>
          <w:rFonts w:cs="Arial"/>
          <w:sz w:val="22"/>
          <w:szCs w:val="22"/>
        </w:rPr>
      </w:pPr>
      <w:r w:rsidRPr="005144BD">
        <w:rPr>
          <w:rFonts w:cs="Arial"/>
          <w:sz w:val="22"/>
          <w:szCs w:val="22"/>
        </w:rPr>
        <w:t xml:space="preserve">ceny poskytnutých činností údržby, oprav a kontrol nezahrnutých do písm. a) </w:t>
      </w:r>
      <w:r>
        <w:rPr>
          <w:rFonts w:cs="Arial"/>
          <w:sz w:val="22"/>
          <w:szCs w:val="22"/>
        </w:rPr>
        <w:t xml:space="preserve">nebo b) </w:t>
      </w:r>
      <w:r w:rsidRPr="005144BD">
        <w:rPr>
          <w:rFonts w:cs="Arial"/>
          <w:sz w:val="22"/>
          <w:szCs w:val="22"/>
        </w:rPr>
        <w:t>tohoto odstavce výše vypočtené jako součet součinů odpracovaných hodin jednotlivých profesí (v počtu, které odsouhlasil dle přílohy č. 3 této Rámcové dohody Zadavatel) s příslušnou hodinovou zúčtovací sazbou profese dle této Rámcové dohody; v případě, že činnosti údržby, opravy a kontrol nezahrnutých do písm. a) tohoto odstavce výše svým charakterem odpovídají věcnému vymezení některé z věcně vymezených činností Programu údržby, je Dodavatel oprávněn požadovat úhradu maximálně ve výši odpovídající výši této věcně vymezené činnosti Programu údržby uvedeného v této Rámcové dohodě a způsobem stanoveným v této Rámcové dohodě,</w:t>
      </w:r>
    </w:p>
    <w:p w14:paraId="624B0B76" w14:textId="77777777" w:rsidR="00F43F8C" w:rsidRPr="005144BD" w:rsidRDefault="00F43F8C" w:rsidP="00F63BB8">
      <w:pPr>
        <w:pStyle w:val="Odrka"/>
        <w:widowControl w:val="0"/>
        <w:numPr>
          <w:ilvl w:val="0"/>
          <w:numId w:val="11"/>
        </w:numPr>
        <w:tabs>
          <w:tab w:val="left" w:pos="-2410"/>
        </w:tabs>
        <w:spacing w:after="0"/>
        <w:ind w:hanging="596"/>
        <w:jc w:val="both"/>
        <w:rPr>
          <w:rFonts w:cs="Arial"/>
          <w:sz w:val="22"/>
          <w:szCs w:val="22"/>
        </w:rPr>
      </w:pPr>
      <w:r w:rsidRPr="005144BD">
        <w:rPr>
          <w:rFonts w:cs="Arial"/>
          <w:sz w:val="22"/>
          <w:szCs w:val="22"/>
        </w:rPr>
        <w:t xml:space="preserve">ceny materiálu a náhradních dílů použitého pro poskytované plnění dle této Rámcové dohody dodaného Dodavatelem mimo sklady Zadavatele (vč. spotřeby případného režijního materiálu souvisejícího s činností příslušné profese dle odst. IV.1.1 Přílohy č. 4 této Rámcové dohody ve výši, která není běžná) v rozsahu odsouhlaseném způsobem dle přílohy č. 3 této Rámcové dohody Zadavatelem v ceně pořízení s </w:t>
      </w:r>
      <w:r w:rsidRPr="006248E5">
        <w:rPr>
          <w:rFonts w:cs="Arial"/>
          <w:sz w:val="22"/>
          <w:szCs w:val="22"/>
        </w:rPr>
        <w:t>pevnou přirážkou ve výši 3 % z ceny</w:t>
      </w:r>
      <w:r w:rsidRPr="005144BD">
        <w:rPr>
          <w:rFonts w:cs="Arial"/>
          <w:sz w:val="22"/>
          <w:szCs w:val="22"/>
        </w:rPr>
        <w:t xml:space="preserve"> pořízení (v Kč bez DPH); materiál a náhradní díly vydané Dodavateli Zadavatelem ze skladu Zadavatele nebudou Dodavatelem fakturovány,</w:t>
      </w:r>
    </w:p>
    <w:p w14:paraId="74039544" w14:textId="77777777" w:rsidR="00F43F8C" w:rsidRPr="005144BD" w:rsidRDefault="00F43F8C" w:rsidP="00F63BB8">
      <w:pPr>
        <w:pStyle w:val="Odrka"/>
        <w:widowControl w:val="0"/>
        <w:numPr>
          <w:ilvl w:val="0"/>
          <w:numId w:val="11"/>
        </w:numPr>
        <w:tabs>
          <w:tab w:val="left" w:pos="-2410"/>
        </w:tabs>
        <w:spacing w:after="0"/>
        <w:ind w:hanging="596"/>
        <w:jc w:val="both"/>
        <w:rPr>
          <w:rFonts w:cs="Arial"/>
          <w:sz w:val="22"/>
          <w:szCs w:val="22"/>
        </w:rPr>
      </w:pPr>
      <w:r w:rsidRPr="005144BD">
        <w:rPr>
          <w:rFonts w:cs="Arial"/>
          <w:sz w:val="22"/>
          <w:szCs w:val="22"/>
        </w:rPr>
        <w:t xml:space="preserve">ceny </w:t>
      </w:r>
      <w:r>
        <w:rPr>
          <w:rFonts w:cs="Arial"/>
          <w:sz w:val="22"/>
          <w:szCs w:val="22"/>
        </w:rPr>
        <w:t xml:space="preserve">za „jiné činnosti“ a za „činnosti strojů“ </w:t>
      </w:r>
      <w:r w:rsidRPr="005144BD">
        <w:rPr>
          <w:rFonts w:cs="Arial"/>
          <w:sz w:val="22"/>
          <w:szCs w:val="22"/>
        </w:rPr>
        <w:t xml:space="preserve">stanovené v souladu s přílohou č. 4 této Rámcové dohody, </w:t>
      </w:r>
    </w:p>
    <w:p w14:paraId="48824504" w14:textId="77777777" w:rsidR="00F43F8C" w:rsidRPr="005144BD" w:rsidRDefault="00F43F8C" w:rsidP="00F63BB8">
      <w:pPr>
        <w:pStyle w:val="Odrka"/>
        <w:widowControl w:val="0"/>
        <w:numPr>
          <w:ilvl w:val="0"/>
          <w:numId w:val="11"/>
        </w:numPr>
        <w:tabs>
          <w:tab w:val="left" w:pos="-2410"/>
        </w:tabs>
        <w:spacing w:after="0"/>
        <w:ind w:hanging="596"/>
        <w:jc w:val="both"/>
        <w:rPr>
          <w:rFonts w:cs="Arial"/>
          <w:sz w:val="22"/>
          <w:szCs w:val="22"/>
        </w:rPr>
      </w:pPr>
      <w:r w:rsidRPr="005144BD">
        <w:rPr>
          <w:rFonts w:cs="Arial"/>
          <w:sz w:val="22"/>
          <w:szCs w:val="22"/>
        </w:rPr>
        <w:t>ceny expertních a speciálních činností stanovené v souladu s přílohou č. 4 této Rámcové dohody, a</w:t>
      </w:r>
    </w:p>
    <w:p w14:paraId="489E9946" w14:textId="77777777" w:rsidR="00F43F8C" w:rsidRDefault="00F43F8C" w:rsidP="00F63BB8">
      <w:pPr>
        <w:pStyle w:val="Odrka"/>
        <w:widowControl w:val="0"/>
        <w:numPr>
          <w:ilvl w:val="0"/>
          <w:numId w:val="11"/>
        </w:numPr>
        <w:tabs>
          <w:tab w:val="left" w:pos="-2410"/>
        </w:tabs>
        <w:spacing w:after="0"/>
        <w:ind w:hanging="596"/>
        <w:jc w:val="both"/>
        <w:rPr>
          <w:rFonts w:cs="Arial"/>
          <w:sz w:val="22"/>
          <w:szCs w:val="22"/>
        </w:rPr>
      </w:pPr>
      <w:r w:rsidRPr="005144BD">
        <w:rPr>
          <w:rFonts w:cs="Arial"/>
          <w:sz w:val="22"/>
          <w:szCs w:val="22"/>
        </w:rPr>
        <w:t xml:space="preserve">odměny za hotovostní službu jednotlivých profesí vypočtené jako součet součinů hodin držení pracovní pohotovosti jednotlivých profesí (v počtu, které odsouhlasil dle přílohy č. 3 této Rámcové dohody Zadavatel) s příslušnou odměnou za držení pracovní pohotovosti jednotlivých profesí dle </w:t>
      </w:r>
      <w:r>
        <w:rPr>
          <w:rFonts w:cs="Arial"/>
          <w:sz w:val="22"/>
          <w:szCs w:val="22"/>
        </w:rPr>
        <w:t xml:space="preserve">přílohy č. 4 </w:t>
      </w:r>
      <w:r w:rsidRPr="005144BD">
        <w:rPr>
          <w:rFonts w:cs="Arial"/>
          <w:sz w:val="22"/>
          <w:szCs w:val="22"/>
        </w:rPr>
        <w:t>této Rámcové dohody.</w:t>
      </w:r>
    </w:p>
    <w:p w14:paraId="076ADEB6" w14:textId="77777777" w:rsidR="00F43F8C" w:rsidRPr="005144BD" w:rsidRDefault="00F43F8C" w:rsidP="00F63BB8">
      <w:pPr>
        <w:pStyle w:val="Odrka"/>
        <w:widowControl w:val="0"/>
        <w:tabs>
          <w:tab w:val="left" w:pos="-2410"/>
        </w:tabs>
        <w:spacing w:after="0"/>
        <w:ind w:left="1305" w:firstLine="0"/>
        <w:jc w:val="both"/>
        <w:rPr>
          <w:rFonts w:cs="Arial"/>
          <w:sz w:val="22"/>
          <w:szCs w:val="22"/>
        </w:rPr>
      </w:pPr>
    </w:p>
    <w:p w14:paraId="29EE9C26" w14:textId="77777777" w:rsidR="00F43F8C" w:rsidRPr="005144BD" w:rsidRDefault="00F43F8C" w:rsidP="00F63BB8">
      <w:pPr>
        <w:pStyle w:val="Odstavecseseznamem"/>
        <w:numPr>
          <w:ilvl w:val="2"/>
          <w:numId w:val="5"/>
        </w:numPr>
        <w:spacing w:after="60"/>
        <w:ind w:left="709" w:hanging="709"/>
        <w:contextualSpacing w:val="0"/>
        <w:jc w:val="both"/>
        <w:rPr>
          <w:rFonts w:cs="Arial"/>
          <w:sz w:val="22"/>
          <w:szCs w:val="22"/>
        </w:rPr>
      </w:pPr>
      <w:r w:rsidRPr="005144BD">
        <w:rPr>
          <w:rFonts w:cs="Arial"/>
          <w:sz w:val="22"/>
          <w:szCs w:val="22"/>
        </w:rPr>
        <w:t xml:space="preserve">V případě, že Zadavatel uplatní slevu ze smluvní ceny, je Dodavatel povinen tuto slevu ze smluvní ceny odečíst od fakturované částky za ten měsíc, ve kterém došlo k důvodu k uplatnění slevy ze smluvní ceny dle přílohy č. 5 této Rámcové dohody. Pokud Zadavatel uplatní slevu ze smluvní ceny za plnění, které již bylo uskutečněno, vystaví Dodavatel opravný daňový doklad. Důvody pro uplatnění slevy ze smluvní ceny musí být osobami zastupujícími smluvní strany ve věcech obchodních i technických prokazatelně projednány, o čemž bude vyhotoven písemný zápis z jednání, který bude podkladem pro uplatnění slevy ze smluvní ceny. </w:t>
      </w:r>
    </w:p>
    <w:p w14:paraId="41E921D7" w14:textId="77777777" w:rsidR="00F43F8C" w:rsidRDefault="00F43F8C">
      <w:pPr>
        <w:rPr>
          <w:b/>
          <w:caps/>
          <w:szCs w:val="22"/>
          <w:lang w:eastAsia="en-US"/>
        </w:rPr>
      </w:pPr>
      <w:r>
        <w:rPr>
          <w:b/>
          <w:caps/>
          <w:szCs w:val="22"/>
        </w:rPr>
        <w:br w:type="page"/>
      </w:r>
    </w:p>
    <w:p w14:paraId="27C40C40" w14:textId="77777777" w:rsidR="00F43F8C" w:rsidRPr="00A542F9" w:rsidRDefault="00F43F8C" w:rsidP="00F63BB8">
      <w:pPr>
        <w:pStyle w:val="Odstavecseseznamem"/>
        <w:numPr>
          <w:ilvl w:val="1"/>
          <w:numId w:val="5"/>
        </w:numPr>
        <w:spacing w:before="240" w:line="240" w:lineRule="auto"/>
        <w:contextualSpacing w:val="0"/>
        <w:jc w:val="both"/>
        <w:rPr>
          <w:rFonts w:cs="Arial"/>
          <w:b/>
          <w:caps/>
          <w:sz w:val="22"/>
          <w:szCs w:val="22"/>
        </w:rPr>
      </w:pPr>
      <w:r w:rsidRPr="00A542F9">
        <w:rPr>
          <w:rFonts w:cs="Arial"/>
          <w:b/>
          <w:caps/>
          <w:sz w:val="22"/>
          <w:szCs w:val="22"/>
        </w:rPr>
        <w:lastRenderedPageBreak/>
        <w:t>Spolupůsobení Zadavatele a další povinnosti dodavatele</w:t>
      </w:r>
    </w:p>
    <w:p w14:paraId="2716B03E" w14:textId="77777777" w:rsidR="00F43F8C" w:rsidRPr="00A542F9" w:rsidRDefault="00F43F8C" w:rsidP="00F63BB8">
      <w:pPr>
        <w:pStyle w:val="Odstavecseseznamem"/>
        <w:numPr>
          <w:ilvl w:val="2"/>
          <w:numId w:val="5"/>
        </w:numPr>
        <w:contextualSpacing w:val="0"/>
        <w:jc w:val="both"/>
        <w:rPr>
          <w:rFonts w:cs="Arial"/>
          <w:sz w:val="22"/>
          <w:szCs w:val="22"/>
        </w:rPr>
      </w:pPr>
      <w:r w:rsidRPr="00A542F9">
        <w:rPr>
          <w:rFonts w:cs="Arial"/>
          <w:sz w:val="22"/>
          <w:szCs w:val="22"/>
        </w:rPr>
        <w:t>Smluvní strany se dohodly, že při vymezení a přípravě pracoviště bude Dodavatel dodržovat nařízení vlády č. 591/2006 Sb., o bližších minimálních požadavcích na bezpečnost a ochranu zdraví při práci na staveništích, v platném znění.</w:t>
      </w:r>
    </w:p>
    <w:p w14:paraId="2C740ED2" w14:textId="77777777" w:rsidR="00F43F8C" w:rsidRPr="00A542F9" w:rsidRDefault="00F43F8C" w:rsidP="00F63BB8">
      <w:pPr>
        <w:pStyle w:val="Odstavecseseznamem"/>
        <w:numPr>
          <w:ilvl w:val="2"/>
          <w:numId w:val="5"/>
        </w:numPr>
        <w:contextualSpacing w:val="0"/>
        <w:jc w:val="both"/>
        <w:rPr>
          <w:rFonts w:cs="Arial"/>
          <w:sz w:val="22"/>
          <w:szCs w:val="22"/>
        </w:rPr>
      </w:pPr>
      <w:r w:rsidRPr="00A542F9">
        <w:rPr>
          <w:rFonts w:cs="Arial"/>
          <w:sz w:val="22"/>
          <w:szCs w:val="22"/>
        </w:rPr>
        <w:t xml:space="preserve">Zadavatel odpovídá za předání pracoviště Dodavateli na dobu realizace každého PP dle této </w:t>
      </w:r>
      <w:r>
        <w:rPr>
          <w:rFonts w:cs="Arial"/>
          <w:sz w:val="22"/>
          <w:szCs w:val="22"/>
        </w:rPr>
        <w:t>Rámcové dohody</w:t>
      </w:r>
      <w:r w:rsidRPr="00A542F9">
        <w:rPr>
          <w:rFonts w:cs="Arial"/>
          <w:sz w:val="22"/>
          <w:szCs w:val="22"/>
        </w:rPr>
        <w:t xml:space="preserve">. Současně Zadavatel </w:t>
      </w:r>
      <w:proofErr w:type="gramStart"/>
      <w:r w:rsidRPr="00A542F9">
        <w:rPr>
          <w:rFonts w:cs="Arial"/>
          <w:sz w:val="22"/>
          <w:szCs w:val="22"/>
        </w:rPr>
        <w:t>určí</w:t>
      </w:r>
      <w:proofErr w:type="gramEnd"/>
      <w:r w:rsidRPr="00A542F9">
        <w:rPr>
          <w:rFonts w:cs="Arial"/>
          <w:sz w:val="22"/>
          <w:szCs w:val="22"/>
        </w:rPr>
        <w:t xml:space="preserve"> Dodavateli přístupové cesty a určí připojovací místa energií a medií k provedení PP. Písemně </w:t>
      </w:r>
      <w:proofErr w:type="gramStart"/>
      <w:r w:rsidRPr="00A542F9">
        <w:rPr>
          <w:rFonts w:cs="Arial"/>
          <w:sz w:val="22"/>
          <w:szCs w:val="22"/>
        </w:rPr>
        <w:t>označí</w:t>
      </w:r>
      <w:proofErr w:type="gramEnd"/>
      <w:r w:rsidRPr="00A542F9">
        <w:rPr>
          <w:rFonts w:cs="Arial"/>
          <w:sz w:val="22"/>
          <w:szCs w:val="22"/>
        </w:rPr>
        <w:t xml:space="preserve"> úseky, které z hlediska protipožární ochrany, hygieny a ochrany proti vlivu prostředí vyžadují zvláštní opatření. Dodavatel se zavazuje sdělit Zadavateli bez zbytečného odkladu vzniklý požár, nehodu nebo pracovní úraz svých zaměstnanců a poddodavatelů vykonávajících činnost v prostorách Zadavateli jakož i nehody s negativním dopadem na životní prostředí.</w:t>
      </w:r>
    </w:p>
    <w:p w14:paraId="7B694F06" w14:textId="77777777" w:rsidR="00F43F8C" w:rsidRPr="00A542F9" w:rsidRDefault="00F43F8C" w:rsidP="00F63BB8">
      <w:pPr>
        <w:pStyle w:val="Odstavecseseznamem"/>
        <w:numPr>
          <w:ilvl w:val="2"/>
          <w:numId w:val="5"/>
        </w:numPr>
        <w:contextualSpacing w:val="0"/>
        <w:jc w:val="both"/>
        <w:rPr>
          <w:rFonts w:cs="Arial"/>
          <w:sz w:val="22"/>
          <w:szCs w:val="22"/>
        </w:rPr>
      </w:pPr>
      <w:r w:rsidRPr="00A542F9">
        <w:rPr>
          <w:rFonts w:cs="Arial"/>
          <w:sz w:val="22"/>
          <w:szCs w:val="22"/>
        </w:rPr>
        <w:t xml:space="preserve">Pracoviště bude mezi Zadavatelem a Dodavatelem předáno a převzato písemně v souladu s přílohou č. 3 k této </w:t>
      </w:r>
      <w:r>
        <w:rPr>
          <w:rFonts w:cs="Arial"/>
          <w:sz w:val="22"/>
          <w:szCs w:val="22"/>
        </w:rPr>
        <w:t>Rámcové dohodě</w:t>
      </w:r>
      <w:r w:rsidRPr="00A542F9">
        <w:rPr>
          <w:rFonts w:cs="Arial"/>
          <w:sz w:val="22"/>
          <w:szCs w:val="22"/>
        </w:rPr>
        <w:t xml:space="preserve"> této přílohy. Dodavatel je povinen při předávání pracoviště prověřit, zda nemá překážky nebo vady, které brání zahájení provádění PP. Hranice předaného pracoviště jsou pro Dodavatele závazné a Dodavatel je povinen si zajistit jeho řádné vymezení a označení. Pracovištěm se rozumí prostor určený pro poskytnutí údržby, opravy nebo kontroly včetně zařízení pracoviště uvedený v konkrétním úkolu PP.</w:t>
      </w:r>
    </w:p>
    <w:p w14:paraId="120996FD"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 xml:space="preserve">Předáním pracoviště přechází na Dodavatele nebezpečí vzniku škody na zařízení Zadavatele, uvedeném v předávacím protokolu, které bylo Dodavateli předáno k provedení plnění. </w:t>
      </w:r>
    </w:p>
    <w:p w14:paraId="14F21A7D"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 xml:space="preserve">Vzhledem k ostatnímu zařízení vyskytujícímu se v předaném prostoru, které není součástí prací Dodavatele na plnění, je Dodavatel povinen učinit taková opatření, aby nedošlo k jeho poškození nebo neoprávněným manipulacím. Pracoviště k provedení plnění budou předávána postupně po částech odpovídajících charakteru plnění. </w:t>
      </w:r>
    </w:p>
    <w:p w14:paraId="26EEF831"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 xml:space="preserve">Zadavatel je povinen v rozsahu potřebném pro plnění této </w:t>
      </w:r>
      <w:r>
        <w:rPr>
          <w:rFonts w:cs="Arial"/>
          <w:sz w:val="22"/>
          <w:szCs w:val="22"/>
        </w:rPr>
        <w:t>Rámcové dohody</w:t>
      </w:r>
      <w:r w:rsidRPr="00A542F9">
        <w:rPr>
          <w:rFonts w:cs="Arial"/>
          <w:sz w:val="22"/>
          <w:szCs w:val="22"/>
        </w:rPr>
        <w:t xml:space="preserve"> na své náklady zajistit určenému zástupci Dodavatele proškolení a standardní virtuální desktop pro práci v systému Zadavatele </w:t>
      </w:r>
      <w:proofErr w:type="spellStart"/>
      <w:r w:rsidRPr="00A542F9">
        <w:rPr>
          <w:rFonts w:cs="Arial"/>
          <w:sz w:val="22"/>
          <w:szCs w:val="22"/>
        </w:rPr>
        <w:t>PassPort</w:t>
      </w:r>
      <w:proofErr w:type="spellEnd"/>
      <w:r w:rsidRPr="00A542F9">
        <w:rPr>
          <w:rFonts w:cs="Arial"/>
          <w:sz w:val="22"/>
          <w:szCs w:val="22"/>
        </w:rPr>
        <w:t xml:space="preserve"> AS</w:t>
      </w:r>
      <w:r>
        <w:rPr>
          <w:rFonts w:cs="Arial"/>
          <w:sz w:val="22"/>
          <w:szCs w:val="22"/>
        </w:rPr>
        <w:t>8</w:t>
      </w:r>
      <w:r w:rsidRPr="00A542F9">
        <w:rPr>
          <w:rFonts w:cs="Arial"/>
          <w:sz w:val="22"/>
          <w:szCs w:val="22"/>
        </w:rPr>
        <w:t xml:space="preserve"> v rozsahu nezbytném pro řádné plnění této </w:t>
      </w:r>
      <w:r>
        <w:rPr>
          <w:rFonts w:cs="Arial"/>
          <w:sz w:val="22"/>
          <w:szCs w:val="22"/>
        </w:rPr>
        <w:t>Rámcové dohody</w:t>
      </w:r>
      <w:r w:rsidRPr="00A542F9">
        <w:rPr>
          <w:rFonts w:cs="Arial"/>
          <w:sz w:val="22"/>
          <w:szCs w:val="22"/>
        </w:rPr>
        <w:t xml:space="preserve"> (umožní dálkový přístup v obdobném rozsahu z počítače Dodavatele). V případě nefunkčnosti systému Zadavatele </w:t>
      </w:r>
      <w:proofErr w:type="spellStart"/>
      <w:r w:rsidRPr="00A542F9">
        <w:rPr>
          <w:rFonts w:cs="Arial"/>
          <w:sz w:val="22"/>
          <w:szCs w:val="22"/>
        </w:rPr>
        <w:t>PassPort</w:t>
      </w:r>
      <w:proofErr w:type="spellEnd"/>
      <w:r w:rsidRPr="00A542F9">
        <w:rPr>
          <w:rFonts w:cs="Arial"/>
          <w:sz w:val="22"/>
          <w:szCs w:val="22"/>
        </w:rPr>
        <w:t xml:space="preserve"> AS</w:t>
      </w:r>
      <w:r>
        <w:rPr>
          <w:rFonts w:cs="Arial"/>
          <w:sz w:val="22"/>
          <w:szCs w:val="22"/>
        </w:rPr>
        <w:t>8</w:t>
      </w:r>
      <w:r w:rsidRPr="00A542F9">
        <w:rPr>
          <w:rFonts w:cs="Arial"/>
          <w:sz w:val="22"/>
          <w:szCs w:val="22"/>
        </w:rPr>
        <w:t xml:space="preserve"> se režim práce řídí dle </w:t>
      </w:r>
      <w:r>
        <w:rPr>
          <w:rFonts w:cs="Arial"/>
          <w:sz w:val="22"/>
          <w:szCs w:val="22"/>
        </w:rPr>
        <w:t>SKČ_ME_0223</w:t>
      </w:r>
      <w:r w:rsidRPr="00A542F9">
        <w:rPr>
          <w:rFonts w:cs="Arial"/>
          <w:sz w:val="22"/>
          <w:szCs w:val="22"/>
        </w:rPr>
        <w:t xml:space="preserve"> </w:t>
      </w:r>
      <w:r w:rsidRPr="001243D4">
        <w:rPr>
          <w:rFonts w:cs="Arial"/>
          <w:sz w:val="22"/>
          <w:szCs w:val="22"/>
        </w:rPr>
        <w:t xml:space="preserve">Tvorba, realizace a vyhodnocení P-příkazu v AS pro </w:t>
      </w:r>
      <w:r>
        <w:rPr>
          <w:rFonts w:cs="Arial"/>
          <w:sz w:val="22"/>
          <w:szCs w:val="22"/>
        </w:rPr>
        <w:t>DO</w:t>
      </w:r>
      <w:r w:rsidRPr="001243D4">
        <w:rPr>
          <w:rFonts w:cs="Arial"/>
          <w:sz w:val="22"/>
          <w:szCs w:val="22"/>
        </w:rPr>
        <w:t>KE</w:t>
      </w:r>
      <w:r>
        <w:rPr>
          <w:rFonts w:cs="Arial"/>
          <w:sz w:val="22"/>
          <w:szCs w:val="22"/>
        </w:rPr>
        <w:t>.</w:t>
      </w:r>
    </w:p>
    <w:p w14:paraId="38B42DEB"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 xml:space="preserve">Zadavatel Dodavateli poskytne jako své spolupůsobení možnost využívat pro plnění </w:t>
      </w:r>
      <w:r>
        <w:rPr>
          <w:rFonts w:cs="Arial"/>
          <w:sz w:val="22"/>
          <w:szCs w:val="22"/>
        </w:rPr>
        <w:t xml:space="preserve">dohody </w:t>
      </w:r>
      <w:r w:rsidRPr="00A542F9">
        <w:rPr>
          <w:rFonts w:cs="Arial"/>
          <w:sz w:val="22"/>
          <w:szCs w:val="22"/>
        </w:rPr>
        <w:t>následující prostředky a záznamy, které dokládají historii údržby, oprav a kontrol předmětného zařízení:</w:t>
      </w:r>
    </w:p>
    <w:p w14:paraId="73525A19" w14:textId="77777777" w:rsidR="00F43F8C" w:rsidRPr="00A542F9" w:rsidRDefault="00F43F8C" w:rsidP="00F63BB8">
      <w:pPr>
        <w:pStyle w:val="Odst15-odstup"/>
        <w:numPr>
          <w:ilvl w:val="0"/>
          <w:numId w:val="6"/>
        </w:numPr>
        <w:tabs>
          <w:tab w:val="clear" w:pos="851"/>
          <w:tab w:val="clear" w:pos="1418"/>
          <w:tab w:val="clear" w:pos="1701"/>
          <w:tab w:val="clear" w:pos="2268"/>
          <w:tab w:val="clear" w:pos="2835"/>
        </w:tabs>
        <w:spacing w:after="0"/>
        <w:ind w:hanging="502"/>
        <w:rPr>
          <w:rFonts w:cs="Arial"/>
          <w:sz w:val="22"/>
          <w:szCs w:val="22"/>
        </w:rPr>
      </w:pPr>
      <w:r w:rsidRPr="00A542F9">
        <w:rPr>
          <w:rFonts w:cs="Arial"/>
          <w:sz w:val="22"/>
          <w:szCs w:val="22"/>
        </w:rPr>
        <w:t xml:space="preserve">informační systém Zadavatele </w:t>
      </w:r>
      <w:proofErr w:type="spellStart"/>
      <w:r w:rsidRPr="00A542F9">
        <w:rPr>
          <w:rFonts w:cs="Arial"/>
          <w:sz w:val="22"/>
          <w:szCs w:val="22"/>
        </w:rPr>
        <w:t>PassPort</w:t>
      </w:r>
      <w:proofErr w:type="spellEnd"/>
      <w:r w:rsidRPr="00A542F9">
        <w:rPr>
          <w:rFonts w:cs="Arial"/>
          <w:sz w:val="22"/>
          <w:szCs w:val="22"/>
        </w:rPr>
        <w:t xml:space="preserve"> AS</w:t>
      </w:r>
      <w:r>
        <w:rPr>
          <w:rFonts w:cs="Arial"/>
          <w:sz w:val="22"/>
          <w:szCs w:val="22"/>
        </w:rPr>
        <w:t>8</w:t>
      </w:r>
      <w:r w:rsidRPr="00A542F9">
        <w:rPr>
          <w:rFonts w:cs="Arial"/>
          <w:sz w:val="22"/>
          <w:szCs w:val="22"/>
        </w:rPr>
        <w:t xml:space="preserve"> v rozsahu nezbytném pro plnění </w:t>
      </w:r>
      <w:r>
        <w:rPr>
          <w:rFonts w:cs="Arial"/>
          <w:sz w:val="22"/>
          <w:szCs w:val="22"/>
        </w:rPr>
        <w:t>dohody</w:t>
      </w:r>
    </w:p>
    <w:p w14:paraId="39576718" w14:textId="77777777" w:rsidR="00F43F8C" w:rsidRPr="00A542F9" w:rsidRDefault="00F43F8C" w:rsidP="00F63BB8">
      <w:pPr>
        <w:pStyle w:val="Odst15-odstup"/>
        <w:numPr>
          <w:ilvl w:val="0"/>
          <w:numId w:val="6"/>
        </w:numPr>
        <w:tabs>
          <w:tab w:val="clear" w:pos="851"/>
          <w:tab w:val="clear" w:pos="1418"/>
          <w:tab w:val="clear" w:pos="1701"/>
          <w:tab w:val="clear" w:pos="2268"/>
          <w:tab w:val="clear" w:pos="2835"/>
        </w:tabs>
        <w:spacing w:after="0"/>
        <w:ind w:hanging="502"/>
        <w:rPr>
          <w:rFonts w:cs="Arial"/>
          <w:sz w:val="22"/>
          <w:szCs w:val="22"/>
        </w:rPr>
      </w:pPr>
      <w:r w:rsidRPr="00A542F9">
        <w:rPr>
          <w:rFonts w:cs="Arial"/>
          <w:sz w:val="22"/>
          <w:szCs w:val="22"/>
        </w:rPr>
        <w:t xml:space="preserve">informační systémy </w:t>
      </w:r>
      <w:r>
        <w:rPr>
          <w:rFonts w:cs="Arial"/>
          <w:sz w:val="22"/>
          <w:szCs w:val="22"/>
        </w:rPr>
        <w:t xml:space="preserve">BI </w:t>
      </w:r>
      <w:proofErr w:type="spellStart"/>
      <w:r>
        <w:rPr>
          <w:rFonts w:cs="Arial"/>
          <w:sz w:val="22"/>
          <w:szCs w:val="22"/>
        </w:rPr>
        <w:t>Portal</w:t>
      </w:r>
      <w:proofErr w:type="spellEnd"/>
      <w:r w:rsidRPr="00A542F9">
        <w:rPr>
          <w:rFonts w:cs="Arial"/>
          <w:sz w:val="22"/>
          <w:szCs w:val="22"/>
        </w:rPr>
        <w:t xml:space="preserve"> v rozsahu nezbytném pro plnění </w:t>
      </w:r>
      <w:r>
        <w:rPr>
          <w:rFonts w:cs="Arial"/>
          <w:sz w:val="22"/>
          <w:szCs w:val="22"/>
        </w:rPr>
        <w:t>dohody</w:t>
      </w:r>
      <w:r w:rsidRPr="00A542F9">
        <w:rPr>
          <w:rFonts w:cs="Arial"/>
          <w:sz w:val="22"/>
          <w:szCs w:val="22"/>
        </w:rPr>
        <w:t xml:space="preserve"> </w:t>
      </w:r>
    </w:p>
    <w:p w14:paraId="691AE0DA" w14:textId="77777777" w:rsidR="00F43F8C" w:rsidRDefault="00F43F8C" w:rsidP="00F63BB8">
      <w:pPr>
        <w:pStyle w:val="Odst15-odstup"/>
        <w:numPr>
          <w:ilvl w:val="0"/>
          <w:numId w:val="6"/>
        </w:numPr>
        <w:tabs>
          <w:tab w:val="clear" w:pos="851"/>
          <w:tab w:val="clear" w:pos="1418"/>
          <w:tab w:val="clear" w:pos="1701"/>
          <w:tab w:val="clear" w:pos="2268"/>
          <w:tab w:val="clear" w:pos="2835"/>
        </w:tabs>
        <w:spacing w:after="0"/>
        <w:ind w:hanging="502"/>
        <w:rPr>
          <w:rFonts w:cs="Arial"/>
          <w:sz w:val="22"/>
          <w:szCs w:val="22"/>
        </w:rPr>
      </w:pPr>
      <w:r w:rsidRPr="00A542F9">
        <w:rPr>
          <w:rFonts w:cs="Arial"/>
          <w:sz w:val="22"/>
          <w:szCs w:val="22"/>
        </w:rPr>
        <w:t xml:space="preserve">paměť údržby (Zadavatel poskytne v rámci spolupůsobení vybraná historická data o poruchách zařízení a poskytnutých opravách – nahodilá (korektivní) údržba, přičemž detailní informace o jednotlivých závadách je možno na vyžádání v jednotlivých konkrétních případech dohledat v systému Zadavatele </w:t>
      </w:r>
      <w:proofErr w:type="spellStart"/>
      <w:r w:rsidRPr="00A542F9">
        <w:rPr>
          <w:rFonts w:cs="Arial"/>
          <w:sz w:val="22"/>
          <w:szCs w:val="22"/>
        </w:rPr>
        <w:t>PassPort</w:t>
      </w:r>
      <w:proofErr w:type="spellEnd"/>
      <w:r w:rsidRPr="00A542F9">
        <w:rPr>
          <w:rFonts w:cs="Arial"/>
          <w:sz w:val="22"/>
          <w:szCs w:val="22"/>
        </w:rPr>
        <w:t xml:space="preserve"> AS</w:t>
      </w:r>
      <w:r>
        <w:rPr>
          <w:rFonts w:cs="Arial"/>
          <w:sz w:val="22"/>
          <w:szCs w:val="22"/>
        </w:rPr>
        <w:t>8</w:t>
      </w:r>
      <w:r w:rsidRPr="00A542F9">
        <w:rPr>
          <w:rFonts w:cs="Arial"/>
          <w:sz w:val="22"/>
          <w:szCs w:val="22"/>
        </w:rPr>
        <w:t>)</w:t>
      </w:r>
    </w:p>
    <w:p w14:paraId="473102EE" w14:textId="77777777" w:rsidR="00F43F8C" w:rsidRPr="000A555B" w:rsidRDefault="00F43F8C" w:rsidP="00F63BB8">
      <w:pPr>
        <w:pStyle w:val="Odst15-odstup"/>
        <w:numPr>
          <w:ilvl w:val="0"/>
          <w:numId w:val="6"/>
        </w:numPr>
        <w:tabs>
          <w:tab w:val="clear" w:pos="851"/>
          <w:tab w:val="clear" w:pos="1418"/>
          <w:tab w:val="clear" w:pos="1701"/>
          <w:tab w:val="clear" w:pos="2268"/>
          <w:tab w:val="clear" w:pos="2835"/>
        </w:tabs>
        <w:spacing w:after="0"/>
        <w:ind w:hanging="502"/>
        <w:rPr>
          <w:rFonts w:cs="Arial"/>
          <w:sz w:val="22"/>
          <w:szCs w:val="22"/>
        </w:rPr>
      </w:pPr>
      <w:r w:rsidRPr="000A555B">
        <w:rPr>
          <w:rFonts w:cs="Arial"/>
          <w:sz w:val="22"/>
          <w:szCs w:val="22"/>
        </w:rPr>
        <w:t>informační systém Zadavatele PSK</w:t>
      </w:r>
      <w:r>
        <w:rPr>
          <w:rFonts w:cs="Arial"/>
          <w:sz w:val="22"/>
          <w:szCs w:val="22"/>
        </w:rPr>
        <w:t xml:space="preserve"> / </w:t>
      </w:r>
      <w:proofErr w:type="spellStart"/>
      <w:r w:rsidRPr="000A555B">
        <w:rPr>
          <w:rFonts w:cs="Arial"/>
          <w:sz w:val="22"/>
          <w:szCs w:val="22"/>
        </w:rPr>
        <w:t>LTO</w:t>
      </w:r>
      <w:r>
        <w:rPr>
          <w:rFonts w:cs="Arial"/>
          <w:sz w:val="22"/>
          <w:szCs w:val="22"/>
        </w:rPr>
        <w:t>s</w:t>
      </w:r>
      <w:proofErr w:type="spellEnd"/>
      <w:r w:rsidRPr="000A555B">
        <w:rPr>
          <w:rFonts w:cs="Arial"/>
          <w:sz w:val="22"/>
          <w:szCs w:val="22"/>
        </w:rPr>
        <w:t xml:space="preserve"> v rozsahu nezbytném pro plnění dohody</w:t>
      </w:r>
    </w:p>
    <w:p w14:paraId="3E4A4857" w14:textId="77777777" w:rsidR="00F43F8C" w:rsidRPr="00A542F9" w:rsidRDefault="00F43F8C" w:rsidP="00F63BB8">
      <w:pPr>
        <w:pStyle w:val="Odst15-odstup"/>
        <w:numPr>
          <w:ilvl w:val="0"/>
          <w:numId w:val="6"/>
        </w:numPr>
        <w:tabs>
          <w:tab w:val="clear" w:pos="851"/>
          <w:tab w:val="clear" w:pos="1418"/>
          <w:tab w:val="clear" w:pos="1701"/>
          <w:tab w:val="clear" w:pos="2268"/>
          <w:tab w:val="clear" w:pos="2835"/>
        </w:tabs>
        <w:spacing w:after="0"/>
        <w:ind w:hanging="502"/>
        <w:rPr>
          <w:rFonts w:cs="Arial"/>
          <w:sz w:val="22"/>
          <w:szCs w:val="22"/>
        </w:rPr>
      </w:pPr>
      <w:r w:rsidRPr="00A542F9">
        <w:rPr>
          <w:rFonts w:cs="Arial"/>
          <w:sz w:val="22"/>
          <w:szCs w:val="22"/>
        </w:rPr>
        <w:t>výstupy z diagnostických měření</w:t>
      </w:r>
    </w:p>
    <w:p w14:paraId="42C61051" w14:textId="77777777" w:rsidR="00F43F8C" w:rsidRPr="00A542F9" w:rsidRDefault="00F43F8C" w:rsidP="00F63BB8">
      <w:pPr>
        <w:pStyle w:val="Odst15-odstup"/>
        <w:numPr>
          <w:ilvl w:val="0"/>
          <w:numId w:val="6"/>
        </w:numPr>
        <w:tabs>
          <w:tab w:val="clear" w:pos="851"/>
          <w:tab w:val="clear" w:pos="1418"/>
          <w:tab w:val="clear" w:pos="1701"/>
          <w:tab w:val="clear" w:pos="2268"/>
          <w:tab w:val="clear" w:pos="2835"/>
        </w:tabs>
        <w:spacing w:after="0"/>
        <w:ind w:hanging="502"/>
        <w:rPr>
          <w:rFonts w:cs="Arial"/>
          <w:sz w:val="22"/>
          <w:szCs w:val="22"/>
        </w:rPr>
      </w:pPr>
      <w:r w:rsidRPr="00A542F9">
        <w:rPr>
          <w:rFonts w:cs="Arial"/>
          <w:sz w:val="22"/>
          <w:szCs w:val="22"/>
        </w:rPr>
        <w:t xml:space="preserve">Zadavatel umožní Dodavateli získávat i další potřebné informace od Zadavatele související s touto </w:t>
      </w:r>
      <w:r>
        <w:rPr>
          <w:rFonts w:cs="Arial"/>
          <w:sz w:val="22"/>
          <w:szCs w:val="22"/>
        </w:rPr>
        <w:t>Rámcovou dohodou</w:t>
      </w:r>
      <w:r w:rsidRPr="00A542F9">
        <w:rPr>
          <w:rFonts w:cs="Arial"/>
          <w:sz w:val="22"/>
          <w:szCs w:val="22"/>
        </w:rPr>
        <w:t>, pokud je má Zadavatel k dispozici a poskytnout je může.</w:t>
      </w:r>
    </w:p>
    <w:p w14:paraId="436CBDAE"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 xml:space="preserve">Dodavatel se zavazuje, že prostřednictvím osoby, která bude za Dodavatele jednat v roli „Garant identit smluvního partnera“, poskytne osobě zastupující Zadavatele ve věcech technických údaje o osobách, které budou za Dodavatele do těchto informačních systémů vstupovat (bez ohledu na to, zda to bude zaměstnanec Dodavatele nebo osoba Poddodavatele), a to v rozsahu, který bude pro zajištění přístupu nezbytný. </w:t>
      </w:r>
    </w:p>
    <w:p w14:paraId="3DB59646"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lastRenderedPageBreak/>
        <w:t xml:space="preserve">Zadavatel neumožní do informačních systémů Dodavateli přístup, pokud Dodavatel neposkytne nezbytnou vyžádanou součinnost. Osoba zastupující Zadavatele ve věcech technických jedná v tomto případě za Zadavatele v roli „Garant identity“. Dodavatel je povinen určit konkrétní osobu, která bude jednat v roli „Garant identity smluvního partnera“ za Dodavatele. </w:t>
      </w:r>
    </w:p>
    <w:p w14:paraId="7A52E201"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 xml:space="preserve">Podmínkou přístupu do informačních systémů Zadavatele je dále povinná registrace těchto osob Dodavatele v „Centrálním registru identit Skupiny ČEZ“. Dodavatel je povinen zajistit souhlas dotčených osob s předáním a zpracováním osobních údajů Zadavatelem. </w:t>
      </w:r>
    </w:p>
    <w:p w14:paraId="58B533C0"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Dodavatel je povinen předat Zadavateli požadované údaje a informovat Zadavatele o každé změně údajů uvedených v žádosti o přístup nebo uvedených v „Centrálním registru identit Skupiny ČEZ“, a to neprodleně. Dodavatel je zároveň povinen bezodkladně požádat Zadavatele o zrušení přístupu u těch osob, které již do informačních systémů Zadavatele přistupovat nebudou.</w:t>
      </w:r>
    </w:p>
    <w:p w14:paraId="3A8F4277"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Dodavatel je povinen předat jednou za 3 měsíce ke kontrole soubor aktuálně platných identit (s vyznačením případných změn oproti bezprostředně předchozímu souboru, pokud se nejedná o první předaný soubor), a to vždy nejpozději k poslednímu dni každého třetího měsíce následujícího po prvním předání údajů.</w:t>
      </w:r>
    </w:p>
    <w:p w14:paraId="24F5906C"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 xml:space="preserve">Zadavatel protokolárně předá Dodavateli před prvním zahájením prací k užívání přístroje, zařízení, kalibrační přípravky, speciální nástroje a nářadí, které jsou součástí zařízení a jsou určeny pro údržbu, opravy a kontroly zařízení a které má k dispozici. Předané přístroje, zařízení a přípravky může Dodavatel použít pouze pro práce prováděné podle této </w:t>
      </w:r>
      <w:r>
        <w:rPr>
          <w:rFonts w:cs="Arial"/>
          <w:sz w:val="22"/>
          <w:szCs w:val="22"/>
        </w:rPr>
        <w:t>Rámcové dohody</w:t>
      </w:r>
      <w:r w:rsidRPr="00A542F9">
        <w:rPr>
          <w:rFonts w:cs="Arial"/>
          <w:sz w:val="22"/>
          <w:szCs w:val="22"/>
        </w:rPr>
        <w:t xml:space="preserve"> a je povinen je udržovat v řádném stavu a kdykoliv předložit Zadavateli ke kontrole. Dodavatel je povinen tyto věci vrátit nejpozději k datu ukončení této </w:t>
      </w:r>
      <w:r>
        <w:rPr>
          <w:rFonts w:cs="Arial"/>
          <w:sz w:val="22"/>
          <w:szCs w:val="22"/>
        </w:rPr>
        <w:t>Rámcové dohody</w:t>
      </w:r>
      <w:r w:rsidRPr="00A542F9">
        <w:rPr>
          <w:rFonts w:cs="Arial"/>
          <w:sz w:val="22"/>
          <w:szCs w:val="22"/>
        </w:rPr>
        <w:t xml:space="preserve">. </w:t>
      </w:r>
    </w:p>
    <w:p w14:paraId="7BB233C1" w14:textId="77777777" w:rsidR="00F43F8C" w:rsidRPr="00A542F9" w:rsidRDefault="00F43F8C" w:rsidP="00F63BB8">
      <w:pPr>
        <w:pStyle w:val="Odstavecseseznamem"/>
        <w:numPr>
          <w:ilvl w:val="1"/>
          <w:numId w:val="5"/>
        </w:numPr>
        <w:spacing w:before="240" w:line="240" w:lineRule="auto"/>
        <w:contextualSpacing w:val="0"/>
        <w:jc w:val="both"/>
        <w:rPr>
          <w:rFonts w:cs="Arial"/>
          <w:b/>
          <w:caps/>
          <w:sz w:val="22"/>
          <w:szCs w:val="22"/>
        </w:rPr>
      </w:pPr>
      <w:r w:rsidRPr="00A542F9">
        <w:rPr>
          <w:rFonts w:cs="Arial"/>
          <w:b/>
          <w:caps/>
          <w:sz w:val="22"/>
          <w:szCs w:val="22"/>
        </w:rPr>
        <w:t>Provádění plnění</w:t>
      </w:r>
    </w:p>
    <w:p w14:paraId="7E787FFA"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Při likvidaci odpadů Dodavatelem vzniklých ve spojení s poskytováním plnění zůstává veškerý vzniklý kovový odpad majetkem Zadavatele a bude po jeho vzniku Dodavatelem roztříděn, nařezán a odvezen na místo určené osobou zastupující Zadavatele ve věcech technických. O jeho odvozu a uložení bude sepsán zápis do montážního deníku.</w:t>
      </w:r>
    </w:p>
    <w:p w14:paraId="6FD2863D" w14:textId="77777777" w:rsidR="00F43F8C" w:rsidRPr="008F76DA" w:rsidRDefault="00F43F8C" w:rsidP="00F63BB8">
      <w:pPr>
        <w:pStyle w:val="Odstavecseseznamem"/>
        <w:numPr>
          <w:ilvl w:val="2"/>
          <w:numId w:val="5"/>
        </w:numPr>
        <w:spacing w:after="60"/>
        <w:ind w:left="709" w:hanging="709"/>
        <w:contextualSpacing w:val="0"/>
        <w:jc w:val="both"/>
        <w:rPr>
          <w:rFonts w:cs="Arial"/>
          <w:sz w:val="22"/>
          <w:szCs w:val="22"/>
        </w:rPr>
      </w:pPr>
      <w:r w:rsidRPr="00A542F9">
        <w:rPr>
          <w:rFonts w:cs="Arial"/>
          <w:sz w:val="22"/>
          <w:szCs w:val="22"/>
        </w:rPr>
        <w:t xml:space="preserve">Není-li v montážním deníku osobami zastupujícími smluvní strany ve věcech technických dohodnuto a uvedeno jinak, musí být veškeré dodané a instalované výrobky nové a nepoužité, a pokud tak stanoví právní předpis, musí se jednat o výrobky, které mají předepsanou jakost, množství, míru, váhu, a dále se musí jednat o výrobky, které jsou bez vad a odpovídají závazným technickým, hygienickým a bezpečnostním normám a </w:t>
      </w:r>
      <w:r w:rsidRPr="008F76DA">
        <w:rPr>
          <w:rFonts w:cs="Arial"/>
          <w:sz w:val="22"/>
          <w:szCs w:val="22"/>
        </w:rPr>
        <w:t>předpisům.</w:t>
      </w:r>
    </w:p>
    <w:p w14:paraId="7A74CC11" w14:textId="77777777" w:rsidR="00F43F8C" w:rsidRPr="008F76DA" w:rsidRDefault="00F43F8C" w:rsidP="00F63BB8">
      <w:pPr>
        <w:pStyle w:val="Odstavecseseznamem"/>
        <w:numPr>
          <w:ilvl w:val="2"/>
          <w:numId w:val="5"/>
        </w:numPr>
        <w:spacing w:after="60"/>
        <w:ind w:left="709" w:hanging="709"/>
        <w:contextualSpacing w:val="0"/>
        <w:jc w:val="both"/>
        <w:rPr>
          <w:rFonts w:cs="Arial"/>
          <w:sz w:val="22"/>
          <w:szCs w:val="22"/>
        </w:rPr>
      </w:pPr>
      <w:r w:rsidRPr="008F76DA">
        <w:rPr>
          <w:rFonts w:cs="Arial"/>
          <w:sz w:val="22"/>
          <w:szCs w:val="22"/>
        </w:rPr>
        <w:t xml:space="preserve">Smluvní strany se dohodly, že ustanovení platných technických norem s písemným označením ČSN a EN ČSN vztahující se k plnění poskytovanému dle této Rámcové dohody bude Zadavatel i Dodavatel brát za závazná. </w:t>
      </w:r>
    </w:p>
    <w:p w14:paraId="6DC59665" w14:textId="77777777" w:rsidR="00F43F8C" w:rsidRPr="00A542F9" w:rsidRDefault="00F43F8C" w:rsidP="00F63BB8">
      <w:pPr>
        <w:pStyle w:val="Odstavecseseznamem"/>
        <w:numPr>
          <w:ilvl w:val="2"/>
          <w:numId w:val="5"/>
        </w:numPr>
        <w:spacing w:after="60"/>
        <w:ind w:left="709" w:hanging="709"/>
        <w:contextualSpacing w:val="0"/>
        <w:jc w:val="both"/>
        <w:rPr>
          <w:rFonts w:cs="Arial"/>
          <w:sz w:val="22"/>
          <w:szCs w:val="22"/>
        </w:rPr>
      </w:pPr>
      <w:r w:rsidRPr="008F76DA">
        <w:rPr>
          <w:rFonts w:cs="Arial"/>
          <w:sz w:val="22"/>
          <w:szCs w:val="22"/>
        </w:rPr>
        <w:t>Dodavatel je povinen se seznámit se všemi</w:t>
      </w:r>
      <w:r w:rsidRPr="00217EBF">
        <w:rPr>
          <w:rFonts w:cs="Arial"/>
          <w:sz w:val="22"/>
          <w:szCs w:val="22"/>
        </w:rPr>
        <w:t xml:space="preserve"> informacemi, údaji a jinými dokumenty, které jsou součástí této Rámcové dohody nebo</w:t>
      </w:r>
      <w:r w:rsidRPr="00A542F9">
        <w:rPr>
          <w:rFonts w:cs="Arial"/>
          <w:sz w:val="22"/>
          <w:szCs w:val="22"/>
        </w:rPr>
        <w:t xml:space="preserve"> příslušné Realizační smlouvy nebo byly v souvislosti s nimi poskytnuty Zadavatelem Dodavateli</w:t>
      </w:r>
      <w:r w:rsidRPr="00F133D7">
        <w:rPr>
          <w:rFonts w:cs="Arial"/>
          <w:sz w:val="22"/>
          <w:szCs w:val="22"/>
        </w:rPr>
        <w:t xml:space="preserve"> </w:t>
      </w:r>
      <w:r>
        <w:rPr>
          <w:rFonts w:cs="Arial"/>
          <w:sz w:val="22"/>
          <w:szCs w:val="22"/>
        </w:rPr>
        <w:t>a v rozsahu nezbytném pro splnění předmětu a účelu této Rámcové dohody nebo příslušné Realizační smlouvy se jimi řídit</w:t>
      </w:r>
      <w:r w:rsidRPr="00A542F9">
        <w:rPr>
          <w:rFonts w:cs="Arial"/>
          <w:sz w:val="22"/>
          <w:szCs w:val="22"/>
        </w:rPr>
        <w:t>. Pokud by některé informace, údaje nebo hodnoty dodané Zadavatelem byly nedostatečné, nekompletní nebo nepřesné do té míry, že by to mohlo ovlivnit řádné plnění, je v takovém případě povinností Dodavatele upřesnit si a/nebo si zajistit chybějící informace a údaje. V případě, že Zadavatelem poskytnuté hodnoty či údaje mají zásadní význam pro plnění, je vždy povinností Dodavatele si údaje ověřit. Zadavatel poskytne Dodavateli nezbytnou součinnost v termínech dle provozních možností Zadavatele. Dodavatel nemá nárok na žádné dodatečné platby nebo prodloužení termínu dokončení plnění z důvodu chybné interpretace jakýchkoliv podkladů vztahujících se k činnostem realizovaným Dodavatelem vyjma případů, kdy předané podklady jsou chybné.</w:t>
      </w:r>
    </w:p>
    <w:p w14:paraId="50278206" w14:textId="77777777" w:rsidR="00F43F8C" w:rsidRPr="00A542F9" w:rsidRDefault="00F43F8C" w:rsidP="00F63BB8">
      <w:pPr>
        <w:pStyle w:val="Odstavecseseznamem"/>
        <w:numPr>
          <w:ilvl w:val="2"/>
          <w:numId w:val="5"/>
        </w:numPr>
        <w:spacing w:after="60"/>
        <w:contextualSpacing w:val="0"/>
        <w:jc w:val="both"/>
        <w:rPr>
          <w:rFonts w:cs="Arial"/>
          <w:sz w:val="22"/>
          <w:szCs w:val="22"/>
        </w:rPr>
      </w:pPr>
      <w:r w:rsidRPr="00A542F9">
        <w:rPr>
          <w:rFonts w:cs="Arial"/>
          <w:sz w:val="22"/>
          <w:szCs w:val="22"/>
        </w:rPr>
        <w:lastRenderedPageBreak/>
        <w:t>Dodavatel je povinen udržovat na převzatém pracovišti pořádek a čistotu, je povinen odstraňovat na své náklady veškeré odpady (včetně shromažďování, třídění a vedení předepsané evidence) a nečistoty vzniklé jeho pracemi nebo jinou činností. Veškeré náklady s tím spojené nese Dodavatel. Za ekologické škody vzniklé při poskytování plnění odpovídá Dodavatel, pokud vznikly jeho zaviněním.</w:t>
      </w:r>
    </w:p>
    <w:p w14:paraId="16B3F839" w14:textId="77777777" w:rsidR="00F43F8C" w:rsidRPr="00A542F9" w:rsidRDefault="00F43F8C" w:rsidP="00F63BB8">
      <w:pPr>
        <w:pStyle w:val="Odstavecseseznamem"/>
        <w:numPr>
          <w:ilvl w:val="2"/>
          <w:numId w:val="5"/>
        </w:numPr>
        <w:spacing w:after="60"/>
        <w:contextualSpacing w:val="0"/>
        <w:jc w:val="both"/>
        <w:rPr>
          <w:rFonts w:cs="Arial"/>
          <w:sz w:val="22"/>
          <w:szCs w:val="22"/>
        </w:rPr>
      </w:pPr>
      <w:r w:rsidRPr="00A542F9">
        <w:rPr>
          <w:rFonts w:cs="Arial"/>
          <w:sz w:val="22"/>
          <w:szCs w:val="22"/>
        </w:rPr>
        <w:t xml:space="preserve">Dodavatel odpovídá za to a zároveň se zavazuje zajistit, že jeho zaměstnanci, zaměstnanci jeho poddodavatelů, jakož i osoby samostatně výdělečně činné, které pro něho jakoukoli činnost v rámci poskytování plnění dle této </w:t>
      </w:r>
      <w:r>
        <w:rPr>
          <w:rFonts w:cs="Arial"/>
          <w:sz w:val="22"/>
          <w:szCs w:val="22"/>
        </w:rPr>
        <w:t>Rámcové dohody</w:t>
      </w:r>
      <w:r w:rsidRPr="00A542F9">
        <w:rPr>
          <w:rFonts w:cs="Arial"/>
          <w:sz w:val="22"/>
          <w:szCs w:val="22"/>
        </w:rPr>
        <w:t xml:space="preserve"> vykonávají, budou dodržovat a plnit povinnosti stanovené ve sdíleném řídícím dokumentu „ČEZ_SD_0039 - Pravidla chování v ČEZ, a</w:t>
      </w:r>
      <w:r w:rsidRPr="00663A22">
        <w:rPr>
          <w:rFonts w:cs="Arial"/>
          <w:sz w:val="22"/>
          <w:szCs w:val="22"/>
        </w:rPr>
        <w:t>. s., KE“</w:t>
      </w:r>
      <w:r w:rsidRPr="00A542F9">
        <w:rPr>
          <w:rFonts w:cs="Arial"/>
          <w:sz w:val="22"/>
          <w:szCs w:val="22"/>
        </w:rPr>
        <w:t xml:space="preserve"> (dále jen Pravidla). </w:t>
      </w:r>
      <w:r w:rsidRPr="001346E2">
        <w:rPr>
          <w:rFonts w:cs="Arial"/>
          <w:sz w:val="22"/>
          <w:szCs w:val="22"/>
        </w:rPr>
        <w:t xml:space="preserve">Pravidla jsou uveřejněna na internetových stránkách </w:t>
      </w:r>
      <w:hyperlink r:id="rId13" w:history="1">
        <w:r w:rsidRPr="001346E2">
          <w:rPr>
            <w:rStyle w:val="Hypertextovodkaz"/>
            <w:rFonts w:cs="Arial"/>
            <w:sz w:val="22"/>
            <w:szCs w:val="22"/>
          </w:rPr>
          <w:t>www.cez.cz</w:t>
        </w:r>
      </w:hyperlink>
      <w:r w:rsidRPr="001346E2">
        <w:rPr>
          <w:rFonts w:cs="Arial"/>
          <w:sz w:val="22"/>
          <w:szCs w:val="22"/>
        </w:rPr>
        <w:t xml:space="preserve">. v rubrice: O společnosti ► O Skupině ČEZ ► Pro dodavatele ► </w:t>
      </w:r>
      <w:r w:rsidRPr="001346E2">
        <w:rPr>
          <w:rFonts w:cs="Arial"/>
          <w:sz w:val="22"/>
          <w:szCs w:val="22"/>
          <w:u w:val="single"/>
        </w:rPr>
        <w:t>Pravidla chování</w:t>
      </w:r>
      <w:r w:rsidRPr="001346E2">
        <w:rPr>
          <w:rFonts w:cs="Arial"/>
          <w:sz w:val="22"/>
          <w:szCs w:val="22"/>
        </w:rPr>
        <w:t xml:space="preserve"> </w:t>
      </w:r>
      <w:r w:rsidRPr="001346E2">
        <w:rPr>
          <w:rFonts w:cs="Arial"/>
          <w:sz w:val="22"/>
          <w:szCs w:val="22"/>
          <w:u w:val="single"/>
        </w:rPr>
        <w:t>(</w:t>
      </w:r>
      <w:hyperlink r:id="rId14" w:history="1">
        <w:r w:rsidRPr="001346E2">
          <w:rPr>
            <w:rStyle w:val="Hypertextovodkaz"/>
            <w:rFonts w:cs="Arial"/>
            <w:sz w:val="22"/>
            <w:szCs w:val="22"/>
          </w:rPr>
          <w:t>http://www.cez.cz/cs/o-spolecnosti/pro-dodavatele/pravidla-chovani.html</w:t>
        </w:r>
      </w:hyperlink>
      <w:r w:rsidRPr="001346E2">
        <w:rPr>
          <w:rFonts w:cs="Arial"/>
          <w:sz w:val="22"/>
          <w:szCs w:val="22"/>
        </w:rPr>
        <w:t>)</w:t>
      </w:r>
      <w:r w:rsidRPr="00A542F9">
        <w:rPr>
          <w:rFonts w:cs="Arial"/>
          <w:sz w:val="22"/>
          <w:szCs w:val="22"/>
        </w:rPr>
        <w:t xml:space="preserve">. Dodavatel podpisem této </w:t>
      </w:r>
      <w:r>
        <w:rPr>
          <w:rFonts w:cs="Arial"/>
          <w:sz w:val="22"/>
          <w:szCs w:val="22"/>
        </w:rPr>
        <w:t>Rámcové dohody</w:t>
      </w:r>
      <w:r w:rsidRPr="00A542F9">
        <w:rPr>
          <w:rFonts w:cs="Arial"/>
          <w:sz w:val="22"/>
          <w:szCs w:val="22"/>
        </w:rPr>
        <w:t xml:space="preserve"> potvrzuje, že se s uvedenými Pravidly seznámil. Pokud v průběhu poskytování plnění dojde ke změně těchto Pravidel, bude Dodavatel o této změně písemně informován a nese plnou zodpovědnost za to, že zajistí dodržování aktualizovaného textu Pravidel výše uvedenými osobami a subjekty.</w:t>
      </w:r>
    </w:p>
    <w:p w14:paraId="11466698" w14:textId="77777777" w:rsidR="00F43F8C" w:rsidRPr="00A542F9" w:rsidRDefault="00F43F8C" w:rsidP="00F63BB8">
      <w:pPr>
        <w:pStyle w:val="Odstavecseseznamem"/>
        <w:numPr>
          <w:ilvl w:val="2"/>
          <w:numId w:val="5"/>
        </w:numPr>
        <w:spacing w:after="60"/>
        <w:contextualSpacing w:val="0"/>
        <w:jc w:val="both"/>
        <w:rPr>
          <w:rFonts w:cs="Arial"/>
          <w:sz w:val="22"/>
          <w:szCs w:val="22"/>
        </w:rPr>
      </w:pPr>
      <w:r w:rsidRPr="00A542F9">
        <w:rPr>
          <w:rFonts w:cs="Arial"/>
          <w:sz w:val="22"/>
          <w:szCs w:val="22"/>
        </w:rPr>
        <w:t xml:space="preserve">Dodavatel se dále zavazuje dodržovat a plnit další povinnosti stanovené právními a ostatními předpisy v oblasti bezpečnosti a ochrany zdraví při práci (BOZP), požární ochrany (PO), ochrany životního prostředí (OŽP) a ochrany majetku a osob (OMO) a dodržovat stanovené příkazy a zákazy z nich vyplývající, včetně pokynů směřujících k zamezení poškození zdraví, ohrožení životů, životního prostředí a majetku vydaných Zadavatelem. </w:t>
      </w:r>
    </w:p>
    <w:p w14:paraId="54DA9E6C" w14:textId="77777777" w:rsidR="00F43F8C" w:rsidRDefault="00F43F8C" w:rsidP="00F63BB8">
      <w:pPr>
        <w:pStyle w:val="Odstavecseseznamem"/>
        <w:numPr>
          <w:ilvl w:val="2"/>
          <w:numId w:val="5"/>
        </w:numPr>
        <w:spacing w:after="60"/>
        <w:contextualSpacing w:val="0"/>
        <w:jc w:val="both"/>
        <w:rPr>
          <w:rFonts w:cs="Arial"/>
          <w:sz w:val="22"/>
          <w:szCs w:val="22"/>
        </w:rPr>
      </w:pPr>
      <w:r w:rsidRPr="00A542F9">
        <w:rPr>
          <w:rFonts w:cs="Arial"/>
          <w:sz w:val="22"/>
          <w:szCs w:val="22"/>
        </w:rPr>
        <w:t xml:space="preserve">Dodavatel se zavazuje, že jeho zaměstnanci, ani jiné osoby provádějící pro něho činnost související s touto </w:t>
      </w:r>
      <w:r>
        <w:rPr>
          <w:rFonts w:cs="Arial"/>
          <w:sz w:val="22"/>
          <w:szCs w:val="22"/>
        </w:rPr>
        <w:t>Rámcovou dohodou</w:t>
      </w:r>
      <w:r w:rsidRPr="00A542F9">
        <w:rPr>
          <w:rFonts w:cs="Arial"/>
          <w:sz w:val="22"/>
          <w:szCs w:val="22"/>
        </w:rPr>
        <w:t xml:space="preserve"> nebudou vykonávat takovou činnost jako nelegální práci ve smyslu § 5 písm. e) zák. č. 435/2004 Sb., o zaměstnanosti, v platném znění. Dodavatel se zavazuje vynaložit náležitou péči a podniknout veškerá opatření zejména pokud jde o předcházení výskytu nelegální práce při plnění této </w:t>
      </w:r>
      <w:r>
        <w:rPr>
          <w:rFonts w:cs="Arial"/>
          <w:sz w:val="22"/>
          <w:szCs w:val="22"/>
        </w:rPr>
        <w:t>Rámcové dohody</w:t>
      </w:r>
      <w:r w:rsidRPr="00A542F9">
        <w:rPr>
          <w:rFonts w:cs="Arial"/>
          <w:sz w:val="22"/>
          <w:szCs w:val="22"/>
        </w:rPr>
        <w:t>, a to i u svých poddodavatelů.</w:t>
      </w:r>
    </w:p>
    <w:p w14:paraId="223DB8FA" w14:textId="5DE746A5" w:rsidR="00594756" w:rsidRPr="00C82364" w:rsidRDefault="007E5C5D" w:rsidP="00163861">
      <w:pPr>
        <w:pStyle w:val="Odstavecseseznamem"/>
        <w:numPr>
          <w:ilvl w:val="2"/>
          <w:numId w:val="5"/>
        </w:numPr>
        <w:spacing w:after="60"/>
        <w:contextualSpacing w:val="0"/>
        <w:jc w:val="both"/>
        <w:rPr>
          <w:rFonts w:cs="Arial"/>
          <w:sz w:val="22"/>
          <w:szCs w:val="22"/>
        </w:rPr>
      </w:pPr>
      <w:r>
        <w:rPr>
          <w:rFonts w:cs="Arial"/>
          <w:sz w:val="22"/>
          <w:szCs w:val="22"/>
        </w:rPr>
        <w:t xml:space="preserve">Dodavatel </w:t>
      </w:r>
      <w:r w:rsidR="00594756" w:rsidRPr="00C82364">
        <w:rPr>
          <w:rFonts w:cs="Arial"/>
          <w:sz w:val="22"/>
          <w:szCs w:val="22"/>
        </w:rPr>
        <w:t xml:space="preserve">se zavazuje, že po celou dobu plnění dle této </w:t>
      </w:r>
      <w:r w:rsidR="00B51804">
        <w:rPr>
          <w:rFonts w:cs="Arial"/>
          <w:sz w:val="22"/>
          <w:szCs w:val="22"/>
        </w:rPr>
        <w:t>Rámcové dohody</w:t>
      </w:r>
      <w:r w:rsidR="00594756" w:rsidRPr="00C82364">
        <w:rPr>
          <w:rFonts w:cs="Arial"/>
          <w:sz w:val="22"/>
          <w:szCs w:val="22"/>
        </w:rPr>
        <w:t xml:space="preserve"> zajistí plnění veškerých povinností vyplývajících z právních předpisů České republiky, zejména pak z předpisů pracovněprávních, předpisů z oblasti zaměstnanosti a bezpečnosti ochrany zdraví při práci, zajistí legální zaměstnávání, férové a důstojné pracovní podmínky a odpovídající úroveň bezpečnosti práce, a to vůči všem osobám, které se na plnění podílejí; plnění těchto povinností zajistí i u všech svých Poddodavatelů, kteří se na plnění podílejí.</w:t>
      </w:r>
    </w:p>
    <w:p w14:paraId="61FC80D4" w14:textId="77777777" w:rsidR="00F43F8C" w:rsidRPr="00A542F9" w:rsidRDefault="00F43F8C" w:rsidP="00F63BB8">
      <w:pPr>
        <w:pStyle w:val="Odstavecseseznamem"/>
        <w:numPr>
          <w:ilvl w:val="2"/>
          <w:numId w:val="5"/>
        </w:numPr>
        <w:spacing w:after="60"/>
        <w:contextualSpacing w:val="0"/>
        <w:jc w:val="both"/>
        <w:rPr>
          <w:rFonts w:cs="Arial"/>
          <w:sz w:val="22"/>
          <w:szCs w:val="22"/>
        </w:rPr>
      </w:pPr>
      <w:r w:rsidRPr="00A542F9">
        <w:rPr>
          <w:rFonts w:cs="Arial"/>
          <w:sz w:val="22"/>
          <w:szCs w:val="22"/>
        </w:rPr>
        <w:t xml:space="preserve">Zjištěné porušení Pravidel a stanovených právních předpisů musí být písemně zaznamenáno samostatným záznamem nebo v montážním deníku. </w:t>
      </w:r>
    </w:p>
    <w:p w14:paraId="2EE73EED" w14:textId="77777777" w:rsidR="00F43F8C" w:rsidRPr="00A542F9" w:rsidRDefault="00F43F8C" w:rsidP="00F63BB8">
      <w:pPr>
        <w:pStyle w:val="Odstavecseseznamem"/>
        <w:numPr>
          <w:ilvl w:val="2"/>
          <w:numId w:val="5"/>
        </w:numPr>
        <w:spacing w:after="60"/>
        <w:contextualSpacing w:val="0"/>
        <w:jc w:val="both"/>
        <w:rPr>
          <w:rFonts w:cs="Arial"/>
          <w:sz w:val="22"/>
          <w:szCs w:val="22"/>
        </w:rPr>
      </w:pPr>
      <w:r w:rsidRPr="00A542F9">
        <w:rPr>
          <w:rFonts w:cs="Arial"/>
          <w:sz w:val="22"/>
          <w:szCs w:val="22"/>
        </w:rPr>
        <w:t xml:space="preserve">V případě rozporného ustanovení uvedeného v </w:t>
      </w:r>
      <w:r>
        <w:rPr>
          <w:rFonts w:cs="Arial"/>
          <w:sz w:val="22"/>
          <w:szCs w:val="22"/>
        </w:rPr>
        <w:t xml:space="preserve">dohodě </w:t>
      </w:r>
      <w:r w:rsidRPr="00A542F9">
        <w:rPr>
          <w:rFonts w:cs="Arial"/>
          <w:sz w:val="22"/>
          <w:szCs w:val="22"/>
        </w:rPr>
        <w:t>s ustanovením uvedeným v Pravidlech má přednost úprava uvedená v</w:t>
      </w:r>
      <w:r>
        <w:rPr>
          <w:rFonts w:cs="Arial"/>
          <w:sz w:val="22"/>
          <w:szCs w:val="22"/>
        </w:rPr>
        <w:t xml:space="preserve"> dohodě</w:t>
      </w:r>
      <w:r w:rsidRPr="00A542F9">
        <w:rPr>
          <w:rFonts w:cs="Arial"/>
          <w:sz w:val="22"/>
          <w:szCs w:val="22"/>
        </w:rPr>
        <w:t xml:space="preserve">. </w:t>
      </w:r>
    </w:p>
    <w:p w14:paraId="7865D1E0" w14:textId="77777777" w:rsidR="00F43F8C" w:rsidRPr="00A542F9" w:rsidRDefault="00F43F8C" w:rsidP="00F63BB8">
      <w:pPr>
        <w:pStyle w:val="Odstavecseseznamem"/>
        <w:numPr>
          <w:ilvl w:val="2"/>
          <w:numId w:val="5"/>
        </w:numPr>
        <w:contextualSpacing w:val="0"/>
        <w:jc w:val="both"/>
        <w:rPr>
          <w:rFonts w:cs="Arial"/>
          <w:sz w:val="22"/>
          <w:szCs w:val="22"/>
        </w:rPr>
      </w:pPr>
      <w:r w:rsidRPr="00A542F9">
        <w:rPr>
          <w:rFonts w:cs="Arial"/>
          <w:sz w:val="22"/>
          <w:szCs w:val="22"/>
        </w:rPr>
        <w:t>Místem plnění j</w:t>
      </w:r>
      <w:r>
        <w:rPr>
          <w:rFonts w:cs="Arial"/>
          <w:sz w:val="22"/>
          <w:szCs w:val="22"/>
        </w:rPr>
        <w:t>e</w:t>
      </w:r>
      <w:r w:rsidRPr="00A542F9">
        <w:rPr>
          <w:rFonts w:cs="Arial"/>
          <w:sz w:val="22"/>
          <w:szCs w:val="22"/>
        </w:rPr>
        <w:t xml:space="preserve"> </w:t>
      </w:r>
      <w:r>
        <w:rPr>
          <w:rFonts w:cs="Arial"/>
          <w:sz w:val="22"/>
          <w:szCs w:val="22"/>
        </w:rPr>
        <w:t>lokalita Mělník.</w:t>
      </w:r>
      <w:r w:rsidRPr="00A542F9">
        <w:rPr>
          <w:rFonts w:cs="Arial"/>
          <w:sz w:val="22"/>
          <w:szCs w:val="22"/>
        </w:rPr>
        <w:t xml:space="preserve"> Montážním pracovištěm se rozumí prostor určený pro poskytnutí údržby, opravy nebo kontroly včetně zařízení pracoviště (dále jen pracoviště) uvedený v konkrétním úkolu pracovního příkazu (dále i </w:t>
      </w:r>
      <w:proofErr w:type="spellStart"/>
      <w:r w:rsidRPr="00A542F9">
        <w:rPr>
          <w:rFonts w:cs="Arial"/>
          <w:sz w:val="22"/>
          <w:szCs w:val="22"/>
        </w:rPr>
        <w:t>úPP</w:t>
      </w:r>
      <w:proofErr w:type="spellEnd"/>
      <w:r w:rsidRPr="00A542F9">
        <w:rPr>
          <w:rFonts w:cs="Arial"/>
          <w:sz w:val="22"/>
          <w:szCs w:val="22"/>
        </w:rPr>
        <w:t xml:space="preserve">) v souladu s přílohou č. 3 této </w:t>
      </w:r>
      <w:r>
        <w:rPr>
          <w:rFonts w:cs="Arial"/>
          <w:sz w:val="22"/>
          <w:szCs w:val="22"/>
        </w:rPr>
        <w:t>Rámcové dohody</w:t>
      </w:r>
      <w:r w:rsidRPr="00A542F9">
        <w:rPr>
          <w:rFonts w:cs="Arial"/>
          <w:sz w:val="22"/>
          <w:szCs w:val="22"/>
        </w:rPr>
        <w:t xml:space="preserve">. Dodavateli musí být Zadavatelem umožněno a Dodavatel má povinnost prozkoumat pracoviště nebo zjistit jeho podmínky před zahájením každého PP. Žádné požadavky Dodavatele na dodatečné platby nebo na prodloužení termínů z důvodů jakékoliv nesprávné interpretace nebo nesprávného porozumění, pokud jde o otázky týkající se pracoviště, informací, údajů a jiných dokumentů poskytnutých podle </w:t>
      </w:r>
      <w:r>
        <w:rPr>
          <w:rFonts w:cs="Arial"/>
          <w:sz w:val="22"/>
          <w:szCs w:val="22"/>
        </w:rPr>
        <w:t>dohody</w:t>
      </w:r>
      <w:r w:rsidRPr="00A542F9">
        <w:rPr>
          <w:rFonts w:cs="Arial"/>
          <w:sz w:val="22"/>
          <w:szCs w:val="22"/>
        </w:rPr>
        <w:t xml:space="preserve"> Zadavatelem, se nepřipouštějí a nemohou být důvodem pro odstoupení Dodavatele od </w:t>
      </w:r>
      <w:r>
        <w:rPr>
          <w:rFonts w:cs="Arial"/>
          <w:sz w:val="22"/>
          <w:szCs w:val="22"/>
        </w:rPr>
        <w:t>dohody</w:t>
      </w:r>
      <w:r w:rsidRPr="00A542F9">
        <w:rPr>
          <w:rFonts w:cs="Arial"/>
          <w:sz w:val="22"/>
          <w:szCs w:val="22"/>
        </w:rPr>
        <w:t>.</w:t>
      </w:r>
    </w:p>
    <w:p w14:paraId="75317F06" w14:textId="77777777" w:rsidR="00F43F8C" w:rsidRPr="00A542F9" w:rsidRDefault="00F43F8C" w:rsidP="00F63BB8">
      <w:pPr>
        <w:pStyle w:val="Odstavecseseznamem"/>
        <w:numPr>
          <w:ilvl w:val="2"/>
          <w:numId w:val="5"/>
        </w:numPr>
        <w:spacing w:after="60"/>
        <w:contextualSpacing w:val="0"/>
        <w:jc w:val="both"/>
        <w:rPr>
          <w:rFonts w:cs="Arial"/>
          <w:sz w:val="22"/>
          <w:szCs w:val="22"/>
        </w:rPr>
      </w:pPr>
      <w:r w:rsidRPr="00A542F9">
        <w:rPr>
          <w:rFonts w:cs="Arial"/>
          <w:sz w:val="22"/>
          <w:szCs w:val="22"/>
        </w:rPr>
        <w:t xml:space="preserve">Pokud Dodavatel použije zařízení, nástroje, lešení, vyhrazená zařízení apod., která mu na základě této </w:t>
      </w:r>
      <w:r>
        <w:rPr>
          <w:rFonts w:cs="Arial"/>
          <w:sz w:val="22"/>
          <w:szCs w:val="22"/>
        </w:rPr>
        <w:t>Rámcové dohody</w:t>
      </w:r>
      <w:r w:rsidRPr="00A542F9">
        <w:rPr>
          <w:rFonts w:cs="Arial"/>
          <w:sz w:val="22"/>
          <w:szCs w:val="22"/>
        </w:rPr>
        <w:t xml:space="preserve"> nebo v souvislosti s ní poskytl Zadavatel, je povinen je užívat v souladu s obecně závaznými předpisy a na vlastní riziko a má povinnost nahradit veškeré škody, které tímto použitím vzniknou.</w:t>
      </w:r>
    </w:p>
    <w:p w14:paraId="06E304BE" w14:textId="77777777" w:rsidR="00F43F8C" w:rsidRPr="00A542F9" w:rsidRDefault="00F43F8C" w:rsidP="00F63BB8">
      <w:pPr>
        <w:pStyle w:val="Odstavecseseznamem"/>
        <w:numPr>
          <w:ilvl w:val="2"/>
          <w:numId w:val="5"/>
        </w:numPr>
        <w:spacing w:after="60"/>
        <w:contextualSpacing w:val="0"/>
        <w:jc w:val="both"/>
        <w:rPr>
          <w:rFonts w:cs="Arial"/>
          <w:sz w:val="22"/>
          <w:szCs w:val="22"/>
        </w:rPr>
      </w:pPr>
      <w:r w:rsidRPr="00A542F9">
        <w:rPr>
          <w:rFonts w:cs="Arial"/>
          <w:sz w:val="22"/>
          <w:szCs w:val="22"/>
        </w:rPr>
        <w:t xml:space="preserve">Bude-li Dodavatel poskytovat plnění dle této </w:t>
      </w:r>
      <w:r>
        <w:rPr>
          <w:rFonts w:cs="Arial"/>
          <w:sz w:val="22"/>
          <w:szCs w:val="22"/>
        </w:rPr>
        <w:t>Rámcové dohody</w:t>
      </w:r>
      <w:r w:rsidRPr="00A542F9">
        <w:rPr>
          <w:rFonts w:cs="Arial"/>
          <w:sz w:val="22"/>
          <w:szCs w:val="22"/>
        </w:rPr>
        <w:t xml:space="preserve"> v objektech stanovené zákonem č. 505/1990 Sb., o metrologii, v platném znění, a dalších souvisejících </w:t>
      </w:r>
      <w:r w:rsidRPr="00A542F9">
        <w:rPr>
          <w:rFonts w:cs="Arial"/>
          <w:sz w:val="22"/>
          <w:szCs w:val="22"/>
        </w:rPr>
        <w:lastRenderedPageBreak/>
        <w:t xml:space="preserve">právních předpisů a norem v oblasti metrologie, je povinen se jimi řídit. Při těchto činnostech je povinen dále respektovat interní řídící dokument Zadavatele </w:t>
      </w:r>
      <w:r>
        <w:rPr>
          <w:rFonts w:cs="Arial"/>
          <w:sz w:val="22"/>
          <w:szCs w:val="22"/>
        </w:rPr>
        <w:t>SKČ_ME_0239 Metrologický řád KE</w:t>
      </w:r>
      <w:r w:rsidRPr="00A542F9">
        <w:rPr>
          <w:rFonts w:cs="Arial"/>
          <w:sz w:val="22"/>
          <w:szCs w:val="22"/>
        </w:rPr>
        <w:t xml:space="preserve">, který je uveden v příloze č. 9 této </w:t>
      </w:r>
      <w:r>
        <w:rPr>
          <w:rFonts w:cs="Arial"/>
          <w:sz w:val="22"/>
          <w:szCs w:val="22"/>
        </w:rPr>
        <w:t>Rámcové dohody</w:t>
      </w:r>
      <w:r w:rsidRPr="00A542F9">
        <w:rPr>
          <w:rFonts w:cs="Arial"/>
          <w:sz w:val="22"/>
          <w:szCs w:val="22"/>
        </w:rPr>
        <w:t>.</w:t>
      </w:r>
    </w:p>
    <w:p w14:paraId="4E398E5E" w14:textId="77777777" w:rsidR="00F43F8C" w:rsidRPr="00A542F9" w:rsidRDefault="00F43F8C" w:rsidP="00F63BB8">
      <w:pPr>
        <w:pStyle w:val="Odstavecseseznamem"/>
        <w:numPr>
          <w:ilvl w:val="2"/>
          <w:numId w:val="5"/>
        </w:numPr>
        <w:spacing w:after="60"/>
        <w:contextualSpacing w:val="0"/>
        <w:jc w:val="both"/>
        <w:rPr>
          <w:rFonts w:cs="Arial"/>
          <w:sz w:val="22"/>
          <w:szCs w:val="22"/>
        </w:rPr>
      </w:pPr>
      <w:r w:rsidRPr="00A542F9">
        <w:rPr>
          <w:rFonts w:cs="Arial"/>
          <w:sz w:val="22"/>
          <w:szCs w:val="22"/>
        </w:rPr>
        <w:t xml:space="preserve">Na Dodavatele se vztahují povinnosti správce měřidel, které jsou jeho vlastnictvím. Na žádost osoby zastupující Zadavatele ve věcech technických (pro činnosti technické kontroly a diagnostiky) nebo hlavního metrologa KE Zadavatele a jím pověřených osob je Dodavatel povinen předložit ke kontrole všechny dokumenty související s metrologickými pracemi realizovanými v rámci poskytování činností dle této </w:t>
      </w:r>
      <w:r>
        <w:rPr>
          <w:rFonts w:cs="Arial"/>
          <w:sz w:val="22"/>
          <w:szCs w:val="22"/>
        </w:rPr>
        <w:t>Rámcové dohody</w:t>
      </w:r>
      <w:r w:rsidRPr="00A542F9">
        <w:rPr>
          <w:rFonts w:cs="Arial"/>
          <w:sz w:val="22"/>
          <w:szCs w:val="22"/>
        </w:rPr>
        <w:t xml:space="preserve"> a umožnit hlavnímu metrologovi nebo jím pověřeným osobám metrologickou kontrolu. Dále je Dodavatel zejména povinen:</w:t>
      </w:r>
    </w:p>
    <w:p w14:paraId="11177F79" w14:textId="77777777" w:rsidR="00F43F8C" w:rsidRPr="00A542F9" w:rsidRDefault="00F43F8C" w:rsidP="00F63BB8">
      <w:pPr>
        <w:pStyle w:val="Odstavec1"/>
        <w:numPr>
          <w:ilvl w:val="3"/>
          <w:numId w:val="19"/>
        </w:numPr>
        <w:tabs>
          <w:tab w:val="num" w:pos="3731"/>
        </w:tabs>
        <w:spacing w:before="0"/>
        <w:ind w:left="993" w:hanging="284"/>
        <w:rPr>
          <w:rFonts w:cs="Arial"/>
        </w:rPr>
      </w:pPr>
      <w:r w:rsidRPr="00A542F9">
        <w:rPr>
          <w:rFonts w:cs="Arial"/>
        </w:rPr>
        <w:t>při montáži a opravě stanovených měřidel vlastnit platné registrační osvědčení Českého metrologického institutu</w:t>
      </w:r>
    </w:p>
    <w:p w14:paraId="4D81F7D5" w14:textId="77777777" w:rsidR="00F43F8C" w:rsidRPr="00A542F9" w:rsidRDefault="00F43F8C" w:rsidP="00F63BB8">
      <w:pPr>
        <w:pStyle w:val="Odstavec1"/>
        <w:numPr>
          <w:ilvl w:val="3"/>
          <w:numId w:val="19"/>
        </w:numPr>
        <w:tabs>
          <w:tab w:val="num" w:pos="3731"/>
        </w:tabs>
        <w:spacing w:before="0"/>
        <w:ind w:left="993" w:hanging="284"/>
        <w:rPr>
          <w:rFonts w:cs="Arial"/>
        </w:rPr>
      </w:pPr>
      <w:r w:rsidRPr="00A542F9">
        <w:rPr>
          <w:rFonts w:cs="Arial"/>
        </w:rPr>
        <w:t xml:space="preserve">při činnostech na zařízení Zadavatele používat výhradně </w:t>
      </w:r>
      <w:proofErr w:type="spellStart"/>
      <w:r w:rsidRPr="00A542F9">
        <w:rPr>
          <w:rFonts w:cs="Arial"/>
        </w:rPr>
        <w:t>zkalibrovaná</w:t>
      </w:r>
      <w:proofErr w:type="spellEnd"/>
      <w:r w:rsidRPr="00A542F9">
        <w:rPr>
          <w:rFonts w:cs="Arial"/>
        </w:rPr>
        <w:t xml:space="preserve"> kontrolní a pracovní měřidla, pokud se s osobou zastupující Zadavatele ve věcech technických (pro činnosti technické kontroly a diagnostiky) nedohodne jinak, a</w:t>
      </w:r>
    </w:p>
    <w:p w14:paraId="0E0D8D09" w14:textId="77777777" w:rsidR="00F43F8C" w:rsidRPr="00A542F9" w:rsidRDefault="00F43F8C" w:rsidP="00F63BB8">
      <w:pPr>
        <w:pStyle w:val="Odstavec1"/>
        <w:numPr>
          <w:ilvl w:val="3"/>
          <w:numId w:val="19"/>
        </w:numPr>
        <w:tabs>
          <w:tab w:val="num" w:pos="3731"/>
        </w:tabs>
        <w:spacing w:before="0"/>
        <w:ind w:left="993" w:hanging="284"/>
        <w:rPr>
          <w:rFonts w:cs="Arial"/>
        </w:rPr>
      </w:pPr>
      <w:r w:rsidRPr="00A542F9">
        <w:rPr>
          <w:rFonts w:cs="Arial"/>
        </w:rPr>
        <w:t>zajistit, aby všechna nová či opravená čidla byla zkalibrována.</w:t>
      </w:r>
    </w:p>
    <w:p w14:paraId="38E83FE7" w14:textId="77777777" w:rsidR="00F43F8C" w:rsidRPr="00A542F9" w:rsidRDefault="00F43F8C" w:rsidP="00F63BB8">
      <w:pPr>
        <w:pStyle w:val="Odstavecseseznamem"/>
        <w:numPr>
          <w:ilvl w:val="2"/>
          <w:numId w:val="5"/>
        </w:numPr>
        <w:spacing w:after="60"/>
        <w:contextualSpacing w:val="0"/>
        <w:jc w:val="both"/>
        <w:rPr>
          <w:rFonts w:cs="Arial"/>
          <w:sz w:val="22"/>
          <w:szCs w:val="22"/>
        </w:rPr>
      </w:pPr>
      <w:r w:rsidRPr="00A542F9">
        <w:rPr>
          <w:rFonts w:cs="Arial"/>
          <w:sz w:val="22"/>
          <w:szCs w:val="22"/>
        </w:rPr>
        <w:t xml:space="preserve">Zadavatel má právo kontrolovat poskytování jednotlivých činností dle této </w:t>
      </w:r>
      <w:r>
        <w:rPr>
          <w:rFonts w:cs="Arial"/>
          <w:sz w:val="22"/>
          <w:szCs w:val="22"/>
        </w:rPr>
        <w:t>Rámcové dohody</w:t>
      </w:r>
      <w:r w:rsidRPr="00A542F9">
        <w:rPr>
          <w:rFonts w:cs="Arial"/>
          <w:sz w:val="22"/>
          <w:szCs w:val="22"/>
        </w:rPr>
        <w:t xml:space="preserve">. Zjistí-li Zadavatel, že Dodavatel porušuje některou svou povinnost stanovenou obecně závaznými právními předpisy nebo touto </w:t>
      </w:r>
      <w:r>
        <w:rPr>
          <w:rFonts w:cs="Arial"/>
          <w:sz w:val="22"/>
          <w:szCs w:val="22"/>
        </w:rPr>
        <w:t>Rámcovou dohodu</w:t>
      </w:r>
      <w:r w:rsidRPr="00A542F9">
        <w:rPr>
          <w:rFonts w:cs="Arial"/>
          <w:sz w:val="22"/>
          <w:szCs w:val="22"/>
        </w:rPr>
        <w:t xml:space="preserve">, může požadovat, aby Dodavatel zajistil nápravu a poskytl plnění řádným způsobem. Neučiní-li tak Dodavatel ani v přiměřené dodatečné lhůtě, může Zadavatel odstoupit od této </w:t>
      </w:r>
      <w:r>
        <w:rPr>
          <w:rFonts w:cs="Arial"/>
          <w:sz w:val="22"/>
          <w:szCs w:val="22"/>
        </w:rPr>
        <w:t>Rámcové dohody</w:t>
      </w:r>
      <w:r w:rsidRPr="00A542F9">
        <w:rPr>
          <w:rFonts w:cs="Arial"/>
          <w:sz w:val="22"/>
          <w:szCs w:val="22"/>
        </w:rPr>
        <w:t xml:space="preserve"> nebo příslušné Realizační smlouvy, vedl-li by postup Dodavatele nepochybně k podstatnému porušení této </w:t>
      </w:r>
      <w:r>
        <w:rPr>
          <w:rFonts w:cs="Arial"/>
          <w:sz w:val="22"/>
          <w:szCs w:val="22"/>
        </w:rPr>
        <w:t>Rámcové dohody</w:t>
      </w:r>
      <w:r w:rsidRPr="00A542F9">
        <w:rPr>
          <w:rFonts w:cs="Arial"/>
          <w:sz w:val="22"/>
          <w:szCs w:val="22"/>
        </w:rPr>
        <w:t xml:space="preserve">. </w:t>
      </w:r>
    </w:p>
    <w:p w14:paraId="40E84C25" w14:textId="77777777" w:rsidR="00F43F8C" w:rsidRPr="00A542F9" w:rsidRDefault="00F43F8C" w:rsidP="00F63BB8">
      <w:pPr>
        <w:pStyle w:val="Odstavecseseznamem"/>
        <w:numPr>
          <w:ilvl w:val="2"/>
          <w:numId w:val="5"/>
        </w:numPr>
        <w:spacing w:after="60"/>
        <w:contextualSpacing w:val="0"/>
        <w:jc w:val="both"/>
        <w:rPr>
          <w:rFonts w:cs="Arial"/>
          <w:sz w:val="22"/>
          <w:szCs w:val="22"/>
        </w:rPr>
      </w:pPr>
      <w:r w:rsidRPr="00A542F9">
        <w:rPr>
          <w:rFonts w:cs="Arial"/>
          <w:sz w:val="22"/>
          <w:szCs w:val="22"/>
        </w:rPr>
        <w:t>Kterákoliv osoba zastupující Zadavatele ve věcech technických nebo příslušný zaměstnanec Zadavatele uvedený v Pravidlech může dát zaměstnancům nebo pracovníkům Dodavatele, pokud vedoucí práce Dodavatele není dosažitelný a je-li současně ohrožena bezpečnost a život nebo zdraví osob, pokyn přerušit práci. Taková osoba provede o vydaném pokynu záznam do montážního deníku.</w:t>
      </w:r>
    </w:p>
    <w:p w14:paraId="2ABE0F5E" w14:textId="77777777" w:rsidR="00F43F8C" w:rsidRPr="00A542F9" w:rsidRDefault="00F43F8C" w:rsidP="00F63BB8">
      <w:pPr>
        <w:pStyle w:val="Odstavecseseznamem"/>
        <w:numPr>
          <w:ilvl w:val="2"/>
          <w:numId w:val="5"/>
        </w:numPr>
        <w:spacing w:after="60"/>
        <w:contextualSpacing w:val="0"/>
        <w:jc w:val="both"/>
        <w:rPr>
          <w:rFonts w:cs="Arial"/>
          <w:sz w:val="22"/>
          <w:szCs w:val="22"/>
        </w:rPr>
      </w:pPr>
      <w:r w:rsidRPr="00A542F9">
        <w:rPr>
          <w:rFonts w:cs="Arial"/>
          <w:sz w:val="22"/>
          <w:szCs w:val="22"/>
        </w:rPr>
        <w:t xml:space="preserve">Přítomnost pověřeného zástupce Zadavatele nezbavuje Dodavatele odpovědnosti za řádnou realizaci činností dle této </w:t>
      </w:r>
      <w:r>
        <w:rPr>
          <w:rFonts w:cs="Arial"/>
          <w:sz w:val="22"/>
          <w:szCs w:val="22"/>
        </w:rPr>
        <w:t>Rámcové dohody</w:t>
      </w:r>
      <w:r w:rsidRPr="00A542F9">
        <w:rPr>
          <w:rFonts w:cs="Arial"/>
          <w:sz w:val="22"/>
          <w:szCs w:val="22"/>
        </w:rPr>
        <w:t xml:space="preserve"> a za případné vady poskytnutého plnění.</w:t>
      </w:r>
    </w:p>
    <w:p w14:paraId="58606083" w14:textId="77777777" w:rsidR="00F43F8C" w:rsidRPr="00A542F9" w:rsidRDefault="00F43F8C" w:rsidP="00F63BB8">
      <w:pPr>
        <w:pStyle w:val="Odstavecseseznamem"/>
        <w:numPr>
          <w:ilvl w:val="2"/>
          <w:numId w:val="5"/>
        </w:numPr>
        <w:spacing w:after="60"/>
        <w:contextualSpacing w:val="0"/>
        <w:jc w:val="both"/>
        <w:rPr>
          <w:rFonts w:cs="Arial"/>
          <w:sz w:val="22"/>
          <w:szCs w:val="22"/>
        </w:rPr>
      </w:pPr>
      <w:r w:rsidRPr="00A542F9">
        <w:rPr>
          <w:rFonts w:cs="Arial"/>
          <w:sz w:val="22"/>
          <w:szCs w:val="22"/>
        </w:rPr>
        <w:t xml:space="preserve">Dodavatel je povinen před započetím každého plnění prověřit, zda nejsou překážky znemožňující poskytnutí plnění v rozsahu a termínech sjednaných dle této </w:t>
      </w:r>
      <w:r>
        <w:rPr>
          <w:rFonts w:cs="Arial"/>
          <w:sz w:val="22"/>
          <w:szCs w:val="22"/>
        </w:rPr>
        <w:t>Rámcové dohody</w:t>
      </w:r>
      <w:r w:rsidRPr="00A542F9">
        <w:rPr>
          <w:rFonts w:cs="Arial"/>
          <w:sz w:val="22"/>
          <w:szCs w:val="22"/>
        </w:rPr>
        <w:t xml:space="preserve">. V případě, že Dodavatel takové překážky zjistí a nemůže je při vynaložení veškeré odborné péče odstranit, navrhne ve spolupráci se Zadavatelem změnu způsobu poskytnutí plnění. Tato povinnost Dodavatele se vztahuje i na odstraňování překážek v průběhu poskytovaného plnění. Tyto překážky nemohou být důvodem pro odstoupení Dodavatele od této </w:t>
      </w:r>
      <w:r>
        <w:rPr>
          <w:rFonts w:cs="Arial"/>
          <w:sz w:val="22"/>
          <w:szCs w:val="22"/>
        </w:rPr>
        <w:t>Rámcové dohody</w:t>
      </w:r>
      <w:r w:rsidRPr="00A542F9">
        <w:rPr>
          <w:rFonts w:cs="Arial"/>
          <w:sz w:val="22"/>
          <w:szCs w:val="22"/>
        </w:rPr>
        <w:t xml:space="preserve"> ani od příslušné Realizační smlouvy.</w:t>
      </w:r>
    </w:p>
    <w:p w14:paraId="046379DB" w14:textId="77777777" w:rsidR="00F43F8C" w:rsidRPr="00A542F9" w:rsidRDefault="00F43F8C" w:rsidP="00F63BB8">
      <w:pPr>
        <w:pStyle w:val="Odstavecseseznamem"/>
        <w:numPr>
          <w:ilvl w:val="2"/>
          <w:numId w:val="5"/>
        </w:numPr>
        <w:spacing w:after="60"/>
        <w:contextualSpacing w:val="0"/>
        <w:jc w:val="both"/>
        <w:rPr>
          <w:rFonts w:cs="Arial"/>
          <w:sz w:val="22"/>
          <w:szCs w:val="22"/>
        </w:rPr>
      </w:pPr>
      <w:r w:rsidRPr="00A542F9">
        <w:rPr>
          <w:rFonts w:cs="Arial"/>
          <w:sz w:val="22"/>
          <w:szCs w:val="22"/>
        </w:rPr>
        <w:t xml:space="preserve">Dodavatel je povinen neprodleně informovat Zadavatele o všech okolnostech, které by bránily v řádném poskytnutí a dokončení jakéhokoliv plnění v rozsahu a termínech sjednaných dle této </w:t>
      </w:r>
      <w:r>
        <w:rPr>
          <w:rFonts w:cs="Arial"/>
          <w:sz w:val="22"/>
          <w:szCs w:val="22"/>
        </w:rPr>
        <w:t>Rámcové dohody</w:t>
      </w:r>
      <w:r w:rsidRPr="00A542F9">
        <w:rPr>
          <w:rFonts w:cs="Arial"/>
          <w:sz w:val="22"/>
          <w:szCs w:val="22"/>
        </w:rPr>
        <w:t xml:space="preserve">. Tyto skutečnosti nemohou být důvodem k odstoupení Dodavatele od této </w:t>
      </w:r>
      <w:r>
        <w:rPr>
          <w:rFonts w:cs="Arial"/>
          <w:sz w:val="22"/>
          <w:szCs w:val="22"/>
        </w:rPr>
        <w:t>Rámcové dohody</w:t>
      </w:r>
      <w:r w:rsidRPr="00A542F9">
        <w:rPr>
          <w:rFonts w:cs="Arial"/>
          <w:sz w:val="22"/>
          <w:szCs w:val="22"/>
        </w:rPr>
        <w:t xml:space="preserve"> ani od příslušné Realizační smlouvy. Zadavatel je povinen tyto skutečnosti s Dodavatelem neprodleně projednat.</w:t>
      </w:r>
    </w:p>
    <w:p w14:paraId="77466820" w14:textId="77777777" w:rsidR="00F43F8C" w:rsidRPr="00A542F9" w:rsidRDefault="00F43F8C" w:rsidP="00F63BB8">
      <w:pPr>
        <w:pStyle w:val="Odstavecseseznamem"/>
        <w:numPr>
          <w:ilvl w:val="2"/>
          <w:numId w:val="5"/>
        </w:numPr>
        <w:spacing w:after="60"/>
        <w:contextualSpacing w:val="0"/>
        <w:jc w:val="both"/>
        <w:rPr>
          <w:rFonts w:cs="Arial"/>
          <w:sz w:val="22"/>
          <w:szCs w:val="22"/>
        </w:rPr>
      </w:pPr>
      <w:r w:rsidRPr="00A542F9">
        <w:rPr>
          <w:rFonts w:cs="Arial"/>
          <w:sz w:val="22"/>
          <w:szCs w:val="22"/>
        </w:rPr>
        <w:t xml:space="preserve">Smluvní strany vylučují použití § 2595 </w:t>
      </w:r>
      <w:proofErr w:type="spellStart"/>
      <w:r w:rsidRPr="00A542F9">
        <w:rPr>
          <w:rFonts w:cs="Arial"/>
          <w:sz w:val="22"/>
          <w:szCs w:val="22"/>
        </w:rPr>
        <w:t>ObčZ</w:t>
      </w:r>
      <w:proofErr w:type="spellEnd"/>
      <w:r w:rsidRPr="00A542F9">
        <w:rPr>
          <w:rFonts w:cs="Arial"/>
          <w:sz w:val="22"/>
          <w:szCs w:val="22"/>
        </w:rPr>
        <w:t>.</w:t>
      </w:r>
    </w:p>
    <w:p w14:paraId="63157BD9" w14:textId="77777777" w:rsidR="00F43F8C" w:rsidRPr="00A542F9" w:rsidRDefault="00F43F8C" w:rsidP="00F63BB8">
      <w:pPr>
        <w:pStyle w:val="Odstavecseseznamem"/>
        <w:numPr>
          <w:ilvl w:val="2"/>
          <w:numId w:val="5"/>
        </w:numPr>
        <w:contextualSpacing w:val="0"/>
        <w:jc w:val="both"/>
        <w:rPr>
          <w:rFonts w:cs="Arial"/>
          <w:sz w:val="22"/>
          <w:szCs w:val="22"/>
        </w:rPr>
      </w:pPr>
      <w:r w:rsidRPr="00A542F9">
        <w:rPr>
          <w:rFonts w:cs="Arial"/>
          <w:sz w:val="22"/>
          <w:szCs w:val="22"/>
        </w:rPr>
        <w:t xml:space="preserve">Dodavatel povede pravidelně montážní deník (dále i též jen Deník) se zápisy v originále a dvou kopiích, a to od zahájení poskytování údržby, opravy nebo kontroly až po jejich ukončení, do kterého bude zapisovat údaje o postupu prací a všechny důležité skutečnosti, týkající se realizace každého PP dle této </w:t>
      </w:r>
      <w:r>
        <w:rPr>
          <w:rFonts w:cs="Arial"/>
          <w:sz w:val="22"/>
          <w:szCs w:val="22"/>
        </w:rPr>
        <w:t>Rámcové dohody</w:t>
      </w:r>
      <w:r w:rsidRPr="00A542F9">
        <w:rPr>
          <w:rFonts w:cs="Arial"/>
          <w:sz w:val="22"/>
          <w:szCs w:val="22"/>
        </w:rPr>
        <w:t xml:space="preserve"> (vyjma údajů zapisovaných dle přílohy č. 3 k této </w:t>
      </w:r>
      <w:r>
        <w:rPr>
          <w:rFonts w:cs="Arial"/>
          <w:sz w:val="22"/>
          <w:szCs w:val="22"/>
        </w:rPr>
        <w:t>Rámcové dohodě</w:t>
      </w:r>
      <w:r w:rsidRPr="00A542F9">
        <w:rPr>
          <w:rFonts w:cs="Arial"/>
          <w:sz w:val="22"/>
          <w:szCs w:val="22"/>
        </w:rPr>
        <w:t xml:space="preserve"> do systému Zadavatele </w:t>
      </w:r>
      <w:proofErr w:type="spellStart"/>
      <w:r w:rsidRPr="00A542F9">
        <w:rPr>
          <w:rFonts w:cs="Arial"/>
          <w:sz w:val="22"/>
          <w:szCs w:val="22"/>
        </w:rPr>
        <w:t>PassPort</w:t>
      </w:r>
      <w:proofErr w:type="spellEnd"/>
      <w:r w:rsidRPr="00A542F9">
        <w:rPr>
          <w:rFonts w:cs="Arial"/>
          <w:sz w:val="22"/>
          <w:szCs w:val="22"/>
        </w:rPr>
        <w:t xml:space="preserve"> AS</w:t>
      </w:r>
      <w:r>
        <w:rPr>
          <w:rFonts w:cs="Arial"/>
          <w:sz w:val="22"/>
          <w:szCs w:val="22"/>
        </w:rPr>
        <w:t>8</w:t>
      </w:r>
      <w:r w:rsidRPr="00A542F9">
        <w:rPr>
          <w:rFonts w:cs="Arial"/>
          <w:sz w:val="22"/>
          <w:szCs w:val="22"/>
        </w:rPr>
        <w:t xml:space="preserve">). Zadavatel má právo do Deníku zapisovat svoje oprávněné požadavky a připomínky k poskytovanému plnění a Dodavatel je bude respektovat ve smyslu § 2594 </w:t>
      </w:r>
      <w:proofErr w:type="spellStart"/>
      <w:r w:rsidRPr="00A542F9">
        <w:rPr>
          <w:rFonts w:cs="Arial"/>
          <w:sz w:val="22"/>
          <w:szCs w:val="22"/>
        </w:rPr>
        <w:t>ObčZ</w:t>
      </w:r>
      <w:proofErr w:type="spellEnd"/>
      <w:r w:rsidRPr="00A542F9">
        <w:rPr>
          <w:rFonts w:cs="Arial"/>
          <w:sz w:val="22"/>
          <w:szCs w:val="22"/>
        </w:rPr>
        <w:t>. K zápisu do Deníku je povinna druhá strana připojit svoje stanovisko do 24:00 hodin následujícího pracovního dne od provedení zápisu. Jednu kopii zápisu bude Dodavatel průběžně předávat Zadavateli.</w:t>
      </w:r>
    </w:p>
    <w:p w14:paraId="4A3D2725" w14:textId="77777777" w:rsidR="00F43F8C" w:rsidRPr="00A542F9" w:rsidRDefault="00F43F8C" w:rsidP="00F63BB8">
      <w:pPr>
        <w:pStyle w:val="Odstavecseseznamem"/>
        <w:numPr>
          <w:ilvl w:val="1"/>
          <w:numId w:val="5"/>
        </w:numPr>
        <w:spacing w:before="240" w:line="240" w:lineRule="auto"/>
        <w:contextualSpacing w:val="0"/>
        <w:jc w:val="both"/>
        <w:rPr>
          <w:rFonts w:cs="Arial"/>
          <w:b/>
          <w:caps/>
          <w:sz w:val="22"/>
          <w:szCs w:val="22"/>
        </w:rPr>
      </w:pPr>
      <w:r w:rsidRPr="00A542F9">
        <w:rPr>
          <w:rFonts w:cs="Arial"/>
          <w:b/>
          <w:caps/>
          <w:sz w:val="22"/>
          <w:szCs w:val="22"/>
        </w:rPr>
        <w:lastRenderedPageBreak/>
        <w:t>Poddodavatelé prací v místě plnění</w:t>
      </w:r>
    </w:p>
    <w:p w14:paraId="2713A530" w14:textId="77777777" w:rsidR="00F43F8C" w:rsidRPr="00A542F9" w:rsidRDefault="00F43F8C" w:rsidP="00F63BB8">
      <w:pPr>
        <w:pStyle w:val="Odstavecseseznamem"/>
        <w:numPr>
          <w:ilvl w:val="2"/>
          <w:numId w:val="5"/>
        </w:numPr>
        <w:spacing w:after="60"/>
        <w:contextualSpacing w:val="0"/>
        <w:jc w:val="both"/>
        <w:rPr>
          <w:rFonts w:cs="Arial"/>
          <w:noProof/>
          <w:sz w:val="22"/>
          <w:szCs w:val="22"/>
        </w:rPr>
      </w:pPr>
      <w:r w:rsidRPr="00A542F9">
        <w:rPr>
          <w:rFonts w:cs="Arial"/>
          <w:sz w:val="22"/>
          <w:szCs w:val="22"/>
        </w:rPr>
        <w:t xml:space="preserve">Dodavatel je povinen realizovat práce a činnosti vlastními zaměstnanci nebo poddodavateli uvedenými v seznamu poddodavatelů vedeném dle odst. XI.1 přílohy č. 11 k této </w:t>
      </w:r>
      <w:r>
        <w:rPr>
          <w:rFonts w:cs="Arial"/>
          <w:sz w:val="22"/>
          <w:szCs w:val="22"/>
        </w:rPr>
        <w:t>Rámcové dohodě</w:t>
      </w:r>
      <w:r w:rsidRPr="00A542F9">
        <w:rPr>
          <w:rFonts w:cs="Arial"/>
          <w:sz w:val="22"/>
          <w:szCs w:val="22"/>
        </w:rPr>
        <w:t xml:space="preserve">. Dodavatel je však povinen výhradně vlastními zaměstnanci vést pracovní skupiny pro výkon činností podle úkolu pracovního příkazu. Dodavatel je dále povinen výhradně vlastními zaměstnanci poskytovat Činnosti střediska v souladu s přílohou č. 3 této </w:t>
      </w:r>
      <w:r>
        <w:rPr>
          <w:rFonts w:cs="Arial"/>
          <w:sz w:val="22"/>
          <w:szCs w:val="22"/>
        </w:rPr>
        <w:t>Rámcové dohody</w:t>
      </w:r>
      <w:r w:rsidRPr="00A542F9">
        <w:rPr>
          <w:rFonts w:cs="Arial"/>
          <w:sz w:val="22"/>
          <w:szCs w:val="22"/>
        </w:rPr>
        <w:t>.</w:t>
      </w:r>
    </w:p>
    <w:p w14:paraId="37B4E7BF" w14:textId="77777777" w:rsidR="00F43F8C" w:rsidRPr="00A542F9" w:rsidRDefault="00F43F8C" w:rsidP="00F63BB8">
      <w:pPr>
        <w:pStyle w:val="Odstavecseseznamem"/>
        <w:numPr>
          <w:ilvl w:val="2"/>
          <w:numId w:val="5"/>
        </w:numPr>
        <w:spacing w:after="60"/>
        <w:contextualSpacing w:val="0"/>
        <w:jc w:val="both"/>
        <w:rPr>
          <w:rFonts w:cs="Arial"/>
          <w:sz w:val="22"/>
          <w:szCs w:val="22"/>
        </w:rPr>
      </w:pPr>
      <w:r w:rsidRPr="00A542F9">
        <w:rPr>
          <w:rFonts w:cs="Arial"/>
          <w:sz w:val="22"/>
          <w:szCs w:val="22"/>
        </w:rPr>
        <w:t xml:space="preserve">Pro případ povinnosti náhrady škody a odpovědnosti za vady vylučují smluvní strany platnost ustanovení druhé věty § 2914 </w:t>
      </w:r>
      <w:proofErr w:type="spellStart"/>
      <w:r w:rsidRPr="00A542F9">
        <w:rPr>
          <w:rFonts w:cs="Arial"/>
          <w:sz w:val="22"/>
          <w:szCs w:val="22"/>
        </w:rPr>
        <w:t>ObčZ</w:t>
      </w:r>
      <w:proofErr w:type="spellEnd"/>
      <w:r w:rsidRPr="00A542F9">
        <w:rPr>
          <w:rFonts w:cs="Arial"/>
          <w:sz w:val="22"/>
          <w:szCs w:val="22"/>
        </w:rPr>
        <w:t>.</w:t>
      </w:r>
    </w:p>
    <w:p w14:paraId="322B64E7" w14:textId="77777777" w:rsidR="00F43F8C" w:rsidRPr="00A542F9" w:rsidRDefault="00F43F8C" w:rsidP="00F63BB8">
      <w:pPr>
        <w:pStyle w:val="Odstavecseseznamem"/>
        <w:numPr>
          <w:ilvl w:val="2"/>
          <w:numId w:val="5"/>
        </w:numPr>
        <w:spacing w:after="60"/>
        <w:contextualSpacing w:val="0"/>
        <w:jc w:val="both"/>
        <w:rPr>
          <w:rFonts w:cs="Arial"/>
          <w:sz w:val="22"/>
          <w:szCs w:val="22"/>
        </w:rPr>
      </w:pPr>
      <w:r w:rsidRPr="00A542F9">
        <w:rPr>
          <w:rFonts w:cs="Arial"/>
          <w:sz w:val="22"/>
          <w:szCs w:val="22"/>
        </w:rPr>
        <w:t xml:space="preserve">Smluvní strany se dohodly, že se budou řídit ustanovením § 2630 odst. 1) písm. a) </w:t>
      </w:r>
      <w:proofErr w:type="spellStart"/>
      <w:r w:rsidRPr="00A542F9">
        <w:rPr>
          <w:rFonts w:cs="Arial"/>
          <w:sz w:val="22"/>
          <w:szCs w:val="22"/>
        </w:rPr>
        <w:t>ObčZ</w:t>
      </w:r>
      <w:proofErr w:type="spellEnd"/>
      <w:r w:rsidRPr="00A542F9">
        <w:rPr>
          <w:rFonts w:cs="Arial"/>
          <w:sz w:val="22"/>
          <w:szCs w:val="22"/>
        </w:rPr>
        <w:t>.</w:t>
      </w:r>
    </w:p>
    <w:p w14:paraId="45CAB594" w14:textId="77777777" w:rsidR="00F43F8C" w:rsidRPr="00A542F9" w:rsidRDefault="00F43F8C" w:rsidP="00F63BB8">
      <w:pPr>
        <w:pStyle w:val="Odstavecseseznamem"/>
        <w:numPr>
          <w:ilvl w:val="2"/>
          <w:numId w:val="5"/>
        </w:numPr>
        <w:spacing w:after="60"/>
        <w:contextualSpacing w:val="0"/>
        <w:jc w:val="both"/>
        <w:rPr>
          <w:rFonts w:cs="Arial"/>
          <w:sz w:val="22"/>
          <w:szCs w:val="22"/>
        </w:rPr>
      </w:pPr>
      <w:r w:rsidRPr="00A542F9">
        <w:rPr>
          <w:rFonts w:cs="Arial"/>
          <w:sz w:val="22"/>
          <w:szCs w:val="22"/>
        </w:rPr>
        <w:t xml:space="preserve">V případech, že Dodavatel hodlá provést změnu poddodavatele prací, je povinen Dodavatel projednat se Zadavatelem, konkrétně s osobami zastupujícími Zadavatele ve věcech technických, výběr kvalifikovaného poddodavatele prací. Poddodavatel a jeho zaměstnanci musí splňovat veškeré podmínky pro realizaci příslušného PP dle této </w:t>
      </w:r>
      <w:r>
        <w:rPr>
          <w:rFonts w:cs="Arial"/>
          <w:sz w:val="22"/>
          <w:szCs w:val="22"/>
        </w:rPr>
        <w:t>Rámcové dohody</w:t>
      </w:r>
      <w:r w:rsidRPr="00A542F9">
        <w:rPr>
          <w:rFonts w:cs="Arial"/>
          <w:sz w:val="22"/>
          <w:szCs w:val="22"/>
        </w:rPr>
        <w:t xml:space="preserve"> ve stejném rozsahu jako Dodavatel. Dodavatel je povinen vynaložit veškerou odbornou péči k zajištění kvality poddodávky v souladu se svým systémem zajištění kvality.</w:t>
      </w:r>
    </w:p>
    <w:p w14:paraId="0CA4C96F" w14:textId="77777777" w:rsidR="00F43F8C" w:rsidRPr="00404559" w:rsidRDefault="00F43F8C" w:rsidP="00F63BB8">
      <w:pPr>
        <w:pStyle w:val="Odstavecseseznamem"/>
        <w:numPr>
          <w:ilvl w:val="2"/>
          <w:numId w:val="5"/>
        </w:numPr>
        <w:spacing w:after="60"/>
        <w:contextualSpacing w:val="0"/>
        <w:jc w:val="both"/>
        <w:rPr>
          <w:rFonts w:cs="Arial"/>
          <w:sz w:val="22"/>
          <w:szCs w:val="22"/>
        </w:rPr>
      </w:pPr>
      <w:r w:rsidRPr="002A7937">
        <w:rPr>
          <w:rFonts w:cs="Arial"/>
          <w:sz w:val="22"/>
          <w:szCs w:val="22"/>
        </w:rPr>
        <w:t xml:space="preserve">Současně je Dodavatel povinen prověřit, zda nově navrhovaný poddodavatel není osobou, na kterou dopadá zákaz zadání nebo plnění jakékoliv veřejné zakázky ve smyslu čl. 5 k nařízení Rady (EU) č. 2022/576 ze dne 8. 4. 2022, kterým se mění nařízení (EU) č. 833/2014, o omezujících opatřeních vzhledem k činnostem Ruska destabilizujícím situaci na Ukrajině (dále i jen „sankce“) a nebo že na nově navrhovaného poddodavatele žádným způsobem nedopadají individuální finanční sankce, tj. omezení uvedená v příloze I nařízení (EU) č. 269/2014, o omezujících opatřeních vzhledem k činnostem narušujícím nebo ohrožujícím územní celistvost, svrchovanost a nezávislost Ukrajiny, ve znění jeho změn, nařízení (EU) č. 208/2014, o omezujících opatřeních vůči některým osobám, subjektům a orgánům vzhledem k situaci na Ukrajině, ve znění jeho změn nebo v příloze I nařízení Rady  (ES) č. 765/2006, o omezujících </w:t>
      </w:r>
      <w:r w:rsidRPr="00404559">
        <w:rPr>
          <w:rFonts w:cs="Arial"/>
          <w:sz w:val="22"/>
          <w:szCs w:val="22"/>
        </w:rPr>
        <w:t xml:space="preserve">opatřeních vůči prezidentu Lukašenkovi a některým představitelům Běloruska, ve znění jeho změn a současně doložit </w:t>
      </w:r>
      <w:r w:rsidRPr="00404559">
        <w:rPr>
          <w:rFonts w:cs="Arial"/>
          <w:b/>
          <w:bCs/>
          <w:caps/>
          <w:sz w:val="22"/>
          <w:szCs w:val="22"/>
        </w:rPr>
        <w:t>Čestné prohlášení k mezinárodním sankcím vůči Rusku a Bělorusku</w:t>
      </w:r>
      <w:r w:rsidRPr="00404559">
        <w:rPr>
          <w:rFonts w:cs="Arial"/>
          <w:sz w:val="22"/>
          <w:szCs w:val="22"/>
        </w:rPr>
        <w:t xml:space="preserve">. Zadavatel si vyhrazuje právo nově navrženého poddodavatele neodsouhlasit a vyžádat si od Dodavatele jeho změnu, přičemž Dodavatel je povinen takového poddodavatele nahradit. </w:t>
      </w:r>
    </w:p>
    <w:p w14:paraId="28D0528F" w14:textId="77777777" w:rsidR="00F43F8C" w:rsidRPr="00404559" w:rsidRDefault="00F43F8C" w:rsidP="00F63BB8">
      <w:pPr>
        <w:spacing w:after="60"/>
        <w:ind w:left="680"/>
        <w:rPr>
          <w:sz w:val="22"/>
          <w:szCs w:val="22"/>
        </w:rPr>
      </w:pPr>
      <w:r w:rsidRPr="00404559">
        <w:rPr>
          <w:sz w:val="22"/>
          <w:szCs w:val="22"/>
        </w:rPr>
        <w:t>V případě, že Dodavatel nemá jinou možnost, než realizovat předmětné plnění prostřednictvím poddodavatele na kterého dopadá kterákoli z výše uvedených sankcí, je povinen takovou situaci oznámit osobě zastupující Zadavatele ve věcech technických a projednat s osobou zastupující Zadavatele ve věcech kontroly dodržování zásad „open-</w:t>
      </w:r>
      <w:proofErr w:type="spellStart"/>
      <w:r w:rsidRPr="00404559">
        <w:rPr>
          <w:sz w:val="22"/>
          <w:szCs w:val="22"/>
        </w:rPr>
        <w:t>book</w:t>
      </w:r>
      <w:proofErr w:type="spellEnd"/>
      <w:r w:rsidRPr="00404559">
        <w:rPr>
          <w:sz w:val="22"/>
          <w:szCs w:val="22"/>
        </w:rPr>
        <w:t>. Po písemném projednání této změny poddodavatel je Dodavatel povinen zaslat osobě zastupující Zadavatele ve věcech obchodních požadavek na schválení, a to včetně příslušného odůvodnění obsahující nemožnost použití jiného poddodavatele a návrhem řešení (uplatnění žádosti o výjimku na FAÚ atd.).</w:t>
      </w:r>
    </w:p>
    <w:p w14:paraId="5AFC0A5E" w14:textId="77777777" w:rsidR="00F43F8C" w:rsidRPr="00404559" w:rsidRDefault="00F43F8C" w:rsidP="00F63BB8">
      <w:pPr>
        <w:pStyle w:val="Odstavecseseznamem"/>
        <w:numPr>
          <w:ilvl w:val="2"/>
          <w:numId w:val="5"/>
        </w:numPr>
        <w:spacing w:after="60"/>
        <w:ind w:left="709" w:hanging="709"/>
        <w:contextualSpacing w:val="0"/>
        <w:jc w:val="both"/>
        <w:rPr>
          <w:rFonts w:cs="Arial"/>
          <w:sz w:val="22"/>
          <w:szCs w:val="22"/>
        </w:rPr>
      </w:pPr>
      <w:r w:rsidRPr="00404559">
        <w:rPr>
          <w:rFonts w:cs="Arial"/>
          <w:sz w:val="22"/>
          <w:szCs w:val="22"/>
        </w:rPr>
        <w:t xml:space="preserve">Změnu/rozšíření seznamu poddodavatelů po projednání a odsouhlasení osobami zastupujícími Zadavatele: </w:t>
      </w:r>
    </w:p>
    <w:p w14:paraId="1226B0DC" w14:textId="77777777" w:rsidR="00F43F8C" w:rsidRPr="00404559" w:rsidRDefault="00F43F8C" w:rsidP="00F63BB8">
      <w:pPr>
        <w:pStyle w:val="Odstavecseseznamem"/>
        <w:numPr>
          <w:ilvl w:val="2"/>
          <w:numId w:val="43"/>
        </w:numPr>
        <w:spacing w:after="60"/>
        <w:ind w:left="993" w:hanging="255"/>
        <w:contextualSpacing w:val="0"/>
        <w:jc w:val="both"/>
        <w:rPr>
          <w:rFonts w:cs="Arial"/>
          <w:sz w:val="22"/>
          <w:szCs w:val="22"/>
        </w:rPr>
      </w:pPr>
      <w:r w:rsidRPr="00404559">
        <w:rPr>
          <w:rFonts w:cs="Arial"/>
          <w:sz w:val="22"/>
          <w:szCs w:val="22"/>
        </w:rPr>
        <w:t>ve věcech technických</w:t>
      </w:r>
    </w:p>
    <w:p w14:paraId="715BB34C" w14:textId="77777777" w:rsidR="00F43F8C" w:rsidRPr="00404559" w:rsidRDefault="00F43F8C" w:rsidP="00F63BB8">
      <w:pPr>
        <w:pStyle w:val="Odstavecseseznamem"/>
        <w:numPr>
          <w:ilvl w:val="2"/>
          <w:numId w:val="43"/>
        </w:numPr>
        <w:spacing w:after="60"/>
        <w:ind w:left="993" w:hanging="255"/>
        <w:contextualSpacing w:val="0"/>
        <w:jc w:val="both"/>
        <w:rPr>
          <w:rFonts w:cs="Arial"/>
          <w:sz w:val="22"/>
          <w:szCs w:val="22"/>
        </w:rPr>
      </w:pPr>
      <w:r w:rsidRPr="00404559">
        <w:rPr>
          <w:rFonts w:cs="Arial"/>
          <w:sz w:val="22"/>
          <w:szCs w:val="22"/>
        </w:rPr>
        <w:t>ve věcech kontroly dodržování zásad „open-</w:t>
      </w:r>
      <w:proofErr w:type="spellStart"/>
      <w:r w:rsidRPr="00404559">
        <w:rPr>
          <w:rFonts w:cs="Arial"/>
          <w:sz w:val="22"/>
          <w:szCs w:val="22"/>
        </w:rPr>
        <w:t>book</w:t>
      </w:r>
      <w:proofErr w:type="spellEnd"/>
      <w:r w:rsidRPr="00404559">
        <w:rPr>
          <w:rFonts w:cs="Arial"/>
          <w:sz w:val="22"/>
          <w:szCs w:val="22"/>
        </w:rPr>
        <w:t>“</w:t>
      </w:r>
    </w:p>
    <w:p w14:paraId="65FA6078" w14:textId="77777777" w:rsidR="00F43F8C" w:rsidRPr="00404559" w:rsidRDefault="00F43F8C" w:rsidP="00F63BB8">
      <w:pPr>
        <w:pStyle w:val="Odstavecseseznamem"/>
        <w:numPr>
          <w:ilvl w:val="2"/>
          <w:numId w:val="43"/>
        </w:numPr>
        <w:spacing w:after="60"/>
        <w:ind w:left="993" w:hanging="255"/>
        <w:contextualSpacing w:val="0"/>
        <w:jc w:val="both"/>
        <w:rPr>
          <w:rFonts w:cs="Arial"/>
          <w:sz w:val="22"/>
          <w:szCs w:val="22"/>
        </w:rPr>
      </w:pPr>
      <w:r w:rsidRPr="00404559">
        <w:rPr>
          <w:rFonts w:cs="Arial"/>
          <w:sz w:val="22"/>
          <w:szCs w:val="22"/>
        </w:rPr>
        <w:t>ve věcech obchodních</w:t>
      </w:r>
    </w:p>
    <w:p w14:paraId="5153D128" w14:textId="77777777" w:rsidR="00F43F8C" w:rsidRPr="00404559" w:rsidRDefault="00F43F8C" w:rsidP="00F63BB8">
      <w:pPr>
        <w:spacing w:after="60"/>
        <w:ind w:left="680"/>
        <w:rPr>
          <w:sz w:val="22"/>
          <w:szCs w:val="22"/>
        </w:rPr>
      </w:pPr>
      <w:r w:rsidRPr="00404559">
        <w:rPr>
          <w:sz w:val="22"/>
          <w:szCs w:val="22"/>
        </w:rPr>
        <w:t>provede Zadavatel podepsáním revize seznamu poddodavatelů předloženého Dodavatelem, neprovádí se formou dodatku k příslušné Realizační smlouvě. Změna je účinná dnem podpisu této revize Zadavatelem.</w:t>
      </w:r>
    </w:p>
    <w:p w14:paraId="178BC526" w14:textId="77777777" w:rsidR="00F43F8C" w:rsidRPr="00404559" w:rsidRDefault="00F43F8C" w:rsidP="00F63BB8">
      <w:pPr>
        <w:pStyle w:val="Odstavecseseznamem"/>
        <w:numPr>
          <w:ilvl w:val="2"/>
          <w:numId w:val="5"/>
        </w:numPr>
        <w:spacing w:after="60"/>
        <w:ind w:left="709" w:hanging="709"/>
        <w:contextualSpacing w:val="0"/>
        <w:jc w:val="both"/>
        <w:rPr>
          <w:rFonts w:cs="Arial"/>
          <w:sz w:val="22"/>
          <w:szCs w:val="22"/>
          <w:lang w:eastAsia="cs-CZ"/>
        </w:rPr>
      </w:pPr>
      <w:r w:rsidRPr="00404559">
        <w:rPr>
          <w:rFonts w:cs="Arial"/>
          <w:sz w:val="22"/>
          <w:szCs w:val="22"/>
          <w:lang w:eastAsia="cs-CZ"/>
        </w:rPr>
        <w:t>V </w:t>
      </w:r>
      <w:r w:rsidRPr="00404559">
        <w:rPr>
          <w:rFonts w:cs="Arial"/>
          <w:sz w:val="22"/>
          <w:szCs w:val="22"/>
        </w:rPr>
        <w:t>případě</w:t>
      </w:r>
      <w:r w:rsidRPr="00404559">
        <w:rPr>
          <w:rFonts w:cs="Arial"/>
          <w:sz w:val="22"/>
          <w:szCs w:val="22"/>
          <w:lang w:eastAsia="cs-CZ"/>
        </w:rPr>
        <w:t xml:space="preserve">, kdy Zadavatel zjistí sám, že na některého poddodavatele Dodavatele dopadají mezinárodní sankce vůči Rusku a Bělorusku, je oprávněn vyžádat si od Dodavatele změnu takového poddodavatele a Dodavatel je povinen takového </w:t>
      </w:r>
      <w:r w:rsidRPr="00404559">
        <w:rPr>
          <w:rFonts w:cs="Arial"/>
          <w:sz w:val="22"/>
          <w:szCs w:val="22"/>
          <w:lang w:eastAsia="cs-CZ"/>
        </w:rPr>
        <w:lastRenderedPageBreak/>
        <w:t>poddodavatele nahradit, a to za podmínek a způsobem uvedeným v této Rámcové dohodě.</w:t>
      </w:r>
    </w:p>
    <w:p w14:paraId="6816FF92" w14:textId="77777777" w:rsidR="00F43F8C" w:rsidRPr="002A7937" w:rsidRDefault="00F43F8C" w:rsidP="00F63BB8">
      <w:pPr>
        <w:pStyle w:val="Odstavecseseznamem"/>
        <w:numPr>
          <w:ilvl w:val="2"/>
          <w:numId w:val="5"/>
        </w:numPr>
        <w:spacing w:after="60"/>
        <w:contextualSpacing w:val="0"/>
        <w:jc w:val="both"/>
        <w:rPr>
          <w:rFonts w:cs="Arial"/>
          <w:sz w:val="22"/>
          <w:szCs w:val="22"/>
        </w:rPr>
      </w:pPr>
      <w:r w:rsidRPr="00404559">
        <w:rPr>
          <w:rFonts w:cs="Arial"/>
          <w:sz w:val="22"/>
          <w:szCs w:val="22"/>
        </w:rPr>
        <w:t>Podrobné podmínky plnění prostřednictvím poddodavatelů prací v místě plnění jsou uvedeny dále v příloze č. 11 této Rámcové dohody</w:t>
      </w:r>
      <w:r w:rsidRPr="002A7937">
        <w:rPr>
          <w:rFonts w:cs="Arial"/>
          <w:sz w:val="22"/>
          <w:szCs w:val="22"/>
        </w:rPr>
        <w:t>.</w:t>
      </w:r>
    </w:p>
    <w:p w14:paraId="555769CA" w14:textId="77777777" w:rsidR="00F43F8C" w:rsidRPr="00A542F9" w:rsidRDefault="00F43F8C" w:rsidP="00F63BB8">
      <w:pPr>
        <w:pStyle w:val="Odstavecseseznamem"/>
        <w:numPr>
          <w:ilvl w:val="1"/>
          <w:numId w:val="5"/>
        </w:numPr>
        <w:spacing w:before="240" w:line="240" w:lineRule="auto"/>
        <w:contextualSpacing w:val="0"/>
        <w:jc w:val="both"/>
        <w:rPr>
          <w:rFonts w:cs="Arial"/>
          <w:b/>
          <w:caps/>
          <w:sz w:val="22"/>
          <w:szCs w:val="22"/>
        </w:rPr>
      </w:pPr>
      <w:r w:rsidRPr="00A542F9">
        <w:rPr>
          <w:rFonts w:cs="Arial"/>
          <w:b/>
          <w:caps/>
          <w:sz w:val="22"/>
          <w:szCs w:val="22"/>
        </w:rPr>
        <w:t>Předání a převzetí plnění</w:t>
      </w:r>
    </w:p>
    <w:p w14:paraId="15825DDA" w14:textId="29116A66" w:rsidR="00F43F8C" w:rsidRPr="004F6D55" w:rsidRDefault="00F43F8C" w:rsidP="00F63BB8">
      <w:pPr>
        <w:pStyle w:val="Odstavecseseznamem"/>
        <w:numPr>
          <w:ilvl w:val="2"/>
          <w:numId w:val="5"/>
        </w:numPr>
        <w:spacing w:after="60"/>
        <w:ind w:left="709" w:hanging="709"/>
        <w:contextualSpacing w:val="0"/>
        <w:jc w:val="both"/>
        <w:rPr>
          <w:rFonts w:cs="Arial"/>
          <w:noProof/>
          <w:sz w:val="22"/>
          <w:szCs w:val="22"/>
        </w:rPr>
      </w:pPr>
      <w:r w:rsidRPr="004F6D55">
        <w:rPr>
          <w:rFonts w:cs="Arial"/>
          <w:noProof/>
          <w:sz w:val="22"/>
          <w:szCs w:val="22"/>
        </w:rPr>
        <w:t>Poslední pracovní den každého kalendářního měsíce předá Dodavatel Zadavateli návrh protokolu o předání a převzetí předmětu plnění vyhotoveného v souladu s přílohou č. 3 této Rámcové dohody na ta plnění, která dokončil do konce příslušného měsíce řádným způsobem podle dané Realizační smlouvy</w:t>
      </w:r>
      <w:r w:rsidR="00B215A8">
        <w:rPr>
          <w:rFonts w:cs="Arial"/>
          <w:noProof/>
          <w:sz w:val="22"/>
          <w:szCs w:val="22"/>
        </w:rPr>
        <w:t>, popř. dle podmíne</w:t>
      </w:r>
      <w:r w:rsidR="00E4615D">
        <w:rPr>
          <w:rFonts w:cs="Arial"/>
          <w:noProof/>
          <w:sz w:val="22"/>
          <w:szCs w:val="22"/>
        </w:rPr>
        <w:t>k</w:t>
      </w:r>
      <w:r w:rsidR="00B215A8">
        <w:rPr>
          <w:rFonts w:cs="Arial"/>
          <w:noProof/>
          <w:sz w:val="22"/>
          <w:szCs w:val="22"/>
        </w:rPr>
        <w:t xml:space="preserve"> Rámcové dohody, pokud není Realizační smlouva pro příslušné obdbobí uzavřena</w:t>
      </w:r>
      <w:r w:rsidRPr="004F6D55">
        <w:rPr>
          <w:rFonts w:cs="Arial"/>
          <w:noProof/>
          <w:sz w:val="22"/>
          <w:szCs w:val="22"/>
        </w:rPr>
        <w:t>.</w:t>
      </w:r>
    </w:p>
    <w:p w14:paraId="45572426"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 xml:space="preserve">Pokud Zadavatel převezme plnění, které v den předání a převzetí vykazuje drobné ojedinělé vady, které nebrání řádnému provozování a užívání zařízení, bude jejich soupis včetně dohodnutých termínů odstranění nedílnou součástí protokolu o předání a převzetí předmětu plnění. </w:t>
      </w:r>
    </w:p>
    <w:p w14:paraId="3B12A93C"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Dnem převzetí předmětu plnění Zadavatelem začíná běžet záruční doba za jakost předaného a převzatého plnění.</w:t>
      </w:r>
    </w:p>
    <w:p w14:paraId="55F33E0F"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Nic v tomto ustanovení článku II.8 v žádném případě nezprošťuje Dodavatele odpovědnosti za kontroly, zkoušky, jakost, záruky či za jiné závazky podle Realizační smlouvy. Pokud není v ostatních ustanoveních Realizační smlouvy řečeno jinak, zkoušky uvedené v Realizační smlouvě, jimiž Dodavatel prokazuje soulad plnění s Realizační smlouvou, provádí Dodavatel za přítomnosti Zadavatele a veškeré náklady s nimi spojené nese Dodavatel, a to i v případě zkoušek opakovaných v důsledku neprokázání parametrů plnění stanovených v Realizační smlouvě.</w:t>
      </w:r>
    </w:p>
    <w:p w14:paraId="6FA0A86D" w14:textId="77777777" w:rsidR="00F43F8C" w:rsidRPr="00A542F9" w:rsidRDefault="00F43F8C" w:rsidP="00F63BB8">
      <w:pPr>
        <w:pStyle w:val="Odstavecseseznamem"/>
        <w:numPr>
          <w:ilvl w:val="1"/>
          <w:numId w:val="5"/>
        </w:numPr>
        <w:spacing w:before="240" w:line="240" w:lineRule="auto"/>
        <w:contextualSpacing w:val="0"/>
        <w:jc w:val="both"/>
        <w:rPr>
          <w:rFonts w:cs="Arial"/>
          <w:b/>
          <w:caps/>
          <w:sz w:val="22"/>
          <w:szCs w:val="22"/>
        </w:rPr>
      </w:pPr>
      <w:r w:rsidRPr="00A542F9">
        <w:rPr>
          <w:rFonts w:cs="Arial"/>
          <w:b/>
          <w:caps/>
          <w:sz w:val="22"/>
          <w:szCs w:val="22"/>
        </w:rPr>
        <w:t>Přechod vlastnického práva, přechod nebezpečí škody na plnění, náhrada újmy</w:t>
      </w:r>
    </w:p>
    <w:p w14:paraId="016A5BC8"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Vlastnické právo k materiálům dodaným mimo sklady Zadavatele, dodávkám zařízení a materiálně zachytitelným výsledkům poskytnutých služeb a prací přechází z Dodavatele na Zadavatele okamžikem dodání materiálu a dodávek na pracoviště, poskytnutím, zabudováním nebo zaplacením podle toho, která ze skutečností nastane dříve.</w:t>
      </w:r>
    </w:p>
    <w:p w14:paraId="684FB6A2"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Nehledě na přechod vlastnického práva dle odst. II.9.1. této přílohy, odpovědnost za plnění a jeho ochrana společně s rizikem jeho ztráty nebo poškození či jakékoliv jiné újmy přechází z Dodavatele na Zadavatele okamžikem oboustranného podpisu protokolu o předání a převzetí předmětu plnění.</w:t>
      </w:r>
    </w:p>
    <w:p w14:paraId="551E60C8"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Zadavatel je oprávněn požadovat na Dodavateli a Dodavatel je povinen poskytnout Zadavateli náhradu škody a všech nákladů ze všech oprávněných nároků, požadavků, poplatků a výdajů s touto škodou souvisejících nebo se k ní vztahujících, vzniklých Zadavateli porušením průmyslových či autorských práv v souvislosti s realizací PP dle Realizační smlouvy.</w:t>
      </w:r>
    </w:p>
    <w:p w14:paraId="0973CE99"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Náhrada újmy se řídí ustanoveními § 2894 a násl. ObčZ. Smluvní strany tímto výslovně sjednávají povinnost náhrady nemajetkové újmy (např. poškození dobrého jména).</w:t>
      </w:r>
    </w:p>
    <w:p w14:paraId="3AC97350"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Nárok na náhradu škody vzniká vedle nároku na smluvní pokutu sjednaného dle článku II.11 níže.</w:t>
      </w:r>
    </w:p>
    <w:p w14:paraId="5D599296"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 xml:space="preserve">Dodavatel je odpovědný za jakékoliv škody způsobené Dodavatelem či jeho Poddodavateli v průběhu provádění plnění dle Realizační smlouvy. </w:t>
      </w:r>
    </w:p>
    <w:p w14:paraId="50596C1E"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Pro případ povinnosti náhrady škody a odpovědnosti za vady vylučují smluvní strany platnost ustanovení druhé věty § 2914 ObčZ pro příslušnou Realizační smlouvu.</w:t>
      </w:r>
    </w:p>
    <w:p w14:paraId="11959CC2" w14:textId="77777777" w:rsidR="00F43F8C" w:rsidRPr="00A542F9" w:rsidRDefault="00F43F8C" w:rsidP="00F63BB8">
      <w:pPr>
        <w:pStyle w:val="Odstavecseseznamem"/>
        <w:numPr>
          <w:ilvl w:val="1"/>
          <w:numId w:val="5"/>
        </w:numPr>
        <w:spacing w:before="240" w:line="240" w:lineRule="auto"/>
        <w:contextualSpacing w:val="0"/>
        <w:jc w:val="both"/>
        <w:rPr>
          <w:rFonts w:cs="Arial"/>
          <w:b/>
          <w:caps/>
          <w:sz w:val="22"/>
          <w:szCs w:val="22"/>
        </w:rPr>
      </w:pPr>
      <w:r w:rsidRPr="00A542F9">
        <w:rPr>
          <w:rFonts w:cs="Arial"/>
          <w:b/>
          <w:caps/>
          <w:sz w:val="22"/>
          <w:szCs w:val="22"/>
        </w:rPr>
        <w:t xml:space="preserve">Záruka za jakost  </w:t>
      </w:r>
    </w:p>
    <w:p w14:paraId="33AB7A7F"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 xml:space="preserve">Dodavatel poskytuje Zadavateli záruku za jakost, kterou přejímá závazek, že předmět plnění, resp. každá jeho část, bude po celou záruční dobu způsobilé ke smluvenému, jinak obvyklému účelu nebo účelu uvedenému v Realizační smlouvě, a zachová si </w:t>
      </w:r>
      <w:r w:rsidRPr="00A542F9">
        <w:rPr>
          <w:rFonts w:cs="Arial"/>
          <w:noProof/>
          <w:sz w:val="22"/>
          <w:szCs w:val="22"/>
        </w:rPr>
        <w:lastRenderedPageBreak/>
        <w:t>smluvené či jinak obvyklé vlastnosti. Plnění nebo jeho část má vady, jestliže neodpovídá Realizační smlouvě.</w:t>
      </w:r>
    </w:p>
    <w:p w14:paraId="54872092" w14:textId="18BD0975"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Zadavateli svědčí práva ze záruky za jakost u těch vad plnění, které se vyskytnou v záruční době. Dodavatel poskytuje na plnění dle příslušné Realizační smlouvy</w:t>
      </w:r>
      <w:r w:rsidR="00B215A8">
        <w:rPr>
          <w:rFonts w:cs="Arial"/>
          <w:noProof/>
          <w:sz w:val="22"/>
          <w:szCs w:val="22"/>
        </w:rPr>
        <w:t>, popř. Rámcové dohody,</w:t>
      </w:r>
      <w:r w:rsidRPr="00A542F9">
        <w:rPr>
          <w:rFonts w:cs="Arial"/>
          <w:noProof/>
          <w:sz w:val="22"/>
          <w:szCs w:val="22"/>
        </w:rPr>
        <w:t xml:space="preserve"> záruku v délce 24 měsíců, pokud nebude v příslušné Realizační smlouvě dohodnuta záruční doba delší. Záruční doba začíná běžet ode dne uvedeného v odst. II.8.3 této přílohy.</w:t>
      </w:r>
    </w:p>
    <w:p w14:paraId="5EF950FC"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Do doby, než Dodavatel prokáže, že za vadu nese odpovědnost Zadavatel, se má za to, že Zadavatel práva ze záruky za jakost má a Dodavatel je povinen v této době zahájit a pokračovat v pracích spojených s odstraněním vady. V případě, že již v průběhu odstraňování vady prokáže Dodavatel, že za vadu odpovídá Zadavatel, je povinen pokračovat v jejím odstranění, pokud Zadavatel nestanoví jinak; Zadavatel v takovém případě uhradí veškeré prokázané náklady s tím spojené.</w:t>
      </w:r>
    </w:p>
    <w:p w14:paraId="1DA4CC7C"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 xml:space="preserve">Oznámení vady (reklamace), včetně popisu, jak se vada projevuje nebo projevila, zašle osoba zastupující Zadavatele ve věcech obchodních Dodavateli písemně dopisem nebo elektronickou poštou, popř. osoba zastupující Zadavatele ve věcech technických prostřednictvím PP v souladu s přílohou č. 3 této </w:t>
      </w:r>
      <w:r>
        <w:rPr>
          <w:rFonts w:cs="Arial"/>
          <w:noProof/>
          <w:sz w:val="22"/>
          <w:szCs w:val="22"/>
        </w:rPr>
        <w:t>Rámcové dohody</w:t>
      </w:r>
      <w:r w:rsidRPr="00A542F9">
        <w:rPr>
          <w:rFonts w:cs="Arial"/>
          <w:noProof/>
          <w:sz w:val="22"/>
          <w:szCs w:val="22"/>
        </w:rPr>
        <w:t>, a to bez zbytečného odkladu poté, kdy vadu zjistil. Dodavatel bez zbytečného odkladu potvrdí přijetí tohoto oznámení. V oznámení vady bude uvedena volba mezi následujícími nároky Zadavatele:</w:t>
      </w:r>
    </w:p>
    <w:p w14:paraId="56456AF7" w14:textId="77777777" w:rsidR="00F43F8C" w:rsidRPr="00A542F9" w:rsidRDefault="00F43F8C" w:rsidP="00F63BB8">
      <w:pPr>
        <w:pStyle w:val="Odstavec1"/>
        <w:numPr>
          <w:ilvl w:val="3"/>
          <w:numId w:val="20"/>
        </w:numPr>
        <w:tabs>
          <w:tab w:val="num" w:pos="2880"/>
        </w:tabs>
        <w:spacing w:before="0" w:after="60"/>
        <w:ind w:left="1134" w:hanging="425"/>
        <w:rPr>
          <w:rFonts w:cs="Arial"/>
        </w:rPr>
      </w:pPr>
      <w:r w:rsidRPr="00A542F9">
        <w:rPr>
          <w:rFonts w:cs="Arial"/>
        </w:rPr>
        <w:t xml:space="preserve">v případě neopravitelné vady má Zadavatel právo požadovat odstranění vady bezplatným poskytnutím nového plnění bez vady nebo poskytnutím chybějící části </w:t>
      </w:r>
      <w:proofErr w:type="gramStart"/>
      <w:r w:rsidRPr="00A542F9">
        <w:rPr>
          <w:rFonts w:cs="Arial"/>
        </w:rPr>
        <w:t>plnění - Dodavatel</w:t>
      </w:r>
      <w:proofErr w:type="gramEnd"/>
      <w:r w:rsidRPr="00A542F9">
        <w:rPr>
          <w:rFonts w:cs="Arial"/>
        </w:rPr>
        <w:t xml:space="preserve"> je povinen tak učinit neprodleně, nejpozději však ve lhůtě stanovené mu Zadavatelem podle povahy vady, </w:t>
      </w:r>
    </w:p>
    <w:p w14:paraId="40256F3B" w14:textId="77777777" w:rsidR="00F43F8C" w:rsidRPr="00A542F9" w:rsidRDefault="00F43F8C" w:rsidP="00F63BB8">
      <w:pPr>
        <w:pStyle w:val="Odstavec1"/>
        <w:numPr>
          <w:ilvl w:val="3"/>
          <w:numId w:val="20"/>
        </w:numPr>
        <w:tabs>
          <w:tab w:val="num" w:pos="2880"/>
        </w:tabs>
        <w:spacing w:before="0" w:after="60"/>
        <w:ind w:left="1134" w:hanging="425"/>
        <w:rPr>
          <w:rFonts w:cs="Arial"/>
        </w:rPr>
      </w:pPr>
      <w:r>
        <w:rPr>
          <w:rFonts w:cs="Arial"/>
        </w:rPr>
        <w:t xml:space="preserve">v případě opravitelné vady </w:t>
      </w:r>
      <w:r w:rsidRPr="00A542F9">
        <w:rPr>
          <w:rFonts w:cs="Arial"/>
        </w:rPr>
        <w:t xml:space="preserve">požadovat odstranění vady bezplatnou opravou vadného plnění nebo jeho </w:t>
      </w:r>
      <w:proofErr w:type="gramStart"/>
      <w:r w:rsidRPr="00A542F9">
        <w:rPr>
          <w:rFonts w:cs="Arial"/>
        </w:rPr>
        <w:t>části - Dodavatel</w:t>
      </w:r>
      <w:proofErr w:type="gramEnd"/>
      <w:r w:rsidRPr="00A542F9">
        <w:rPr>
          <w:rFonts w:cs="Arial"/>
        </w:rPr>
        <w:t xml:space="preserve"> je povinen tak učinit neprodleně, nejpozději však ve lhůtě stanovené mu Zadavatelem podle povahy vady, nebo</w:t>
      </w:r>
    </w:p>
    <w:p w14:paraId="7728FAAE" w14:textId="77777777" w:rsidR="00F43F8C" w:rsidRPr="00A542F9" w:rsidRDefault="00F43F8C" w:rsidP="00F63BB8">
      <w:pPr>
        <w:pStyle w:val="Odstavec1"/>
        <w:numPr>
          <w:ilvl w:val="3"/>
          <w:numId w:val="20"/>
        </w:numPr>
        <w:tabs>
          <w:tab w:val="num" w:pos="2880"/>
        </w:tabs>
        <w:spacing w:before="0" w:after="60"/>
        <w:ind w:left="1134" w:hanging="425"/>
        <w:rPr>
          <w:rFonts w:cs="Arial"/>
        </w:rPr>
      </w:pPr>
      <w:r w:rsidRPr="00A542F9">
        <w:rPr>
          <w:rFonts w:cs="Arial"/>
        </w:rPr>
        <w:t>požadovat přiměřenou slevu ze smluvní ceny.</w:t>
      </w:r>
    </w:p>
    <w:p w14:paraId="7A25D3A7" w14:textId="77777777" w:rsidR="00F43F8C" w:rsidRPr="00A542F9" w:rsidRDefault="00F43F8C" w:rsidP="00F63BB8">
      <w:pPr>
        <w:pStyle w:val="Odstavecseseznamem"/>
        <w:numPr>
          <w:ilvl w:val="2"/>
          <w:numId w:val="5"/>
        </w:numPr>
        <w:spacing w:after="120"/>
        <w:ind w:left="709" w:hanging="709"/>
        <w:contextualSpacing w:val="0"/>
        <w:jc w:val="both"/>
        <w:rPr>
          <w:rFonts w:cs="Arial"/>
          <w:noProof/>
          <w:sz w:val="22"/>
          <w:szCs w:val="22"/>
        </w:rPr>
      </w:pPr>
      <w:r w:rsidRPr="00A542F9">
        <w:rPr>
          <w:rFonts w:cs="Arial"/>
          <w:noProof/>
          <w:sz w:val="22"/>
          <w:szCs w:val="22"/>
        </w:rPr>
        <w:t>Lhůta uvedená v předchozím odstavci se počítá ode dne doručení oznámení vady Dodavateli zaslané elektronickou poštou</w:t>
      </w:r>
      <w:r>
        <w:rPr>
          <w:rFonts w:cs="Arial"/>
          <w:noProof/>
          <w:sz w:val="22"/>
          <w:szCs w:val="22"/>
        </w:rPr>
        <w:t xml:space="preserve">. </w:t>
      </w:r>
      <w:r w:rsidRPr="00A542F9">
        <w:rPr>
          <w:rFonts w:cs="Arial"/>
          <w:noProof/>
          <w:sz w:val="22"/>
          <w:szCs w:val="22"/>
        </w:rPr>
        <w:t>Dodavatel má povinnost potvrdit bezodkladně přijetí oznámení zaslané elektronickou poštou. Oznámení vady (reklamace) odeslané elektronickou poštou se považuje za doručené okamžikem odeslání oznámení elektronickou poštou</w:t>
      </w:r>
      <w:r>
        <w:rPr>
          <w:rFonts w:cs="Arial"/>
          <w:noProof/>
          <w:sz w:val="22"/>
          <w:szCs w:val="22"/>
        </w:rPr>
        <w:t xml:space="preserve">. </w:t>
      </w:r>
      <w:r w:rsidRPr="00A542F9">
        <w:rPr>
          <w:rFonts w:cs="Arial"/>
          <w:noProof/>
          <w:sz w:val="22"/>
          <w:szCs w:val="22"/>
        </w:rPr>
        <w:t xml:space="preserve">V případě vady oznámené </w:t>
      </w:r>
      <w:r>
        <w:rPr>
          <w:rFonts w:cs="Arial"/>
          <w:noProof/>
          <w:sz w:val="22"/>
          <w:szCs w:val="22"/>
        </w:rPr>
        <w:t>pracovním příkazem</w:t>
      </w:r>
      <w:r w:rsidRPr="00A542F9">
        <w:rPr>
          <w:rFonts w:cs="Arial"/>
          <w:noProof/>
          <w:sz w:val="22"/>
          <w:szCs w:val="22"/>
        </w:rPr>
        <w:t xml:space="preserve"> </w:t>
      </w:r>
      <w:r>
        <w:rPr>
          <w:rFonts w:cs="Arial"/>
          <w:noProof/>
          <w:sz w:val="22"/>
          <w:szCs w:val="22"/>
        </w:rPr>
        <w:t>v </w:t>
      </w:r>
      <w:r w:rsidRPr="00A542F9">
        <w:rPr>
          <w:rFonts w:cs="Arial"/>
          <w:noProof/>
          <w:sz w:val="22"/>
          <w:szCs w:val="22"/>
        </w:rPr>
        <w:t xml:space="preserve">souladu s přílohou č. 3 této </w:t>
      </w:r>
      <w:r>
        <w:rPr>
          <w:rFonts w:cs="Arial"/>
          <w:noProof/>
          <w:sz w:val="22"/>
          <w:szCs w:val="22"/>
        </w:rPr>
        <w:t>Rámcové dohody</w:t>
      </w:r>
      <w:r w:rsidRPr="00A542F9">
        <w:rPr>
          <w:rFonts w:cs="Arial"/>
          <w:noProof/>
          <w:sz w:val="22"/>
          <w:szCs w:val="22"/>
        </w:rPr>
        <w:t xml:space="preserve"> lhůta počíná běžet od převzetí pracoviště.</w:t>
      </w:r>
    </w:p>
    <w:p w14:paraId="1835A3FC"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Zadavatel umožní Dodavateli bez zbytečného odkladu přístup k zařízení s cílem prověřit oznámenou vadu.</w:t>
      </w:r>
    </w:p>
    <w:p w14:paraId="5CE0A6D4"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Dodavatel je povinen zahájit v záruční době odstraňování reklamované vady neprodleně po oznámení vady Zadavatelem, a v odstraňování vady plnění nepřerušeně pokračovat s nasazením optimálního počtu pracovníků, s optimálním vybavením a umožňují-li to podmínky na pracovišti i ve směnném provozu, v opačném případě se jedná o prodlení s odstraňováním vady, to vše, pokud Zadavatel nestanoví lhůtu jinou nebo pokud se Zadavatel s Dodavatelem nedohodne jinak. V případě, že Dodavatel nezahájí neprodleně odstraňování vady,  je Zadavatel oprávněn</w:t>
      </w:r>
      <w:r>
        <w:rPr>
          <w:rFonts w:cs="Arial"/>
          <w:noProof/>
          <w:sz w:val="22"/>
          <w:szCs w:val="22"/>
        </w:rPr>
        <w:t xml:space="preserve"> zahájit odstraňování </w:t>
      </w:r>
      <w:r w:rsidRPr="00A542F9">
        <w:rPr>
          <w:rFonts w:cs="Arial"/>
          <w:noProof/>
          <w:sz w:val="22"/>
          <w:szCs w:val="22"/>
        </w:rPr>
        <w:t>vad</w:t>
      </w:r>
      <w:r>
        <w:rPr>
          <w:rFonts w:cs="Arial"/>
          <w:noProof/>
          <w:sz w:val="22"/>
          <w:szCs w:val="22"/>
        </w:rPr>
        <w:t>y sám nebo třetí osobou a pokračovat v odstraňování vady</w:t>
      </w:r>
      <w:r w:rsidRPr="00A542F9">
        <w:rPr>
          <w:rFonts w:cs="Arial"/>
          <w:noProof/>
          <w:sz w:val="22"/>
          <w:szCs w:val="22"/>
        </w:rPr>
        <w:t xml:space="preserve">, a to na náklady Dodavatele, aniž by tím Zadavatel omezil jakákoliv svá práva daná mu příslušnou Realizační smlouvou. Dodavatel je povinen nahradit Zadavateli veškeré účelně vynaložené a prokázané náklady, které vznikly Zadavateli v souvislosti </w:t>
      </w:r>
      <w:r>
        <w:rPr>
          <w:rFonts w:cs="Arial"/>
          <w:noProof/>
          <w:sz w:val="22"/>
          <w:szCs w:val="22"/>
        </w:rPr>
        <w:t xml:space="preserve">se zahájením odstraňováním vady, </w:t>
      </w:r>
      <w:r w:rsidRPr="00A542F9">
        <w:rPr>
          <w:rFonts w:cs="Arial"/>
          <w:noProof/>
          <w:sz w:val="22"/>
          <w:szCs w:val="22"/>
        </w:rPr>
        <w:t>které musel</w:t>
      </w:r>
      <w:r>
        <w:rPr>
          <w:rFonts w:cs="Arial"/>
          <w:noProof/>
          <w:sz w:val="22"/>
          <w:szCs w:val="22"/>
        </w:rPr>
        <w:t xml:space="preserve"> vynaložit;</w:t>
      </w:r>
      <w:r w:rsidRPr="00A542F9">
        <w:rPr>
          <w:rFonts w:cs="Arial"/>
          <w:noProof/>
          <w:sz w:val="22"/>
          <w:szCs w:val="22"/>
        </w:rPr>
        <w:t xml:space="preserve"> splatnost takových nákladů je 30 dnů po obdržení příslušné faktury Zadavatele.</w:t>
      </w:r>
    </w:p>
    <w:p w14:paraId="316CFA45"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 xml:space="preserve">Dodavatel je povinen odstranit vadu, i v případě, že odmítá práva Zadavatele ze záruky za jakost, a nese veškeré náklady s tím spojené, a to až do okamžiku než prokáže, že za vadu odpovídá Zadavatel. </w:t>
      </w:r>
    </w:p>
    <w:p w14:paraId="3CC9E815"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lastRenderedPageBreak/>
        <w:t xml:space="preserve">Neodstraní-li Dodavatel vady plnění ve lhůtě stanovené mu Zadavatelem dle odst. II.10.4 této přílohy, může Zadavatel rovněž vadu odstranit sám nebo ji nechat odstranit, a to na náklady Dodavatele, aniž by tím Zadavatel omezil jakákoliv svá práva daná mu </w:t>
      </w:r>
      <w:r>
        <w:rPr>
          <w:rFonts w:cs="Arial"/>
          <w:noProof/>
          <w:sz w:val="22"/>
          <w:szCs w:val="22"/>
        </w:rPr>
        <w:t>dohodou</w:t>
      </w:r>
      <w:r w:rsidRPr="00A542F9">
        <w:rPr>
          <w:rFonts w:cs="Arial"/>
          <w:noProof/>
          <w:sz w:val="22"/>
          <w:szCs w:val="22"/>
        </w:rPr>
        <w:t>. Dodavatel je povinen nahradit Zadavateli účelně a prokazatelně vynaložené náklady, které vznikly Zadavateli v souvislosti s odstraněním vady, a to do 30 dnů po obdržení příslušné faktury Zadavatele.</w:t>
      </w:r>
    </w:p>
    <w:p w14:paraId="28D93E41" w14:textId="77777777" w:rsidR="00F43F8C" w:rsidRPr="00A542F9" w:rsidRDefault="00F43F8C" w:rsidP="00F63BB8">
      <w:pPr>
        <w:pStyle w:val="Odstavecseseznamem"/>
        <w:numPr>
          <w:ilvl w:val="2"/>
          <w:numId w:val="5"/>
        </w:numPr>
        <w:spacing w:after="60"/>
        <w:ind w:left="851" w:hanging="851"/>
        <w:contextualSpacing w:val="0"/>
        <w:jc w:val="both"/>
        <w:rPr>
          <w:rFonts w:cs="Arial"/>
          <w:noProof/>
          <w:sz w:val="22"/>
          <w:szCs w:val="22"/>
        </w:rPr>
      </w:pPr>
      <w:r w:rsidRPr="00A542F9">
        <w:rPr>
          <w:rFonts w:cs="Arial"/>
          <w:noProof/>
          <w:sz w:val="22"/>
          <w:szCs w:val="22"/>
        </w:rPr>
        <w:t>Na opravenou nebo nově poskytnutou část plnění v záruční době se vztahuje záruční doba v původní délce, která začíná běžet dnem písemného potvrzení Zadavatele, že vada byla odstraněna v souladu s touto přílohou.</w:t>
      </w:r>
    </w:p>
    <w:p w14:paraId="3136082D" w14:textId="77777777" w:rsidR="00F43F8C" w:rsidRPr="00A542F9" w:rsidRDefault="00F43F8C" w:rsidP="00F63BB8">
      <w:pPr>
        <w:pStyle w:val="Odstavecseseznamem"/>
        <w:numPr>
          <w:ilvl w:val="2"/>
          <w:numId w:val="5"/>
        </w:numPr>
        <w:spacing w:after="60"/>
        <w:ind w:left="851" w:hanging="851"/>
        <w:contextualSpacing w:val="0"/>
        <w:jc w:val="both"/>
        <w:rPr>
          <w:rFonts w:cs="Arial"/>
          <w:noProof/>
          <w:sz w:val="22"/>
          <w:szCs w:val="22"/>
        </w:rPr>
      </w:pPr>
      <w:r w:rsidRPr="00A542F9">
        <w:rPr>
          <w:rFonts w:cs="Arial"/>
          <w:noProof/>
          <w:sz w:val="22"/>
          <w:szCs w:val="22"/>
        </w:rPr>
        <w:t xml:space="preserve">Odstranění vady nemá vliv na nárok Zadavatele na peněžitou sankci, uplatnění slevy ze smluvní ceny dle přílohy č. 5 této </w:t>
      </w:r>
      <w:r>
        <w:rPr>
          <w:rFonts w:cs="Arial"/>
          <w:noProof/>
          <w:sz w:val="22"/>
          <w:szCs w:val="22"/>
        </w:rPr>
        <w:t>Rámcové dohody</w:t>
      </w:r>
      <w:r w:rsidRPr="00A542F9">
        <w:rPr>
          <w:rFonts w:cs="Arial"/>
          <w:noProof/>
          <w:sz w:val="22"/>
          <w:szCs w:val="22"/>
        </w:rPr>
        <w:t xml:space="preserve"> a náhradu škody.</w:t>
      </w:r>
    </w:p>
    <w:p w14:paraId="00E4618C" w14:textId="77777777" w:rsidR="00F43F8C" w:rsidRPr="00A542F9" w:rsidRDefault="00F43F8C" w:rsidP="00F63BB8">
      <w:pPr>
        <w:pStyle w:val="Odstavecseseznamem"/>
        <w:numPr>
          <w:ilvl w:val="2"/>
          <w:numId w:val="5"/>
        </w:numPr>
        <w:spacing w:after="60"/>
        <w:ind w:left="851" w:hanging="851"/>
        <w:contextualSpacing w:val="0"/>
        <w:jc w:val="both"/>
        <w:rPr>
          <w:rFonts w:cs="Arial"/>
          <w:noProof/>
          <w:sz w:val="22"/>
          <w:szCs w:val="22"/>
        </w:rPr>
      </w:pPr>
      <w:r w:rsidRPr="00A542F9">
        <w:rPr>
          <w:rFonts w:cs="Arial"/>
          <w:noProof/>
          <w:sz w:val="22"/>
          <w:szCs w:val="22"/>
        </w:rPr>
        <w:t>Dodavatel je povinen v rámci plnění jednotlivých Realizačních smluv provádět plnění tak, aby počet oprávněných reklamací nepřekročil v příslušném kalendářním měsíci 3 % z celkového počtu ukončených úkolů pracovních příkazů za příslušný kalendářní měsíc</w:t>
      </w:r>
      <w:r>
        <w:rPr>
          <w:rFonts w:cs="Arial"/>
          <w:noProof/>
          <w:sz w:val="22"/>
          <w:szCs w:val="22"/>
        </w:rPr>
        <w:t xml:space="preserve"> provedených Dodavatelem</w:t>
      </w:r>
      <w:r w:rsidRPr="00A542F9">
        <w:rPr>
          <w:rFonts w:cs="Arial"/>
          <w:noProof/>
          <w:sz w:val="22"/>
          <w:szCs w:val="22"/>
        </w:rPr>
        <w:t>.</w:t>
      </w:r>
    </w:p>
    <w:p w14:paraId="547ED801" w14:textId="77777777" w:rsidR="00F43F8C" w:rsidRPr="00A542F9" w:rsidRDefault="00F43F8C" w:rsidP="00F63BB8">
      <w:pPr>
        <w:pStyle w:val="Odstavecseseznamem"/>
        <w:numPr>
          <w:ilvl w:val="1"/>
          <w:numId w:val="5"/>
        </w:numPr>
        <w:spacing w:before="240" w:line="240" w:lineRule="auto"/>
        <w:contextualSpacing w:val="0"/>
        <w:jc w:val="both"/>
        <w:rPr>
          <w:rFonts w:cs="Arial"/>
          <w:b/>
          <w:caps/>
          <w:sz w:val="22"/>
          <w:szCs w:val="22"/>
        </w:rPr>
      </w:pPr>
      <w:r w:rsidRPr="00A542F9">
        <w:rPr>
          <w:rFonts w:cs="Arial"/>
          <w:b/>
          <w:caps/>
          <w:sz w:val="22"/>
          <w:szCs w:val="22"/>
        </w:rPr>
        <w:t>Smluvní pokuty, úrok z prodlení</w:t>
      </w:r>
    </w:p>
    <w:p w14:paraId="21317549"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 xml:space="preserve">Pro veškeré Realizační smlouvy uzavírané mezi smluvními stranami na základě této </w:t>
      </w:r>
      <w:r>
        <w:rPr>
          <w:rFonts w:cs="Arial"/>
          <w:noProof/>
          <w:sz w:val="22"/>
          <w:szCs w:val="22"/>
        </w:rPr>
        <w:t>Rámcové dohody</w:t>
      </w:r>
      <w:r w:rsidRPr="00A542F9">
        <w:rPr>
          <w:rFonts w:cs="Arial"/>
          <w:noProof/>
          <w:sz w:val="22"/>
          <w:szCs w:val="22"/>
        </w:rPr>
        <w:t xml:space="preserve"> se smluvní strany dohodly, že Zadavatel má právo požadovat zaplacení smluvních pokut a Dodavatel má povinnost zaplatit smluvní pokuty níže uvedené:</w:t>
      </w:r>
    </w:p>
    <w:p w14:paraId="016D2513" w14:textId="77777777" w:rsidR="00F43F8C" w:rsidRPr="00A542F9" w:rsidRDefault="00F43F8C" w:rsidP="00F63BB8">
      <w:pPr>
        <w:pStyle w:val="Odstavec1"/>
        <w:numPr>
          <w:ilvl w:val="3"/>
          <w:numId w:val="27"/>
        </w:numPr>
        <w:spacing w:before="0" w:after="60"/>
        <w:ind w:left="1276" w:hanging="567"/>
        <w:rPr>
          <w:rFonts w:cs="Arial"/>
        </w:rPr>
      </w:pPr>
      <w:r w:rsidRPr="00A542F9">
        <w:rPr>
          <w:rFonts w:cs="Arial"/>
        </w:rPr>
        <w:t xml:space="preserve">Smluvní pokutu v případě, že Dodavatel při plnění příslušné Realizační smlouvy </w:t>
      </w:r>
      <w:proofErr w:type="gramStart"/>
      <w:r w:rsidRPr="00A542F9">
        <w:rPr>
          <w:rFonts w:cs="Arial"/>
        </w:rPr>
        <w:t>překročí</w:t>
      </w:r>
      <w:proofErr w:type="gramEnd"/>
      <w:r w:rsidRPr="00A542F9">
        <w:rPr>
          <w:rFonts w:cs="Arial"/>
        </w:rPr>
        <w:t xml:space="preserve"> plánovanou délku odstávky nebo způsobí překročení plánované délky odstávky výrobního </w:t>
      </w:r>
      <w:r>
        <w:rPr>
          <w:rFonts w:cs="Arial"/>
        </w:rPr>
        <w:t>zařízení</w:t>
      </w:r>
      <w:r w:rsidRPr="00A542F9">
        <w:rPr>
          <w:rFonts w:cs="Arial"/>
        </w:rPr>
        <w:t>, a to v případě, pokud je délka odstávky stanovena na dobu delší než 1 týden, která činí:</w:t>
      </w:r>
    </w:p>
    <w:p w14:paraId="5333FC2E" w14:textId="39662EEC" w:rsidR="00F43F8C" w:rsidRPr="00A542F9" w:rsidRDefault="00F43F8C" w:rsidP="00F63BB8">
      <w:pPr>
        <w:pStyle w:val="Odst15-odstup"/>
        <w:tabs>
          <w:tab w:val="clear" w:pos="851"/>
          <w:tab w:val="clear" w:pos="1418"/>
          <w:tab w:val="clear" w:pos="1701"/>
          <w:tab w:val="clear" w:pos="2268"/>
          <w:tab w:val="clear" w:pos="2835"/>
        </w:tabs>
        <w:spacing w:after="0"/>
        <w:ind w:left="1560" w:hanging="284"/>
        <w:rPr>
          <w:rFonts w:cs="Arial"/>
          <w:sz w:val="22"/>
          <w:szCs w:val="22"/>
        </w:rPr>
      </w:pPr>
      <w:r w:rsidRPr="00A542F9">
        <w:rPr>
          <w:rFonts w:cs="Arial"/>
          <w:sz w:val="22"/>
          <w:szCs w:val="22"/>
        </w:rPr>
        <w:t>-</w:t>
      </w:r>
      <w:r w:rsidRPr="00A542F9">
        <w:rPr>
          <w:rFonts w:cs="Arial"/>
          <w:sz w:val="22"/>
          <w:szCs w:val="22"/>
        </w:rPr>
        <w:tab/>
        <w:t>při překročení délky odstávky o 1 hodinu až o 24 hodin 50</w:t>
      </w:r>
      <w:r w:rsidR="004F6D55">
        <w:rPr>
          <w:rFonts w:cs="Arial"/>
          <w:sz w:val="22"/>
          <w:szCs w:val="22"/>
        </w:rPr>
        <w:t> </w:t>
      </w:r>
      <w:r w:rsidRPr="00A542F9">
        <w:rPr>
          <w:rFonts w:cs="Arial"/>
          <w:sz w:val="22"/>
          <w:szCs w:val="22"/>
        </w:rPr>
        <w:t>000</w:t>
      </w:r>
      <w:r w:rsidR="004F6D55">
        <w:rPr>
          <w:rFonts w:cs="Arial"/>
          <w:sz w:val="22"/>
          <w:szCs w:val="22"/>
        </w:rPr>
        <w:t xml:space="preserve"> Kč</w:t>
      </w:r>
      <w:r w:rsidRPr="00A542F9">
        <w:rPr>
          <w:rFonts w:cs="Arial"/>
          <w:sz w:val="22"/>
          <w:szCs w:val="22"/>
        </w:rPr>
        <w:t xml:space="preserve"> za každý jednotlivý případ,</w:t>
      </w:r>
    </w:p>
    <w:p w14:paraId="0C5E45FC" w14:textId="2022E722" w:rsidR="00F43F8C" w:rsidRPr="00A542F9" w:rsidRDefault="00F43F8C" w:rsidP="00F63BB8">
      <w:pPr>
        <w:pStyle w:val="Odst15-odstup"/>
        <w:tabs>
          <w:tab w:val="clear" w:pos="851"/>
          <w:tab w:val="clear" w:pos="1418"/>
          <w:tab w:val="clear" w:pos="1701"/>
          <w:tab w:val="clear" w:pos="2268"/>
          <w:tab w:val="clear" w:pos="2835"/>
        </w:tabs>
        <w:spacing w:after="0"/>
        <w:ind w:left="1560" w:hanging="284"/>
        <w:rPr>
          <w:rFonts w:cs="Arial"/>
          <w:sz w:val="22"/>
          <w:szCs w:val="22"/>
        </w:rPr>
      </w:pPr>
      <w:r w:rsidRPr="00A542F9">
        <w:rPr>
          <w:rFonts w:cs="Arial"/>
          <w:sz w:val="22"/>
          <w:szCs w:val="22"/>
        </w:rPr>
        <w:t>-</w:t>
      </w:r>
      <w:r w:rsidRPr="00A542F9">
        <w:rPr>
          <w:rFonts w:cs="Arial"/>
          <w:sz w:val="22"/>
          <w:szCs w:val="22"/>
        </w:rPr>
        <w:tab/>
        <w:t>při překročení délky odstávky o 25 až o 168 hodin 200</w:t>
      </w:r>
      <w:r w:rsidR="004F6D55">
        <w:rPr>
          <w:rFonts w:cs="Arial"/>
          <w:sz w:val="22"/>
          <w:szCs w:val="22"/>
        </w:rPr>
        <w:t> </w:t>
      </w:r>
      <w:r w:rsidRPr="00A542F9">
        <w:rPr>
          <w:rFonts w:cs="Arial"/>
          <w:sz w:val="22"/>
          <w:szCs w:val="22"/>
        </w:rPr>
        <w:t>000</w:t>
      </w:r>
      <w:r w:rsidR="004F6D55">
        <w:rPr>
          <w:rFonts w:cs="Arial"/>
          <w:sz w:val="22"/>
          <w:szCs w:val="22"/>
        </w:rPr>
        <w:t xml:space="preserve"> Kč</w:t>
      </w:r>
      <w:r w:rsidRPr="00A542F9">
        <w:rPr>
          <w:rFonts w:cs="Arial"/>
          <w:sz w:val="22"/>
          <w:szCs w:val="22"/>
        </w:rPr>
        <w:t xml:space="preserve"> za každý jednotlivý případ, nebo</w:t>
      </w:r>
    </w:p>
    <w:p w14:paraId="17AF8840" w14:textId="7F9973AE" w:rsidR="00F43F8C" w:rsidRPr="00A542F9" w:rsidRDefault="00F43F8C" w:rsidP="00F63BB8">
      <w:pPr>
        <w:pStyle w:val="Odst15-odstup"/>
        <w:tabs>
          <w:tab w:val="clear" w:pos="851"/>
          <w:tab w:val="clear" w:pos="1418"/>
          <w:tab w:val="clear" w:pos="1701"/>
          <w:tab w:val="clear" w:pos="2268"/>
          <w:tab w:val="clear" w:pos="2835"/>
        </w:tabs>
        <w:spacing w:after="0"/>
        <w:ind w:left="1560" w:hanging="284"/>
        <w:rPr>
          <w:rFonts w:cs="Arial"/>
          <w:sz w:val="22"/>
          <w:szCs w:val="22"/>
        </w:rPr>
      </w:pPr>
      <w:r w:rsidRPr="00A542F9">
        <w:rPr>
          <w:rFonts w:cs="Arial"/>
          <w:sz w:val="22"/>
          <w:szCs w:val="22"/>
        </w:rPr>
        <w:t>-</w:t>
      </w:r>
      <w:r w:rsidRPr="00A542F9">
        <w:rPr>
          <w:rFonts w:cs="Arial"/>
          <w:sz w:val="22"/>
          <w:szCs w:val="22"/>
        </w:rPr>
        <w:tab/>
        <w:t>při překročení délky odstávky o 169 hodin a více 350</w:t>
      </w:r>
      <w:r w:rsidR="004F6D55">
        <w:rPr>
          <w:rFonts w:cs="Arial"/>
          <w:sz w:val="22"/>
          <w:szCs w:val="22"/>
        </w:rPr>
        <w:t xml:space="preserve"> </w:t>
      </w:r>
      <w:r w:rsidRPr="00A542F9">
        <w:rPr>
          <w:rFonts w:cs="Arial"/>
          <w:sz w:val="22"/>
          <w:szCs w:val="22"/>
        </w:rPr>
        <w:t>000</w:t>
      </w:r>
      <w:r w:rsidR="004F6D55">
        <w:rPr>
          <w:rFonts w:cs="Arial"/>
          <w:sz w:val="22"/>
          <w:szCs w:val="22"/>
        </w:rPr>
        <w:t xml:space="preserve"> Kč</w:t>
      </w:r>
      <w:r>
        <w:rPr>
          <w:rFonts w:cs="Arial"/>
          <w:sz w:val="22"/>
          <w:szCs w:val="22"/>
        </w:rPr>
        <w:t xml:space="preserve"> </w:t>
      </w:r>
      <w:r w:rsidRPr="00A542F9">
        <w:rPr>
          <w:rFonts w:cs="Arial"/>
          <w:sz w:val="22"/>
          <w:szCs w:val="22"/>
        </w:rPr>
        <w:t>za každý jednotlivý případ.</w:t>
      </w:r>
    </w:p>
    <w:p w14:paraId="440ABF77" w14:textId="77777777" w:rsidR="00F43F8C" w:rsidRPr="00A542F9" w:rsidRDefault="00F43F8C" w:rsidP="00F63BB8">
      <w:pPr>
        <w:pStyle w:val="Odst15-odstup"/>
        <w:tabs>
          <w:tab w:val="clear" w:pos="851"/>
          <w:tab w:val="clear" w:pos="1418"/>
          <w:tab w:val="clear" w:pos="1701"/>
          <w:tab w:val="clear" w:pos="2268"/>
          <w:tab w:val="clear" w:pos="2835"/>
        </w:tabs>
        <w:spacing w:after="0"/>
        <w:ind w:left="1276" w:firstLine="0"/>
        <w:rPr>
          <w:rFonts w:cs="Arial"/>
          <w:sz w:val="22"/>
          <w:szCs w:val="22"/>
        </w:rPr>
      </w:pPr>
      <w:r w:rsidRPr="00A542F9">
        <w:rPr>
          <w:rFonts w:cs="Arial"/>
          <w:sz w:val="22"/>
          <w:szCs w:val="22"/>
        </w:rPr>
        <w:t>Pro případ uplatnění smluvní pokuty dle tohoto písm. a) se vylučuje uplatnění smluvní pokuty dle písm. b) tohoto odstavce dále.</w:t>
      </w:r>
    </w:p>
    <w:p w14:paraId="6B600541" w14:textId="6A2D2512" w:rsidR="00F43F8C" w:rsidRPr="00A542F9" w:rsidRDefault="00F43F8C" w:rsidP="00F63BB8">
      <w:pPr>
        <w:pStyle w:val="Odstavec1"/>
        <w:numPr>
          <w:ilvl w:val="3"/>
          <w:numId w:val="27"/>
        </w:numPr>
        <w:spacing w:before="0" w:after="60"/>
        <w:ind w:left="1276" w:hanging="567"/>
        <w:rPr>
          <w:rFonts w:cs="Arial"/>
        </w:rPr>
      </w:pPr>
      <w:r w:rsidRPr="00A542F9">
        <w:rPr>
          <w:rFonts w:cs="Arial"/>
        </w:rPr>
        <w:t xml:space="preserve">Smluvní pokutu za prodlení Dodavatele se splněním kteréhokoli z termínů uvedených na PP dle přílohy č. 3 této </w:t>
      </w:r>
      <w:r>
        <w:rPr>
          <w:rFonts w:cs="Arial"/>
        </w:rPr>
        <w:t>Rámcové dohody</w:t>
      </w:r>
      <w:r w:rsidRPr="00A542F9">
        <w:rPr>
          <w:rFonts w:cs="Arial"/>
        </w:rPr>
        <w:t>, která činí 5</w:t>
      </w:r>
      <w:r w:rsidR="004F6D55">
        <w:rPr>
          <w:rFonts w:cs="Arial"/>
        </w:rPr>
        <w:t> </w:t>
      </w:r>
      <w:r w:rsidRPr="00A542F9">
        <w:rPr>
          <w:rFonts w:cs="Arial"/>
        </w:rPr>
        <w:t>000</w:t>
      </w:r>
      <w:r w:rsidR="004F6D55">
        <w:rPr>
          <w:rFonts w:cs="Arial"/>
        </w:rPr>
        <w:t xml:space="preserve"> Kč</w:t>
      </w:r>
      <w:r w:rsidRPr="00A542F9">
        <w:rPr>
          <w:rFonts w:cs="Arial"/>
        </w:rPr>
        <w:t xml:space="preserve"> za každý den a termín prodlení samostatně.</w:t>
      </w:r>
    </w:p>
    <w:p w14:paraId="5DB68453" w14:textId="7DD41AFC" w:rsidR="00F43F8C" w:rsidRPr="00A542F9" w:rsidRDefault="00F43F8C" w:rsidP="00F63BB8">
      <w:pPr>
        <w:pStyle w:val="Odstavec1"/>
        <w:numPr>
          <w:ilvl w:val="3"/>
          <w:numId w:val="27"/>
        </w:numPr>
        <w:spacing w:before="0" w:after="60"/>
        <w:ind w:left="1276" w:hanging="567"/>
        <w:rPr>
          <w:rFonts w:cs="Arial"/>
        </w:rPr>
      </w:pPr>
      <w:r w:rsidRPr="00A542F9">
        <w:rPr>
          <w:rFonts w:cs="Arial"/>
        </w:rPr>
        <w:t xml:space="preserve">Smluvní pokuta za nedodržení 7 pracovních dnů pro vyhodnocení PP od ukončení prací (tj. od stavu DOKONČEN do stavu UKONČEN a předložení ke schválení) dle přílohy č. 3 této </w:t>
      </w:r>
      <w:r>
        <w:rPr>
          <w:rFonts w:cs="Arial"/>
        </w:rPr>
        <w:t>Rámcové dohody</w:t>
      </w:r>
      <w:r w:rsidRPr="00A542F9">
        <w:rPr>
          <w:rFonts w:cs="Arial"/>
        </w:rPr>
        <w:t xml:space="preserve">, která </w:t>
      </w:r>
      <w:r>
        <w:rPr>
          <w:rFonts w:cs="Arial"/>
        </w:rPr>
        <w:t>činí 3</w:t>
      </w:r>
      <w:r w:rsidR="004F6D55">
        <w:rPr>
          <w:rFonts w:cs="Arial"/>
        </w:rPr>
        <w:t> </w:t>
      </w:r>
      <w:r>
        <w:rPr>
          <w:rFonts w:cs="Arial"/>
        </w:rPr>
        <w:t>000</w:t>
      </w:r>
      <w:r w:rsidR="004F6D55">
        <w:rPr>
          <w:rFonts w:cs="Arial"/>
        </w:rPr>
        <w:t xml:space="preserve"> Kč</w:t>
      </w:r>
      <w:r>
        <w:rPr>
          <w:rFonts w:cs="Arial"/>
        </w:rPr>
        <w:t xml:space="preserve"> za každý případ</w:t>
      </w:r>
      <w:r w:rsidRPr="00906531">
        <w:rPr>
          <w:rFonts w:cs="Arial"/>
        </w:rPr>
        <w:t>, pokud nebude v montážním deníku mezi smluvními stranami pro toto PP dohodnuto jinak</w:t>
      </w:r>
    </w:p>
    <w:p w14:paraId="3DFF4BC7" w14:textId="64DAF323" w:rsidR="00F43F8C" w:rsidRPr="00A542F9" w:rsidRDefault="00F43F8C" w:rsidP="00F63BB8">
      <w:pPr>
        <w:pStyle w:val="Odstavec1"/>
        <w:numPr>
          <w:ilvl w:val="3"/>
          <w:numId w:val="27"/>
        </w:numPr>
        <w:tabs>
          <w:tab w:val="num" w:pos="2160"/>
        </w:tabs>
        <w:spacing w:before="0" w:after="60"/>
        <w:ind w:left="1276" w:hanging="567"/>
        <w:rPr>
          <w:rFonts w:cs="Arial"/>
        </w:rPr>
      </w:pPr>
      <w:r w:rsidRPr="00A542F9">
        <w:rPr>
          <w:rFonts w:cs="Arial"/>
        </w:rPr>
        <w:t xml:space="preserve">Smluvní pokutu za </w:t>
      </w:r>
      <w:r>
        <w:rPr>
          <w:rFonts w:cs="Arial"/>
        </w:rPr>
        <w:t xml:space="preserve">každé překročení počtu oprávněných reklamací v příslušném kalendářním měsíci nad 3 % z celkového počtu ukončených úkolů pracovního příkazu za příslušný kalendářní měsíc </w:t>
      </w:r>
      <w:r w:rsidRPr="00A542F9">
        <w:rPr>
          <w:rFonts w:cs="Arial"/>
        </w:rPr>
        <w:t>dle odst. II.10.12 této přílohy výše, která činí 20</w:t>
      </w:r>
      <w:r w:rsidR="004F6D55">
        <w:rPr>
          <w:rFonts w:cs="Arial"/>
        </w:rPr>
        <w:t> </w:t>
      </w:r>
      <w:r w:rsidRPr="00A542F9">
        <w:rPr>
          <w:rFonts w:cs="Arial"/>
        </w:rPr>
        <w:t>000</w:t>
      </w:r>
      <w:r w:rsidR="004F6D55">
        <w:rPr>
          <w:rFonts w:cs="Arial"/>
        </w:rPr>
        <w:t xml:space="preserve"> Kč</w:t>
      </w:r>
      <w:r w:rsidRPr="00A542F9">
        <w:rPr>
          <w:rFonts w:cs="Arial"/>
        </w:rPr>
        <w:t xml:space="preserve"> za každý případ</w:t>
      </w:r>
      <w:r w:rsidR="008735C5">
        <w:rPr>
          <w:rFonts w:cs="Arial"/>
        </w:rPr>
        <w:t xml:space="preserve"> překročení počtu oprávněných reklamací nad 3 % v příslušném kalendářním měsíci</w:t>
      </w:r>
      <w:r w:rsidRPr="00A542F9">
        <w:rPr>
          <w:rFonts w:cs="Arial"/>
        </w:rPr>
        <w:t>.</w:t>
      </w:r>
    </w:p>
    <w:p w14:paraId="01DCA1CF" w14:textId="5AAC485D" w:rsidR="00E4615D" w:rsidRDefault="00F43F8C" w:rsidP="00F63BB8">
      <w:pPr>
        <w:pStyle w:val="Odstavec1"/>
        <w:numPr>
          <w:ilvl w:val="3"/>
          <w:numId w:val="27"/>
        </w:numPr>
        <w:spacing w:before="0" w:after="60"/>
        <w:ind w:left="1276" w:hanging="567"/>
        <w:rPr>
          <w:rFonts w:cs="Arial"/>
        </w:rPr>
      </w:pPr>
      <w:r w:rsidRPr="00A542F9">
        <w:rPr>
          <w:rFonts w:cs="Arial"/>
        </w:rPr>
        <w:t xml:space="preserve">Smluvní pokutu za prodlení Dodavatele se splněním kteréhokoliv z termínů uvedených na PP dle přílohy č. 3 této </w:t>
      </w:r>
      <w:r>
        <w:rPr>
          <w:rFonts w:cs="Arial"/>
        </w:rPr>
        <w:t>Rámcové dohody</w:t>
      </w:r>
      <w:r w:rsidRPr="00A542F9">
        <w:rPr>
          <w:rFonts w:cs="Arial"/>
        </w:rPr>
        <w:t xml:space="preserve"> u činností na zařízení s vlivem na teplotu emisní páry nebo v případě, kdy Zadavatel uplatnil </w:t>
      </w:r>
      <w:r w:rsidR="00B215A8">
        <w:rPr>
          <w:rFonts w:cs="Arial"/>
        </w:rPr>
        <w:t>reklamaci</w:t>
      </w:r>
      <w:r w:rsidRPr="00A542F9">
        <w:rPr>
          <w:rFonts w:cs="Arial"/>
        </w:rPr>
        <w:t xml:space="preserve"> na zařízení s vlivem na teplotu emisní páry, která činí </w:t>
      </w:r>
      <w:r w:rsidR="004F6D55">
        <w:rPr>
          <w:rFonts w:cs="Arial"/>
        </w:rPr>
        <w:t>5</w:t>
      </w:r>
      <w:r w:rsidRPr="00A542F9">
        <w:rPr>
          <w:rFonts w:cs="Arial"/>
        </w:rPr>
        <w:t>0</w:t>
      </w:r>
      <w:r w:rsidR="004F6D55">
        <w:rPr>
          <w:rFonts w:cs="Arial"/>
        </w:rPr>
        <w:t> </w:t>
      </w:r>
      <w:r w:rsidRPr="00A542F9">
        <w:rPr>
          <w:rFonts w:cs="Arial"/>
        </w:rPr>
        <w:t>000</w:t>
      </w:r>
      <w:r w:rsidR="004F6D55">
        <w:rPr>
          <w:rFonts w:cs="Arial"/>
        </w:rPr>
        <w:t xml:space="preserve"> Kč</w:t>
      </w:r>
      <w:r w:rsidRPr="00A542F9">
        <w:rPr>
          <w:rFonts w:cs="Arial"/>
        </w:rPr>
        <w:t xml:space="preserve"> za každý jednotlivý</w:t>
      </w:r>
      <w:r w:rsidR="00E4615D">
        <w:rPr>
          <w:rFonts w:cs="Arial"/>
        </w:rPr>
        <w:t xml:space="preserve"> </w:t>
      </w:r>
      <w:r w:rsidRPr="00A542F9">
        <w:rPr>
          <w:rFonts w:cs="Arial"/>
        </w:rPr>
        <w:t>případ.</w:t>
      </w:r>
    </w:p>
    <w:p w14:paraId="060AF327" w14:textId="3BA69CDD" w:rsidR="00F43F8C" w:rsidRPr="00A542F9" w:rsidRDefault="00F43F8C" w:rsidP="00F63BB8">
      <w:pPr>
        <w:pStyle w:val="Odstavec1"/>
        <w:numPr>
          <w:ilvl w:val="3"/>
          <w:numId w:val="27"/>
        </w:numPr>
        <w:spacing w:before="0" w:after="60"/>
        <w:ind w:left="1276" w:hanging="567"/>
        <w:rPr>
          <w:rFonts w:cs="Arial"/>
        </w:rPr>
      </w:pPr>
      <w:r w:rsidRPr="00A542F9">
        <w:rPr>
          <w:rFonts w:cs="Arial"/>
        </w:rPr>
        <w:t>Pro případ uplatnění smluvní pokuty dle tohoto písm. e) se vylučuje uplatnění smluvní pokuty dle písm. b) tohoto odstavce výše.</w:t>
      </w:r>
    </w:p>
    <w:p w14:paraId="6D1EDB2F" w14:textId="48D0ED24" w:rsidR="00F43F8C" w:rsidRPr="00A542F9" w:rsidRDefault="00F43F8C" w:rsidP="00F63BB8">
      <w:pPr>
        <w:pStyle w:val="Odstavec1"/>
        <w:numPr>
          <w:ilvl w:val="3"/>
          <w:numId w:val="27"/>
        </w:numPr>
        <w:spacing w:before="0" w:after="60"/>
        <w:ind w:left="1276" w:hanging="567"/>
        <w:rPr>
          <w:rFonts w:cs="Arial"/>
        </w:rPr>
      </w:pPr>
      <w:r w:rsidRPr="00A542F9">
        <w:rPr>
          <w:rFonts w:cs="Arial"/>
        </w:rPr>
        <w:lastRenderedPageBreak/>
        <w:t xml:space="preserve">Smluvní pokutu za porušení povinnosti Dodavatele poskytovat plnění dle odst. II.7.1 přílohy č. 2 této </w:t>
      </w:r>
      <w:r>
        <w:rPr>
          <w:rFonts w:cs="Arial"/>
        </w:rPr>
        <w:t>Rámcové dohody</w:t>
      </w:r>
      <w:r w:rsidRPr="00A542F9">
        <w:rPr>
          <w:rFonts w:cs="Arial"/>
        </w:rPr>
        <w:t xml:space="preserve"> nebo</w:t>
      </w:r>
      <w:r>
        <w:rPr>
          <w:rFonts w:cs="Arial"/>
        </w:rPr>
        <w:t xml:space="preserve"> za porušení povinnosti Dodavatele poskytovat plnění </w:t>
      </w:r>
      <w:r w:rsidRPr="00A542F9">
        <w:rPr>
          <w:rFonts w:cs="Arial"/>
        </w:rPr>
        <w:t xml:space="preserve">poddodavatelem, který je na seznamu poddodavatelů vedeném dle XI.1 přílohy č. 11 k této </w:t>
      </w:r>
      <w:r>
        <w:rPr>
          <w:rFonts w:cs="Arial"/>
        </w:rPr>
        <w:t xml:space="preserve">Rámcové dohodě. Smluvní pokuta </w:t>
      </w:r>
      <w:r w:rsidRPr="00A542F9">
        <w:rPr>
          <w:rFonts w:cs="Arial"/>
        </w:rPr>
        <w:t>činí 10</w:t>
      </w:r>
      <w:r w:rsidR="004F6D55">
        <w:rPr>
          <w:rFonts w:cs="Arial"/>
        </w:rPr>
        <w:t> </w:t>
      </w:r>
      <w:r w:rsidRPr="00A542F9">
        <w:rPr>
          <w:rFonts w:cs="Arial"/>
        </w:rPr>
        <w:t>000</w:t>
      </w:r>
      <w:r w:rsidR="004F6D55">
        <w:rPr>
          <w:rFonts w:cs="Arial"/>
        </w:rPr>
        <w:t xml:space="preserve"> Kč</w:t>
      </w:r>
      <w:r w:rsidRPr="00A542F9">
        <w:rPr>
          <w:rFonts w:cs="Arial"/>
        </w:rPr>
        <w:t xml:space="preserve"> za každé jednotlivé porušen</w:t>
      </w:r>
      <w:r>
        <w:rPr>
          <w:rFonts w:cs="Arial"/>
        </w:rPr>
        <w:t>í</w:t>
      </w:r>
      <w:r w:rsidRPr="00A542F9">
        <w:rPr>
          <w:rFonts w:cs="Arial"/>
        </w:rPr>
        <w:t xml:space="preserve"> </w:t>
      </w:r>
      <w:r>
        <w:rPr>
          <w:rFonts w:cs="Arial"/>
        </w:rPr>
        <w:t xml:space="preserve">kterékoli z těchto uvedených </w:t>
      </w:r>
      <w:r w:rsidRPr="00A542F9">
        <w:rPr>
          <w:rFonts w:cs="Arial"/>
        </w:rPr>
        <w:t>povinnost</w:t>
      </w:r>
      <w:r>
        <w:rPr>
          <w:rFonts w:cs="Arial"/>
        </w:rPr>
        <w:t>í</w:t>
      </w:r>
      <w:r w:rsidRPr="00A542F9">
        <w:rPr>
          <w:rFonts w:cs="Arial"/>
        </w:rPr>
        <w:t xml:space="preserve">. Ani zaplacením smluvní pokuty však Dodavatel není zbaven povinnosti poskytovat plnění dle odst. II.7.1 přílohy č. 2 této </w:t>
      </w:r>
      <w:r>
        <w:rPr>
          <w:rFonts w:cs="Arial"/>
        </w:rPr>
        <w:t>Rámcové dohody</w:t>
      </w:r>
      <w:r w:rsidRPr="00A542F9">
        <w:rPr>
          <w:rFonts w:cs="Arial"/>
        </w:rPr>
        <w:t xml:space="preserve"> a odst. X</w:t>
      </w:r>
      <w:r>
        <w:rPr>
          <w:rFonts w:cs="Arial"/>
        </w:rPr>
        <w:t>I</w:t>
      </w:r>
      <w:r w:rsidRPr="00A542F9">
        <w:rPr>
          <w:rFonts w:cs="Arial"/>
        </w:rPr>
        <w:t xml:space="preserve">.1 přílohy č. 11 této </w:t>
      </w:r>
      <w:r>
        <w:rPr>
          <w:rFonts w:cs="Arial"/>
        </w:rPr>
        <w:t>Rámcové dohody</w:t>
      </w:r>
      <w:r w:rsidRPr="00A542F9">
        <w:rPr>
          <w:rFonts w:cs="Arial"/>
        </w:rPr>
        <w:t>.</w:t>
      </w:r>
    </w:p>
    <w:p w14:paraId="53CB86DF" w14:textId="61B87D31" w:rsidR="00F43F8C" w:rsidRPr="00BF1402" w:rsidRDefault="00F43F8C" w:rsidP="00F63BB8">
      <w:pPr>
        <w:pStyle w:val="Odstavec1"/>
        <w:numPr>
          <w:ilvl w:val="3"/>
          <w:numId w:val="27"/>
        </w:numPr>
        <w:tabs>
          <w:tab w:val="num" w:pos="2880"/>
        </w:tabs>
        <w:spacing w:before="0" w:after="60"/>
        <w:ind w:left="1276" w:hanging="567"/>
        <w:rPr>
          <w:rFonts w:cs="Arial"/>
        </w:rPr>
      </w:pPr>
      <w:r w:rsidRPr="00BF1402">
        <w:rPr>
          <w:rFonts w:cs="Arial"/>
        </w:rPr>
        <w:t>Smluvní pokutu 100 000 Kč za každý případ porušení povinnosti Dodavatele, vyplývající z omezujících opatřeních vzhledem k činnostem Ruska destabilizujícím situaci na Ukrajině, dle odst. II.7.5 přílohy č. 2 této Rámcové dohody.</w:t>
      </w:r>
    </w:p>
    <w:p w14:paraId="4201E8F6" w14:textId="2400354D" w:rsidR="00F43F8C" w:rsidRPr="00A542F9" w:rsidRDefault="00F43F8C" w:rsidP="00F63BB8">
      <w:pPr>
        <w:pStyle w:val="Odstavec1"/>
        <w:numPr>
          <w:ilvl w:val="3"/>
          <w:numId w:val="27"/>
        </w:numPr>
        <w:spacing w:before="0" w:after="60"/>
        <w:ind w:left="1276" w:hanging="567"/>
        <w:rPr>
          <w:rFonts w:cs="Arial"/>
        </w:rPr>
      </w:pPr>
      <w:r w:rsidRPr="00A542F9">
        <w:rPr>
          <w:rFonts w:cs="Arial"/>
        </w:rPr>
        <w:t xml:space="preserve">Smluvní pokutu za porušení povinností Dodavatele uvedených v odst. III.1.1.2, III.1.2.4, III.1.2.6, III.1.2.8, III.1.3.3 nebo III.2.3.1 přílohy č. 3 této </w:t>
      </w:r>
      <w:r>
        <w:rPr>
          <w:rFonts w:cs="Arial"/>
        </w:rPr>
        <w:t>Rámcové dohody</w:t>
      </w:r>
      <w:r w:rsidRPr="00A542F9">
        <w:rPr>
          <w:rFonts w:cs="Arial"/>
        </w:rPr>
        <w:t>, která činí 2</w:t>
      </w:r>
      <w:r w:rsidR="004F6D55">
        <w:rPr>
          <w:rFonts w:cs="Arial"/>
        </w:rPr>
        <w:t> </w:t>
      </w:r>
      <w:r w:rsidRPr="00A542F9">
        <w:rPr>
          <w:rFonts w:cs="Arial"/>
        </w:rPr>
        <w:t>000</w:t>
      </w:r>
      <w:r w:rsidR="004F6D55">
        <w:rPr>
          <w:rFonts w:cs="Arial"/>
        </w:rPr>
        <w:t xml:space="preserve"> </w:t>
      </w:r>
      <w:proofErr w:type="gramStart"/>
      <w:r w:rsidR="004F6D55">
        <w:rPr>
          <w:rFonts w:cs="Arial"/>
        </w:rPr>
        <w:t>Kč</w:t>
      </w:r>
      <w:r w:rsidRPr="00A542F9">
        <w:rPr>
          <w:rFonts w:cs="Arial"/>
        </w:rPr>
        <w:t>- za</w:t>
      </w:r>
      <w:proofErr w:type="gramEnd"/>
      <w:r w:rsidRPr="00A542F9">
        <w:rPr>
          <w:rFonts w:cs="Arial"/>
        </w:rPr>
        <w:t xml:space="preserve"> každý jednotlivý případ.</w:t>
      </w:r>
    </w:p>
    <w:p w14:paraId="5E52F7F0" w14:textId="0A8E3A73" w:rsidR="00F43F8C" w:rsidRPr="00A542F9" w:rsidRDefault="00F43F8C" w:rsidP="00F63BB8">
      <w:pPr>
        <w:pStyle w:val="Odstavec1"/>
        <w:numPr>
          <w:ilvl w:val="3"/>
          <w:numId w:val="27"/>
        </w:numPr>
        <w:spacing w:before="0" w:after="60"/>
        <w:ind w:left="1276" w:hanging="567"/>
        <w:rPr>
          <w:rFonts w:cs="Arial"/>
        </w:rPr>
      </w:pPr>
      <w:r w:rsidRPr="00A542F9">
        <w:rPr>
          <w:rFonts w:cs="Arial"/>
        </w:rPr>
        <w:t xml:space="preserve">Smluvní pokutu za porušení povinností Dodavatele uvedených v odst. X.1.1, X.1.2, X.1.3 nebo X.2.3 přílohy č. 10 této </w:t>
      </w:r>
      <w:r>
        <w:rPr>
          <w:rFonts w:cs="Arial"/>
        </w:rPr>
        <w:t>Rámcové dohody</w:t>
      </w:r>
      <w:r w:rsidRPr="00A542F9">
        <w:rPr>
          <w:rFonts w:cs="Arial"/>
        </w:rPr>
        <w:t>, která činí 30</w:t>
      </w:r>
      <w:r w:rsidR="004F6D55">
        <w:rPr>
          <w:rFonts w:cs="Arial"/>
        </w:rPr>
        <w:t> </w:t>
      </w:r>
      <w:r w:rsidRPr="00A542F9">
        <w:rPr>
          <w:rFonts w:cs="Arial"/>
        </w:rPr>
        <w:t>000</w:t>
      </w:r>
      <w:r w:rsidR="004F6D55">
        <w:rPr>
          <w:rFonts w:cs="Arial"/>
        </w:rPr>
        <w:t xml:space="preserve"> Kč</w:t>
      </w:r>
      <w:r w:rsidRPr="00A542F9">
        <w:rPr>
          <w:rFonts w:cs="Arial"/>
        </w:rPr>
        <w:t xml:space="preserve"> za každý případ.</w:t>
      </w:r>
    </w:p>
    <w:p w14:paraId="2FFE9279" w14:textId="108911B6" w:rsidR="00F43F8C" w:rsidRPr="00A542F9" w:rsidRDefault="00F43F8C" w:rsidP="00F63BB8">
      <w:pPr>
        <w:pStyle w:val="Odstavec1"/>
        <w:numPr>
          <w:ilvl w:val="3"/>
          <w:numId w:val="27"/>
        </w:numPr>
        <w:spacing w:before="0" w:after="60"/>
        <w:ind w:left="1276" w:hanging="567"/>
        <w:rPr>
          <w:rFonts w:cs="Arial"/>
        </w:rPr>
      </w:pPr>
      <w:r w:rsidRPr="00A542F9">
        <w:rPr>
          <w:rFonts w:cs="Arial"/>
        </w:rPr>
        <w:t xml:space="preserve">Smluvní pokutu za porušení povinností Dodavatele uvedených v odst. X.1.4 přílohy č. 10 této </w:t>
      </w:r>
      <w:r>
        <w:rPr>
          <w:rFonts w:cs="Arial"/>
        </w:rPr>
        <w:t>Rámcové dohody</w:t>
      </w:r>
      <w:r w:rsidRPr="00A542F9">
        <w:rPr>
          <w:rFonts w:cs="Arial"/>
        </w:rPr>
        <w:t>, která činí 100</w:t>
      </w:r>
      <w:r w:rsidR="004F6D55">
        <w:rPr>
          <w:rFonts w:cs="Arial"/>
        </w:rPr>
        <w:t> </w:t>
      </w:r>
      <w:r w:rsidRPr="00A542F9">
        <w:rPr>
          <w:rFonts w:cs="Arial"/>
        </w:rPr>
        <w:t>000</w:t>
      </w:r>
      <w:r w:rsidR="004F6D55">
        <w:rPr>
          <w:rFonts w:cs="Arial"/>
        </w:rPr>
        <w:t xml:space="preserve"> Kč</w:t>
      </w:r>
      <w:r w:rsidRPr="00A542F9">
        <w:rPr>
          <w:rFonts w:cs="Arial"/>
        </w:rPr>
        <w:t xml:space="preserve"> za každý případ.</w:t>
      </w:r>
    </w:p>
    <w:p w14:paraId="5445EF18" w14:textId="40E1FA43" w:rsidR="00F43F8C" w:rsidRPr="00A542F9" w:rsidRDefault="00F43F8C" w:rsidP="00F63BB8">
      <w:pPr>
        <w:pStyle w:val="Odstavec1"/>
        <w:numPr>
          <w:ilvl w:val="3"/>
          <w:numId w:val="27"/>
        </w:numPr>
        <w:spacing w:before="0" w:after="60"/>
        <w:ind w:left="1276" w:hanging="567"/>
        <w:rPr>
          <w:rFonts w:cs="Arial"/>
        </w:rPr>
      </w:pPr>
      <w:r w:rsidRPr="00A542F9">
        <w:rPr>
          <w:rFonts w:cs="Arial"/>
        </w:rPr>
        <w:t>Smluvní pokutu za porušení povinností Dodavatele uvedených v odst. X.2.1, X.2.2 nebo</w:t>
      </w:r>
      <w:r>
        <w:rPr>
          <w:rFonts w:cs="Arial"/>
        </w:rPr>
        <w:t xml:space="preserve"> </w:t>
      </w:r>
      <w:r w:rsidRPr="00A542F9">
        <w:rPr>
          <w:rFonts w:cs="Arial"/>
        </w:rPr>
        <w:t xml:space="preserve">X.2.4 přílohy č. 10 této </w:t>
      </w:r>
      <w:r>
        <w:rPr>
          <w:rFonts w:cs="Arial"/>
        </w:rPr>
        <w:t>Rámcové dohody</w:t>
      </w:r>
      <w:r w:rsidRPr="00A542F9">
        <w:rPr>
          <w:rFonts w:cs="Arial"/>
        </w:rPr>
        <w:t xml:space="preserve"> nebo odst. XI.2.1, XI.2.2 nebo XI.2.3 přílohy č. 11 této </w:t>
      </w:r>
      <w:r>
        <w:rPr>
          <w:rFonts w:cs="Arial"/>
        </w:rPr>
        <w:t>Rámcové dohody</w:t>
      </w:r>
      <w:r w:rsidRPr="00A542F9">
        <w:rPr>
          <w:rFonts w:cs="Arial"/>
        </w:rPr>
        <w:t>, která činí 5</w:t>
      </w:r>
      <w:r w:rsidR="004F6D55">
        <w:rPr>
          <w:rFonts w:cs="Arial"/>
        </w:rPr>
        <w:t> </w:t>
      </w:r>
      <w:r w:rsidRPr="00A542F9">
        <w:rPr>
          <w:rFonts w:cs="Arial"/>
        </w:rPr>
        <w:t>000</w:t>
      </w:r>
      <w:r w:rsidR="004F6D55">
        <w:rPr>
          <w:rFonts w:cs="Arial"/>
        </w:rPr>
        <w:t xml:space="preserve"> Kč</w:t>
      </w:r>
      <w:r w:rsidRPr="00A542F9">
        <w:rPr>
          <w:rFonts w:cs="Arial"/>
        </w:rPr>
        <w:t xml:space="preserve"> za každý jednotlivý případ.</w:t>
      </w:r>
    </w:p>
    <w:p w14:paraId="19F23BF8" w14:textId="2C499AC6" w:rsidR="00F43F8C" w:rsidRPr="00A542F9" w:rsidRDefault="00F43F8C" w:rsidP="00F63BB8">
      <w:pPr>
        <w:pStyle w:val="Odstavec1"/>
        <w:numPr>
          <w:ilvl w:val="3"/>
          <w:numId w:val="27"/>
        </w:numPr>
        <w:spacing w:before="0" w:after="60"/>
        <w:ind w:left="1276" w:hanging="567"/>
        <w:rPr>
          <w:rFonts w:cs="Arial"/>
        </w:rPr>
      </w:pPr>
      <w:r w:rsidRPr="00A542F9">
        <w:rPr>
          <w:rFonts w:cs="Arial"/>
        </w:rPr>
        <w:t xml:space="preserve">Smluvní pokutu za porušení nebo nedodržení Pravidel nebo dalších interních předpisů Zadavatele dle odst. II.6.6 nebo II.6.7 přílohy č. 2 této </w:t>
      </w:r>
      <w:r>
        <w:rPr>
          <w:rFonts w:cs="Arial"/>
        </w:rPr>
        <w:t>Rámcové dohody</w:t>
      </w:r>
      <w:r w:rsidRPr="00A542F9">
        <w:rPr>
          <w:rFonts w:cs="Arial"/>
        </w:rPr>
        <w:t>. Výše smluvních pokut jsou uvedeny v Pravidlech. V případě, kdy částky smluvních pokut za porušení ustanovení Pravidel nejsou uvedeny, činí výše smluvní pokuty za každý jednotlivý případ porušení výše uvedených předpisů Zadavatele 1</w:t>
      </w:r>
      <w:r w:rsidR="004F6D55">
        <w:rPr>
          <w:rFonts w:cs="Arial"/>
        </w:rPr>
        <w:t> </w:t>
      </w:r>
      <w:r w:rsidRPr="00A542F9">
        <w:rPr>
          <w:rFonts w:cs="Arial"/>
        </w:rPr>
        <w:t>000</w:t>
      </w:r>
      <w:r w:rsidR="004F6D55">
        <w:rPr>
          <w:rFonts w:cs="Arial"/>
        </w:rPr>
        <w:t xml:space="preserve"> Kč</w:t>
      </w:r>
      <w:r w:rsidRPr="00A542F9">
        <w:rPr>
          <w:rFonts w:cs="Arial"/>
        </w:rPr>
        <w:t>.</w:t>
      </w:r>
    </w:p>
    <w:p w14:paraId="7CF3612C" w14:textId="31DEB51D" w:rsidR="00F43F8C" w:rsidRPr="00A542F9" w:rsidRDefault="00F43F8C" w:rsidP="00F63BB8">
      <w:pPr>
        <w:pStyle w:val="Odstavec1"/>
        <w:numPr>
          <w:ilvl w:val="3"/>
          <w:numId w:val="27"/>
        </w:numPr>
        <w:spacing w:before="0" w:after="60"/>
        <w:ind w:left="1276" w:hanging="567"/>
        <w:rPr>
          <w:rFonts w:cs="Arial"/>
        </w:rPr>
      </w:pPr>
      <w:r w:rsidRPr="00A542F9">
        <w:rPr>
          <w:rFonts w:cs="Arial"/>
        </w:rPr>
        <w:t xml:space="preserve">Smluvní pokutu za porušení ochrany obchodního tajemství nebo duševního vlastnictví Dodavatelem dle čl. II.13 přílohy č. 2 této </w:t>
      </w:r>
      <w:r>
        <w:rPr>
          <w:rFonts w:cs="Arial"/>
        </w:rPr>
        <w:t>Rámcové dohody</w:t>
      </w:r>
      <w:r w:rsidRPr="00A542F9">
        <w:rPr>
          <w:rFonts w:cs="Arial"/>
        </w:rPr>
        <w:t>, která činí 100</w:t>
      </w:r>
      <w:r w:rsidR="004F6D55">
        <w:rPr>
          <w:rFonts w:cs="Arial"/>
        </w:rPr>
        <w:t> </w:t>
      </w:r>
      <w:r w:rsidRPr="00A542F9">
        <w:rPr>
          <w:rFonts w:cs="Arial"/>
        </w:rPr>
        <w:t>000</w:t>
      </w:r>
      <w:r w:rsidR="004F6D55">
        <w:rPr>
          <w:rFonts w:cs="Arial"/>
        </w:rPr>
        <w:t xml:space="preserve"> Kč</w:t>
      </w:r>
      <w:r w:rsidRPr="00A542F9">
        <w:rPr>
          <w:rFonts w:cs="Arial"/>
        </w:rPr>
        <w:t xml:space="preserve"> za každý případ.</w:t>
      </w:r>
    </w:p>
    <w:p w14:paraId="1FE3CB26" w14:textId="20B1CDA3" w:rsidR="00F43F8C" w:rsidRPr="00A542F9" w:rsidRDefault="00F43F8C" w:rsidP="00F63BB8">
      <w:pPr>
        <w:pStyle w:val="Odstavec1"/>
        <w:numPr>
          <w:ilvl w:val="3"/>
          <w:numId w:val="27"/>
        </w:numPr>
        <w:spacing w:before="0" w:after="60"/>
        <w:ind w:left="1276" w:hanging="567"/>
        <w:rPr>
          <w:rFonts w:cs="Arial"/>
        </w:rPr>
      </w:pPr>
      <w:r w:rsidRPr="00A542F9">
        <w:rPr>
          <w:rFonts w:cs="Arial"/>
        </w:rPr>
        <w:t xml:space="preserve">Smluvní pokutu za porušení </w:t>
      </w:r>
      <w:r w:rsidR="00C423DE">
        <w:rPr>
          <w:rFonts w:cs="Arial"/>
        </w:rPr>
        <w:t xml:space="preserve">kterékoli z </w:t>
      </w:r>
      <w:r w:rsidRPr="00A542F9">
        <w:rPr>
          <w:rFonts w:cs="Arial"/>
        </w:rPr>
        <w:t>povinností Dodavatele uvedených v odst. II.3.19, II.3.20 nebo II.3.21 (Zásady „open-</w:t>
      </w:r>
      <w:proofErr w:type="spellStart"/>
      <w:r w:rsidRPr="00A542F9">
        <w:rPr>
          <w:rFonts w:cs="Arial"/>
        </w:rPr>
        <w:t>book</w:t>
      </w:r>
      <w:proofErr w:type="spellEnd"/>
      <w:r w:rsidRPr="00A542F9">
        <w:rPr>
          <w:rFonts w:cs="Arial"/>
        </w:rPr>
        <w:t>“), která činí 100</w:t>
      </w:r>
      <w:r w:rsidR="004F6D55">
        <w:rPr>
          <w:rFonts w:cs="Arial"/>
        </w:rPr>
        <w:t> </w:t>
      </w:r>
      <w:r w:rsidRPr="00A542F9">
        <w:rPr>
          <w:rFonts w:cs="Arial"/>
        </w:rPr>
        <w:t>000</w:t>
      </w:r>
      <w:r w:rsidR="004F6D55">
        <w:rPr>
          <w:rFonts w:cs="Arial"/>
        </w:rPr>
        <w:t xml:space="preserve"> Kč</w:t>
      </w:r>
      <w:r w:rsidRPr="00A542F9">
        <w:rPr>
          <w:rFonts w:cs="Arial"/>
        </w:rPr>
        <w:t xml:space="preserve"> za každý jednotlivý případ.</w:t>
      </w:r>
    </w:p>
    <w:p w14:paraId="00F53585"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V případě prodlení s platbou vyúčtovanou v souladu s podmínkami příslušné Realizační smlouvy zaplatí dlužník věřiteli úrok z prodlení ve výši 0,02% z dlužné částky za každý den prodlení.</w:t>
      </w:r>
    </w:p>
    <w:p w14:paraId="5A12D215"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Společná ustanovení ke smluvním pokutám a k úroku z</w:t>
      </w:r>
      <w:r>
        <w:rPr>
          <w:rFonts w:cs="Arial"/>
          <w:noProof/>
          <w:sz w:val="22"/>
          <w:szCs w:val="22"/>
        </w:rPr>
        <w:t> </w:t>
      </w:r>
      <w:r w:rsidRPr="00A542F9">
        <w:rPr>
          <w:rFonts w:cs="Arial"/>
          <w:noProof/>
          <w:sz w:val="22"/>
          <w:szCs w:val="22"/>
        </w:rPr>
        <w:t>prodlení</w:t>
      </w:r>
      <w:r>
        <w:rPr>
          <w:rFonts w:cs="Arial"/>
          <w:noProof/>
          <w:sz w:val="22"/>
          <w:szCs w:val="22"/>
        </w:rPr>
        <w:t>.</w:t>
      </w:r>
    </w:p>
    <w:p w14:paraId="1F125443" w14:textId="77777777" w:rsidR="00F43F8C" w:rsidRPr="00A542F9" w:rsidRDefault="00F43F8C" w:rsidP="00F63BB8">
      <w:pPr>
        <w:pStyle w:val="Odstavec1"/>
        <w:numPr>
          <w:ilvl w:val="3"/>
          <w:numId w:val="30"/>
        </w:numPr>
        <w:ind w:left="851" w:hanging="851"/>
        <w:rPr>
          <w:rFonts w:cs="Arial"/>
        </w:rPr>
      </w:pPr>
      <w:r w:rsidRPr="00A542F9">
        <w:rPr>
          <w:rFonts w:cs="Arial"/>
        </w:rPr>
        <w:t>Oprávněnost nároku na smluvní pokutu není podmíněna žádnými formálními úkony ze strany Zadavatele.</w:t>
      </w:r>
    </w:p>
    <w:p w14:paraId="1D374B1C" w14:textId="77777777" w:rsidR="00F43F8C" w:rsidRPr="00A542F9" w:rsidRDefault="00F43F8C" w:rsidP="00F63BB8">
      <w:pPr>
        <w:pStyle w:val="Odstavec1"/>
        <w:numPr>
          <w:ilvl w:val="3"/>
          <w:numId w:val="30"/>
        </w:numPr>
        <w:ind w:left="851" w:hanging="851"/>
        <w:rPr>
          <w:rFonts w:cs="Arial"/>
        </w:rPr>
      </w:pPr>
      <w:r w:rsidRPr="00A542F9">
        <w:rPr>
          <w:rFonts w:cs="Arial"/>
        </w:rPr>
        <w:t xml:space="preserve">Dodavatel zaplatí smluvní pokutu přímým bankovním převodem na bankovní účet Zadavatele uvedený v této </w:t>
      </w:r>
      <w:r>
        <w:rPr>
          <w:rFonts w:cs="Arial"/>
        </w:rPr>
        <w:t>Rámcové dohodě</w:t>
      </w:r>
      <w:r w:rsidRPr="00A542F9">
        <w:rPr>
          <w:rFonts w:cs="Arial"/>
        </w:rPr>
        <w:t xml:space="preserve"> do 30 (třiceti) dnů po obdržení vyúčtování smluvní pokuty. V případě úroku z prodlení je dlužník povinen věřiteli zaplatit úrok z prodlení přímým bankovním převodem na bankovní účet věřitele uvedené v této </w:t>
      </w:r>
      <w:r>
        <w:rPr>
          <w:rFonts w:cs="Arial"/>
        </w:rPr>
        <w:t>Rámcové dohodě</w:t>
      </w:r>
      <w:r w:rsidRPr="00A542F9">
        <w:rPr>
          <w:rFonts w:cs="Arial"/>
        </w:rPr>
        <w:t xml:space="preserve"> do 30 (třiceti) dnů po obdržení vyúčtování úroku z prodlení. Zadavatel je oprávněn, zejména v případě, kdy Dodavatel ve stanovené lhůtě neuhradí splatnou smluvní pokutu nebo úrok z prodlení, provést zápočet svých pohledávek (pokutu/úrok) vůči závazkům, které má k Dodavateli z následující nebo některé další platby podle volby Zadavatele (nemusí se nutně jednat o platbu na základě této </w:t>
      </w:r>
      <w:r>
        <w:rPr>
          <w:rFonts w:cs="Arial"/>
        </w:rPr>
        <w:t>Rámcové dohody</w:t>
      </w:r>
      <w:r w:rsidRPr="00A542F9">
        <w:rPr>
          <w:rFonts w:cs="Arial"/>
        </w:rPr>
        <w:t xml:space="preserve">). </w:t>
      </w:r>
    </w:p>
    <w:p w14:paraId="6D49308F"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lastRenderedPageBreak/>
        <w:t xml:space="preserve">Uplatněním výše uvedených smluvních pokut není dotčeno právo Zadavatele uplatnit slevy ze smluvní ceny dle přílohy č. 5 této </w:t>
      </w:r>
      <w:r>
        <w:rPr>
          <w:rFonts w:cs="Arial"/>
          <w:noProof/>
          <w:sz w:val="22"/>
          <w:szCs w:val="22"/>
        </w:rPr>
        <w:t>Rámcové dohody</w:t>
      </w:r>
      <w:r w:rsidRPr="00A542F9">
        <w:rPr>
          <w:rFonts w:cs="Arial"/>
          <w:noProof/>
          <w:sz w:val="22"/>
          <w:szCs w:val="22"/>
        </w:rPr>
        <w:t xml:space="preserve"> a právo na náhradu vzniklé škody vzniklé z téhož porušení, kterou lze vymáhat samostatně ve výši, která přesahuje smluvní pokutu.</w:t>
      </w:r>
    </w:p>
    <w:p w14:paraId="2BD8D16A" w14:textId="77777777" w:rsidR="00F43F8C" w:rsidRPr="00A542F9" w:rsidRDefault="00F43F8C" w:rsidP="00F63BB8">
      <w:pPr>
        <w:pStyle w:val="Odstavecseseznamem"/>
        <w:numPr>
          <w:ilvl w:val="1"/>
          <w:numId w:val="5"/>
        </w:numPr>
        <w:spacing w:before="240" w:line="240" w:lineRule="auto"/>
        <w:contextualSpacing w:val="0"/>
        <w:jc w:val="both"/>
        <w:rPr>
          <w:rFonts w:cs="Arial"/>
          <w:b/>
          <w:caps/>
          <w:sz w:val="22"/>
          <w:szCs w:val="22"/>
        </w:rPr>
      </w:pPr>
      <w:r w:rsidRPr="00A542F9">
        <w:rPr>
          <w:rFonts w:cs="Arial"/>
          <w:b/>
          <w:caps/>
          <w:sz w:val="22"/>
          <w:szCs w:val="22"/>
        </w:rPr>
        <w:t>přerušení prací a Ukončení Realizační smlouvy</w:t>
      </w:r>
    </w:p>
    <w:p w14:paraId="37E6A5E7" w14:textId="77777777" w:rsidR="00F43F8C" w:rsidRPr="00A542F9" w:rsidRDefault="00F43F8C" w:rsidP="00F63BB8">
      <w:pPr>
        <w:pStyle w:val="Odstavecseseznamem"/>
        <w:numPr>
          <w:ilvl w:val="2"/>
          <w:numId w:val="5"/>
        </w:numPr>
        <w:spacing w:before="60" w:after="60"/>
        <w:ind w:left="709" w:hanging="709"/>
        <w:contextualSpacing w:val="0"/>
        <w:jc w:val="both"/>
        <w:rPr>
          <w:rFonts w:cs="Arial"/>
          <w:noProof/>
          <w:sz w:val="22"/>
          <w:szCs w:val="22"/>
        </w:rPr>
      </w:pPr>
      <w:r w:rsidRPr="00A542F9">
        <w:rPr>
          <w:rFonts w:cs="Arial"/>
          <w:b/>
          <w:noProof/>
          <w:sz w:val="22"/>
          <w:szCs w:val="22"/>
        </w:rPr>
        <w:t>Přerušení prací z důvodů na straně Dodavatele</w:t>
      </w:r>
      <w:r w:rsidRPr="00A542F9">
        <w:rPr>
          <w:rFonts w:cs="Arial"/>
          <w:noProof/>
          <w:sz w:val="22"/>
          <w:szCs w:val="22"/>
        </w:rPr>
        <w:t>.</w:t>
      </w:r>
    </w:p>
    <w:p w14:paraId="267752F4" w14:textId="77777777" w:rsidR="00F43F8C" w:rsidRPr="00A542F9" w:rsidRDefault="00F43F8C" w:rsidP="00F63BB8">
      <w:pPr>
        <w:pStyle w:val="Odstavec1"/>
        <w:numPr>
          <w:ilvl w:val="3"/>
          <w:numId w:val="30"/>
        </w:numPr>
        <w:tabs>
          <w:tab w:val="num" w:pos="993"/>
          <w:tab w:val="num" w:pos="3938"/>
        </w:tabs>
        <w:ind w:left="851" w:hanging="851"/>
        <w:rPr>
          <w:rFonts w:cs="Arial"/>
        </w:rPr>
      </w:pPr>
      <w:r w:rsidRPr="00A542F9">
        <w:rPr>
          <w:rFonts w:cs="Arial"/>
        </w:rPr>
        <w:t xml:space="preserve">Bude-li rozdíl skutečného postupu prací oproti PP nebo odsouhlasenému harmonogramu takový, že Zadavateli vzniknou důvodné pochybnosti o zdárném dokončení prací, které by mu mohly způsobit škody (např. prodloužení odstávky výrobního </w:t>
      </w:r>
      <w:r>
        <w:rPr>
          <w:rFonts w:cs="Arial"/>
        </w:rPr>
        <w:t>zařízení</w:t>
      </w:r>
      <w:r w:rsidRPr="00A542F9">
        <w:rPr>
          <w:rFonts w:cs="Arial"/>
        </w:rPr>
        <w:t xml:space="preserve">, nemožnost uvedení </w:t>
      </w:r>
      <w:r>
        <w:rPr>
          <w:rFonts w:cs="Arial"/>
        </w:rPr>
        <w:t>zařízení</w:t>
      </w:r>
      <w:r w:rsidRPr="00A542F9">
        <w:rPr>
          <w:rFonts w:cs="Arial"/>
        </w:rPr>
        <w:t xml:space="preserve"> do provozu), je Zadavatel oprávněn nepovolit Dodavateli zahájení prací, a pokud již byly práce zahájeny, je oprávněn práce Dodavatele zastavit a nařídit dokončení prací v rozsahu nezbytném, např. pro řádné zprovoznění </w:t>
      </w:r>
      <w:r>
        <w:rPr>
          <w:rFonts w:cs="Arial"/>
        </w:rPr>
        <w:t>zařízení</w:t>
      </w:r>
      <w:r w:rsidRPr="00A542F9">
        <w:rPr>
          <w:rFonts w:cs="Arial"/>
        </w:rPr>
        <w:t>.</w:t>
      </w:r>
    </w:p>
    <w:p w14:paraId="4AB631C8" w14:textId="77777777" w:rsidR="00F43F8C" w:rsidRPr="00A542F9" w:rsidRDefault="00F43F8C" w:rsidP="00F63BB8">
      <w:pPr>
        <w:pStyle w:val="Odstavec1"/>
        <w:numPr>
          <w:ilvl w:val="3"/>
          <w:numId w:val="30"/>
        </w:numPr>
        <w:tabs>
          <w:tab w:val="num" w:pos="993"/>
          <w:tab w:val="num" w:pos="3938"/>
        </w:tabs>
        <w:ind w:left="851" w:hanging="851"/>
        <w:rPr>
          <w:rFonts w:cs="Arial"/>
        </w:rPr>
      </w:pPr>
      <w:r w:rsidRPr="00A542F9">
        <w:rPr>
          <w:rFonts w:cs="Arial"/>
        </w:rPr>
        <w:t>Rozhodnutí Zadavatele o přerušení prací musí být Dodavateli sděleno písemně zápisem do Deníku ihned a doporučeným dopisem podepsaným osobou zastupující Zadavatele ve věcech obchodních následně bez zbytečného odkladu.</w:t>
      </w:r>
    </w:p>
    <w:p w14:paraId="4AA0A903" w14:textId="77777777" w:rsidR="00F43F8C" w:rsidRPr="00A542F9" w:rsidRDefault="00F43F8C" w:rsidP="00F63BB8">
      <w:pPr>
        <w:pStyle w:val="Odstavec1"/>
        <w:numPr>
          <w:ilvl w:val="3"/>
          <w:numId w:val="30"/>
        </w:numPr>
        <w:tabs>
          <w:tab w:val="num" w:pos="993"/>
          <w:tab w:val="num" w:pos="3938"/>
        </w:tabs>
        <w:ind w:left="851" w:hanging="851"/>
        <w:rPr>
          <w:rFonts w:cs="Arial"/>
        </w:rPr>
      </w:pPr>
      <w:r w:rsidRPr="00A542F9">
        <w:rPr>
          <w:rFonts w:cs="Arial"/>
        </w:rPr>
        <w:t>Takovéto rozhodnutí Zadavatele je Dodavatel povinen respektovat a bez zbytečného odkladu, tj. ihned po obdržení zápisu do Deníku, splnit. Škody a vícenáklady vzniklé Dodavateli z důvodu přerušení prací z důvodů na straně Dodavatele nebudou považovány za škody a vícenáklady zaviněné Zadavatelem a jejich náhrady nemohou být u Zadavatele uplatněny.</w:t>
      </w:r>
    </w:p>
    <w:p w14:paraId="1080AC63" w14:textId="77777777" w:rsidR="00F43F8C" w:rsidRPr="00183FCB" w:rsidRDefault="00F43F8C" w:rsidP="00F63BB8">
      <w:pPr>
        <w:pStyle w:val="Odstavec1"/>
        <w:numPr>
          <w:ilvl w:val="3"/>
          <w:numId w:val="30"/>
        </w:numPr>
        <w:tabs>
          <w:tab w:val="num" w:pos="993"/>
          <w:tab w:val="num" w:pos="3938"/>
        </w:tabs>
        <w:ind w:left="851" w:hanging="851"/>
        <w:rPr>
          <w:rFonts w:cs="Arial"/>
        </w:rPr>
      </w:pPr>
      <w:r w:rsidRPr="00A542F9">
        <w:rPr>
          <w:rFonts w:cs="Arial"/>
        </w:rPr>
        <w:t>Dodavatel je povinen přerušené práce v budoucnu bez zbytečného odkladu, tj. ihned po obdržení zápisu do Deníku, dokončit, jestliže k tomu byl Zadavatelem písemně zápisem do Deníku ihned a doporučeným dopisem podepsaným osobou zastupující Zadavatele ve věcech obchodních vyzván, a dokončení prací v následujícím časovém období nepodléhá cenové eskalaci</w:t>
      </w:r>
      <w:r w:rsidRPr="00183FCB">
        <w:rPr>
          <w:rFonts w:cs="Arial"/>
        </w:rPr>
        <w:t xml:space="preserve">. </w:t>
      </w:r>
    </w:p>
    <w:p w14:paraId="336212B4" w14:textId="77777777" w:rsidR="00F43F8C" w:rsidRPr="00183FCB" w:rsidRDefault="00F43F8C" w:rsidP="00F63BB8">
      <w:pPr>
        <w:pStyle w:val="Odstavecseseznamem"/>
        <w:numPr>
          <w:ilvl w:val="2"/>
          <w:numId w:val="5"/>
        </w:numPr>
        <w:spacing w:before="60" w:after="60"/>
        <w:ind w:left="709" w:hanging="709"/>
        <w:contextualSpacing w:val="0"/>
        <w:jc w:val="both"/>
        <w:rPr>
          <w:rFonts w:cs="Arial"/>
          <w:b/>
          <w:noProof/>
          <w:sz w:val="22"/>
          <w:szCs w:val="22"/>
        </w:rPr>
      </w:pPr>
      <w:r w:rsidRPr="00183FCB">
        <w:rPr>
          <w:rFonts w:cs="Arial"/>
          <w:b/>
          <w:noProof/>
          <w:sz w:val="22"/>
          <w:szCs w:val="22"/>
        </w:rPr>
        <w:t>Přerušení prací z důvodů na straně Zadavatele</w:t>
      </w:r>
    </w:p>
    <w:p w14:paraId="54745AD5" w14:textId="77777777" w:rsidR="00F43F8C" w:rsidRPr="00183FCB" w:rsidRDefault="00F43F8C" w:rsidP="00F63BB8">
      <w:pPr>
        <w:pStyle w:val="Odstavec1"/>
        <w:numPr>
          <w:ilvl w:val="3"/>
          <w:numId w:val="30"/>
        </w:numPr>
        <w:tabs>
          <w:tab w:val="num" w:pos="993"/>
          <w:tab w:val="num" w:pos="3938"/>
        </w:tabs>
        <w:ind w:left="851" w:hanging="851"/>
        <w:rPr>
          <w:rFonts w:cs="Arial"/>
        </w:rPr>
      </w:pPr>
      <w:r w:rsidRPr="00183FCB">
        <w:rPr>
          <w:rFonts w:cs="Arial"/>
        </w:rPr>
        <w:t>Zadavatel je oprávněn z důvodu spočívajících na jeho straně rozhodnout o přerušení prací Dodavatele na provádění plnění. Rozhodnutí Zadavatele musí být Dodavateli sděleno písemně zápisem v Deníku ihned a doporučeným dopisem podepsaným osobou zastupující Zadavatele ve věcech obchodních následně bez zbytečného odkladu. Zadavatel je povinen se Dodavatelem projednat důvodnost a výši nákladů za zmařené práce, které vznikly Dodavateli tímto rozhodnutím a způsob jejich náhrad.</w:t>
      </w:r>
    </w:p>
    <w:p w14:paraId="0ECD763F" w14:textId="77777777" w:rsidR="00F43F8C" w:rsidRPr="00183FCB" w:rsidRDefault="00F43F8C" w:rsidP="00F63BB8">
      <w:pPr>
        <w:pStyle w:val="Odstavec1"/>
        <w:numPr>
          <w:ilvl w:val="3"/>
          <w:numId w:val="30"/>
        </w:numPr>
        <w:tabs>
          <w:tab w:val="num" w:pos="993"/>
          <w:tab w:val="num" w:pos="3938"/>
        </w:tabs>
        <w:ind w:left="851" w:hanging="851"/>
        <w:rPr>
          <w:rFonts w:cs="Arial"/>
        </w:rPr>
      </w:pPr>
      <w:r w:rsidRPr="00183FCB">
        <w:rPr>
          <w:rFonts w:cs="Arial"/>
        </w:rPr>
        <w:t>Do 15 (patnácti) dnů ode dne doručení rozhodnutí Zadavatele o přerušení prací Dodavateli je Zadavatel povinen projednat se Dodavatelem další postup při provádění prací nebo o zastavení prací.</w:t>
      </w:r>
    </w:p>
    <w:p w14:paraId="7B3E12B2" w14:textId="77777777" w:rsidR="00F43F8C" w:rsidRPr="00183FCB" w:rsidRDefault="00F43F8C" w:rsidP="00F63BB8">
      <w:pPr>
        <w:pStyle w:val="Odstavecseseznamem"/>
        <w:numPr>
          <w:ilvl w:val="2"/>
          <w:numId w:val="5"/>
        </w:numPr>
        <w:spacing w:before="60" w:after="60"/>
        <w:ind w:left="709" w:hanging="709"/>
        <w:contextualSpacing w:val="0"/>
        <w:jc w:val="both"/>
        <w:rPr>
          <w:rFonts w:cs="Arial"/>
          <w:b/>
          <w:noProof/>
          <w:sz w:val="22"/>
          <w:szCs w:val="22"/>
        </w:rPr>
      </w:pPr>
      <w:r w:rsidRPr="00183FCB">
        <w:rPr>
          <w:rFonts w:cs="Arial"/>
          <w:b/>
          <w:noProof/>
          <w:sz w:val="22"/>
          <w:szCs w:val="22"/>
        </w:rPr>
        <w:t>Ukončení Realizační smlouvy</w:t>
      </w:r>
    </w:p>
    <w:p w14:paraId="17601F44" w14:textId="77777777" w:rsidR="00F43F8C" w:rsidRPr="00183FCB" w:rsidRDefault="00F43F8C" w:rsidP="00F63BB8">
      <w:pPr>
        <w:spacing w:before="60" w:after="120"/>
        <w:ind w:left="709"/>
        <w:rPr>
          <w:b/>
          <w:sz w:val="22"/>
          <w:szCs w:val="22"/>
        </w:rPr>
      </w:pPr>
      <w:r w:rsidRPr="00183FCB">
        <w:rPr>
          <w:sz w:val="22"/>
          <w:szCs w:val="22"/>
        </w:rPr>
        <w:t>Realizační smlouvy uzavřené na základě Rámcové dohody lze ukončit dohodou smluvních stran, výpovědí ze strany Zadavatele bez uvedení důvodu a odstoupením jedné smluvní strany od Realizační smlouvy z důvodů a v případech uvedených níže.</w:t>
      </w:r>
    </w:p>
    <w:p w14:paraId="5D9C3D0E" w14:textId="77777777" w:rsidR="00F43F8C" w:rsidRPr="00183FCB" w:rsidRDefault="00F43F8C" w:rsidP="00F63BB8">
      <w:pPr>
        <w:pStyle w:val="Odstavecseseznamem"/>
        <w:numPr>
          <w:ilvl w:val="2"/>
          <w:numId w:val="5"/>
        </w:numPr>
        <w:spacing w:after="60"/>
        <w:ind w:left="709" w:hanging="709"/>
        <w:contextualSpacing w:val="0"/>
        <w:jc w:val="both"/>
        <w:rPr>
          <w:rFonts w:cs="Arial"/>
          <w:noProof/>
          <w:sz w:val="22"/>
          <w:szCs w:val="22"/>
        </w:rPr>
      </w:pPr>
      <w:r w:rsidRPr="00183FCB">
        <w:rPr>
          <w:rFonts w:cs="Arial"/>
          <w:noProof/>
          <w:sz w:val="22"/>
          <w:szCs w:val="22"/>
        </w:rPr>
        <w:t xml:space="preserve">Zadavatel má právo ukončit Realizační smlouvy písemnou jednostrannou výpovědí bez uvedení důvodů. Výpovědní doba činí 6 měsíců. Počátek výpovědní doby se počítá od prvního dne měsíce následujícího po prokazatelném doručení písemné výpovědi Dodavateli. </w:t>
      </w:r>
    </w:p>
    <w:p w14:paraId="4DDF3B9E" w14:textId="77777777" w:rsidR="00F43F8C" w:rsidRPr="00183FCB" w:rsidRDefault="00F43F8C" w:rsidP="00F63BB8">
      <w:pPr>
        <w:pStyle w:val="Odstavecseseznamem"/>
        <w:numPr>
          <w:ilvl w:val="2"/>
          <w:numId w:val="5"/>
        </w:numPr>
        <w:spacing w:after="60"/>
        <w:ind w:left="709" w:hanging="709"/>
        <w:contextualSpacing w:val="0"/>
        <w:jc w:val="both"/>
        <w:rPr>
          <w:rFonts w:cs="Arial"/>
          <w:noProof/>
          <w:sz w:val="22"/>
          <w:szCs w:val="22"/>
        </w:rPr>
      </w:pPr>
      <w:r w:rsidRPr="00183FCB">
        <w:rPr>
          <w:rFonts w:cs="Arial"/>
          <w:noProof/>
          <w:sz w:val="22"/>
          <w:szCs w:val="22"/>
        </w:rPr>
        <w:t xml:space="preserve">Zadavatel má kromě práva odstoupit od Realizační smlouvy dle obecných ustanovení Obč.Z též právo odstoupit od Realizační smlouvy, pokud Dodavatel poruší své povinnosti stanovené v Realizační smlouvě podstatným způsobem. Tím se rozumí zejména případ, kdy: </w:t>
      </w:r>
    </w:p>
    <w:p w14:paraId="07FF0E12" w14:textId="77777777" w:rsidR="00F43F8C" w:rsidRPr="00183FCB" w:rsidRDefault="00F43F8C" w:rsidP="00F63BB8">
      <w:pPr>
        <w:numPr>
          <w:ilvl w:val="1"/>
          <w:numId w:val="12"/>
        </w:numPr>
        <w:tabs>
          <w:tab w:val="clear" w:pos="720"/>
          <w:tab w:val="num" w:pos="1134"/>
        </w:tabs>
        <w:spacing w:before="60"/>
        <w:ind w:left="1134" w:hanging="425"/>
        <w:rPr>
          <w:sz w:val="22"/>
          <w:szCs w:val="22"/>
        </w:rPr>
      </w:pPr>
      <w:r w:rsidRPr="00183FCB">
        <w:rPr>
          <w:sz w:val="22"/>
          <w:szCs w:val="22"/>
        </w:rPr>
        <w:t xml:space="preserve">Pokud budou v plnění Dodavatele shledány takové závady v termínech a kvalitě, že Zadavatel ztratí důvěru ve schopnost Dodavatele úspěšně v plnění pokračovat, </w:t>
      </w:r>
      <w:r w:rsidRPr="00183FCB">
        <w:rPr>
          <w:sz w:val="22"/>
          <w:szCs w:val="22"/>
        </w:rPr>
        <w:lastRenderedPageBreak/>
        <w:t>v tomto případě může Zadavatel odstoupit od Realizační smlouvy v rozsahu dosud nerealizovaného plnění,</w:t>
      </w:r>
    </w:p>
    <w:p w14:paraId="5ECB6AB4" w14:textId="77777777" w:rsidR="00F43F8C" w:rsidRPr="00183FCB" w:rsidRDefault="00F43F8C" w:rsidP="00F63BB8">
      <w:pPr>
        <w:numPr>
          <w:ilvl w:val="1"/>
          <w:numId w:val="12"/>
        </w:numPr>
        <w:tabs>
          <w:tab w:val="clear" w:pos="720"/>
          <w:tab w:val="num" w:pos="1134"/>
        </w:tabs>
        <w:spacing w:before="60"/>
        <w:ind w:left="1134" w:hanging="425"/>
        <w:rPr>
          <w:sz w:val="22"/>
          <w:szCs w:val="22"/>
        </w:rPr>
      </w:pPr>
      <w:r w:rsidRPr="00183FCB">
        <w:rPr>
          <w:sz w:val="22"/>
          <w:szCs w:val="22"/>
        </w:rPr>
        <w:t xml:space="preserve">Dodavatel převede, a </w:t>
      </w:r>
      <w:proofErr w:type="gramStart"/>
      <w:r w:rsidRPr="00183FCB">
        <w:rPr>
          <w:sz w:val="22"/>
          <w:szCs w:val="22"/>
        </w:rPr>
        <w:t>to</w:t>
      </w:r>
      <w:proofErr w:type="gramEnd"/>
      <w:r w:rsidRPr="00183FCB">
        <w:rPr>
          <w:sz w:val="22"/>
          <w:szCs w:val="22"/>
        </w:rPr>
        <w:t xml:space="preserve"> byť i jenom z části; své závazky, povinnosti nebo práva plynoucí z Realizační smlouvy na jiný subjekt bez předchozího souhlasu Zadavatele,</w:t>
      </w:r>
    </w:p>
    <w:p w14:paraId="3CC97500" w14:textId="77777777" w:rsidR="00F43F8C" w:rsidRPr="00183FCB" w:rsidRDefault="00F43F8C" w:rsidP="00F63BB8">
      <w:pPr>
        <w:numPr>
          <w:ilvl w:val="1"/>
          <w:numId w:val="12"/>
        </w:numPr>
        <w:tabs>
          <w:tab w:val="clear" w:pos="720"/>
          <w:tab w:val="num" w:pos="1134"/>
        </w:tabs>
        <w:spacing w:before="60"/>
        <w:ind w:left="1134" w:hanging="425"/>
        <w:rPr>
          <w:sz w:val="22"/>
          <w:szCs w:val="22"/>
        </w:rPr>
      </w:pPr>
      <w:r w:rsidRPr="00183FCB">
        <w:rPr>
          <w:sz w:val="22"/>
          <w:szCs w:val="22"/>
        </w:rPr>
        <w:t>v případě vadného plnění, pokud Dodavatel neodstraní vadu dle čl. II.10 této přílohy výše,</w:t>
      </w:r>
    </w:p>
    <w:p w14:paraId="179A5346" w14:textId="77777777" w:rsidR="00F43F8C" w:rsidRPr="00183FCB" w:rsidRDefault="00F43F8C" w:rsidP="00F63BB8">
      <w:pPr>
        <w:numPr>
          <w:ilvl w:val="1"/>
          <w:numId w:val="12"/>
        </w:numPr>
        <w:tabs>
          <w:tab w:val="clear" w:pos="720"/>
          <w:tab w:val="num" w:pos="1134"/>
        </w:tabs>
        <w:spacing w:before="60"/>
        <w:ind w:left="1134" w:hanging="425"/>
        <w:rPr>
          <w:sz w:val="22"/>
          <w:szCs w:val="22"/>
        </w:rPr>
      </w:pPr>
      <w:r w:rsidRPr="00183FCB">
        <w:rPr>
          <w:sz w:val="22"/>
          <w:szCs w:val="22"/>
        </w:rPr>
        <w:t xml:space="preserve">Dodavatel opakovaně nebo zvlášť hrubým způsobem </w:t>
      </w:r>
      <w:proofErr w:type="gramStart"/>
      <w:r w:rsidRPr="00183FCB">
        <w:rPr>
          <w:sz w:val="22"/>
          <w:szCs w:val="22"/>
        </w:rPr>
        <w:t>poruší</w:t>
      </w:r>
      <w:proofErr w:type="gramEnd"/>
      <w:r w:rsidRPr="00183FCB">
        <w:rPr>
          <w:sz w:val="22"/>
          <w:szCs w:val="22"/>
        </w:rPr>
        <w:t xml:space="preserve"> v místě plnění nebo v areálu Zadavatele pravidla bezpečnosti práce, protipožární ochrany, ochrany zdraví při práci či jiné bezpečnostní předpisy, pravidla a interní předpisy Zadavatele nebo jedná způsobem, jímž může Zadavateli způsobit škodu na jeho majetku,</w:t>
      </w:r>
    </w:p>
    <w:p w14:paraId="167968D8" w14:textId="77777777" w:rsidR="00F43F8C" w:rsidRPr="00183FCB" w:rsidRDefault="00F43F8C" w:rsidP="00F63BB8">
      <w:pPr>
        <w:numPr>
          <w:ilvl w:val="1"/>
          <w:numId w:val="12"/>
        </w:numPr>
        <w:tabs>
          <w:tab w:val="clear" w:pos="720"/>
          <w:tab w:val="num" w:pos="1134"/>
        </w:tabs>
        <w:spacing w:before="60"/>
        <w:ind w:left="1134" w:hanging="425"/>
        <w:rPr>
          <w:sz w:val="22"/>
          <w:szCs w:val="22"/>
        </w:rPr>
      </w:pPr>
      <w:r w:rsidRPr="00183FCB">
        <w:rPr>
          <w:sz w:val="22"/>
          <w:szCs w:val="22"/>
        </w:rPr>
        <w:t>Dodavatel opakovaně nedodržuje technologické postupy, porušuje kvalitu a jakost prováděných činností vyplývající z platných norem, této Rámcové nebo Realizační smlouvy, jejích příloh nebo z všeobecně závazných předpisů,</w:t>
      </w:r>
    </w:p>
    <w:p w14:paraId="4AB7D3BA" w14:textId="77777777" w:rsidR="00F43F8C" w:rsidRPr="00183FCB" w:rsidRDefault="00F43F8C" w:rsidP="00F63BB8">
      <w:pPr>
        <w:numPr>
          <w:ilvl w:val="1"/>
          <w:numId w:val="12"/>
        </w:numPr>
        <w:tabs>
          <w:tab w:val="clear" w:pos="720"/>
          <w:tab w:val="num" w:pos="1134"/>
        </w:tabs>
        <w:spacing w:before="60"/>
        <w:ind w:left="1134" w:hanging="425"/>
        <w:rPr>
          <w:sz w:val="22"/>
          <w:szCs w:val="22"/>
        </w:rPr>
      </w:pPr>
      <w:r w:rsidRPr="00183FCB">
        <w:rPr>
          <w:sz w:val="22"/>
          <w:szCs w:val="22"/>
        </w:rPr>
        <w:t>Dodavatel více než dvakrát použije pro provádění prací v místě plnění Poddodavatele v rozporu s čl. II.7 této přílohy, nebo</w:t>
      </w:r>
    </w:p>
    <w:p w14:paraId="09425553" w14:textId="77777777" w:rsidR="00F43F8C" w:rsidRDefault="00F43F8C" w:rsidP="00F63BB8">
      <w:pPr>
        <w:numPr>
          <w:ilvl w:val="1"/>
          <w:numId w:val="12"/>
        </w:numPr>
        <w:tabs>
          <w:tab w:val="clear" w:pos="720"/>
          <w:tab w:val="num" w:pos="1134"/>
        </w:tabs>
        <w:spacing w:before="60"/>
        <w:ind w:left="1134" w:hanging="425"/>
        <w:rPr>
          <w:sz w:val="22"/>
          <w:szCs w:val="22"/>
        </w:rPr>
      </w:pPr>
      <w:r w:rsidRPr="00183FCB">
        <w:rPr>
          <w:sz w:val="22"/>
          <w:szCs w:val="22"/>
        </w:rPr>
        <w:t>v ostatních případech v této Rámcové dohodě uvedených.</w:t>
      </w:r>
    </w:p>
    <w:p w14:paraId="31BD9648" w14:textId="77777777" w:rsidR="00C423DE" w:rsidRPr="00183FCB" w:rsidRDefault="00C423DE" w:rsidP="00232926">
      <w:pPr>
        <w:spacing w:before="60"/>
        <w:ind w:left="1134"/>
        <w:rPr>
          <w:sz w:val="22"/>
          <w:szCs w:val="22"/>
        </w:rPr>
      </w:pPr>
    </w:p>
    <w:p w14:paraId="50D000F5" w14:textId="77777777" w:rsidR="00F43F8C" w:rsidRPr="00183FCB" w:rsidRDefault="00F43F8C" w:rsidP="00F63BB8">
      <w:pPr>
        <w:pStyle w:val="Odstavecseseznamem"/>
        <w:numPr>
          <w:ilvl w:val="2"/>
          <w:numId w:val="5"/>
        </w:numPr>
        <w:spacing w:after="60"/>
        <w:ind w:left="709" w:hanging="709"/>
        <w:contextualSpacing w:val="0"/>
        <w:jc w:val="both"/>
        <w:rPr>
          <w:rFonts w:cs="Arial"/>
          <w:noProof/>
          <w:sz w:val="22"/>
          <w:szCs w:val="22"/>
        </w:rPr>
      </w:pPr>
      <w:r w:rsidRPr="00183FCB">
        <w:rPr>
          <w:rFonts w:cs="Arial"/>
          <w:noProof/>
          <w:sz w:val="22"/>
          <w:szCs w:val="22"/>
        </w:rPr>
        <w:t xml:space="preserve">V případě, že Zadavatel odstoupí od Realizační smlouvy, zašle Dodavateli "Oznámení o odstoupení od smlouvy". Dodavatel bude postupovat podle pokynů Zadavatele uvedených v tomto oznámení. </w:t>
      </w:r>
    </w:p>
    <w:p w14:paraId="56C18C7F" w14:textId="77777777" w:rsidR="00F43F8C" w:rsidRPr="00183FCB" w:rsidRDefault="00F43F8C" w:rsidP="00F63BB8">
      <w:pPr>
        <w:pStyle w:val="Odstavecseseznamem"/>
        <w:numPr>
          <w:ilvl w:val="2"/>
          <w:numId w:val="5"/>
        </w:numPr>
        <w:spacing w:after="60"/>
        <w:ind w:left="709" w:hanging="709"/>
        <w:contextualSpacing w:val="0"/>
        <w:jc w:val="both"/>
        <w:rPr>
          <w:rFonts w:cs="Arial"/>
          <w:noProof/>
          <w:sz w:val="22"/>
          <w:szCs w:val="22"/>
        </w:rPr>
      </w:pPr>
      <w:r w:rsidRPr="00183FCB">
        <w:rPr>
          <w:rFonts w:cs="Arial"/>
          <w:noProof/>
          <w:sz w:val="22"/>
          <w:szCs w:val="22"/>
        </w:rPr>
        <w:t>Pokud není v písemném Oznámení Zadavatele o odstoupení od Realizační smlouvy uvedeno jinak, platí, že:</w:t>
      </w:r>
    </w:p>
    <w:p w14:paraId="5A37C7A4" w14:textId="77777777" w:rsidR="00F43F8C" w:rsidRPr="00183FCB" w:rsidRDefault="00F43F8C" w:rsidP="00F63BB8">
      <w:pPr>
        <w:pStyle w:val="Odst15-odstup"/>
        <w:widowControl/>
        <w:numPr>
          <w:ilvl w:val="0"/>
          <w:numId w:val="13"/>
        </w:numPr>
        <w:tabs>
          <w:tab w:val="clear" w:pos="1418"/>
          <w:tab w:val="clear" w:pos="1701"/>
          <w:tab w:val="clear" w:pos="2268"/>
          <w:tab w:val="clear" w:pos="2835"/>
        </w:tabs>
        <w:adjustRightInd/>
        <w:spacing w:before="60" w:after="0"/>
        <w:ind w:left="1276" w:hanging="567"/>
        <w:textAlignment w:val="auto"/>
        <w:rPr>
          <w:rFonts w:cs="Arial"/>
          <w:sz w:val="22"/>
          <w:szCs w:val="22"/>
        </w:rPr>
      </w:pPr>
      <w:r w:rsidRPr="00183FCB">
        <w:rPr>
          <w:rFonts w:cs="Arial"/>
          <w:sz w:val="22"/>
          <w:szCs w:val="22"/>
        </w:rPr>
        <w:t>Dodavatel po obdržení takovéhoto oznámení neprodleně zastaví provádění plnění,</w:t>
      </w:r>
    </w:p>
    <w:p w14:paraId="28F2C0D0" w14:textId="77777777" w:rsidR="00F43F8C" w:rsidRPr="00A542F9" w:rsidRDefault="00F43F8C" w:rsidP="00F63BB8">
      <w:pPr>
        <w:pStyle w:val="Odst15-odstup"/>
        <w:widowControl/>
        <w:numPr>
          <w:ilvl w:val="0"/>
          <w:numId w:val="13"/>
        </w:numPr>
        <w:tabs>
          <w:tab w:val="clear" w:pos="1418"/>
          <w:tab w:val="clear" w:pos="1701"/>
          <w:tab w:val="clear" w:pos="2268"/>
          <w:tab w:val="clear" w:pos="2835"/>
        </w:tabs>
        <w:adjustRightInd/>
        <w:spacing w:before="60" w:after="0"/>
        <w:ind w:left="1276" w:hanging="567"/>
        <w:textAlignment w:val="auto"/>
        <w:rPr>
          <w:rFonts w:cs="Arial"/>
          <w:sz w:val="22"/>
          <w:szCs w:val="22"/>
        </w:rPr>
      </w:pPr>
      <w:r w:rsidRPr="00183FCB">
        <w:rPr>
          <w:rFonts w:cs="Arial"/>
          <w:sz w:val="22"/>
          <w:szCs w:val="22"/>
        </w:rPr>
        <w:t xml:space="preserve">Dodavatel po obdržení takovéhoto oznámení neprodleně </w:t>
      </w:r>
      <w:proofErr w:type="gramStart"/>
      <w:r w:rsidRPr="00183FCB">
        <w:rPr>
          <w:rFonts w:cs="Arial"/>
          <w:sz w:val="22"/>
          <w:szCs w:val="22"/>
        </w:rPr>
        <w:t>ukončí</w:t>
      </w:r>
      <w:proofErr w:type="gramEnd"/>
      <w:r w:rsidRPr="00183FCB">
        <w:rPr>
          <w:rFonts w:cs="Arial"/>
          <w:sz w:val="22"/>
          <w:szCs w:val="22"/>
        </w:rPr>
        <w:t xml:space="preserve"> všechny poddodavatelské smlouvy vážící se</w:t>
      </w:r>
      <w:r w:rsidRPr="00A542F9">
        <w:rPr>
          <w:rFonts w:cs="Arial"/>
          <w:sz w:val="22"/>
          <w:szCs w:val="22"/>
        </w:rPr>
        <w:t xml:space="preserve"> k plnění,</w:t>
      </w:r>
    </w:p>
    <w:p w14:paraId="03DBA410" w14:textId="77777777" w:rsidR="00F43F8C" w:rsidRPr="00183FCB" w:rsidRDefault="00F43F8C" w:rsidP="00F63BB8">
      <w:pPr>
        <w:pStyle w:val="Odst15-odstup"/>
        <w:widowControl/>
        <w:numPr>
          <w:ilvl w:val="0"/>
          <w:numId w:val="13"/>
        </w:numPr>
        <w:tabs>
          <w:tab w:val="clear" w:pos="1418"/>
          <w:tab w:val="clear" w:pos="1701"/>
          <w:tab w:val="clear" w:pos="2268"/>
          <w:tab w:val="clear" w:pos="2835"/>
        </w:tabs>
        <w:adjustRightInd/>
        <w:spacing w:before="60" w:after="0"/>
        <w:ind w:left="1276" w:hanging="567"/>
        <w:textAlignment w:val="auto"/>
        <w:rPr>
          <w:rFonts w:cs="Arial"/>
          <w:sz w:val="22"/>
          <w:szCs w:val="22"/>
        </w:rPr>
      </w:pPr>
      <w:r w:rsidRPr="00A542F9">
        <w:rPr>
          <w:rFonts w:cs="Arial"/>
          <w:sz w:val="22"/>
          <w:szCs w:val="22"/>
        </w:rPr>
        <w:t xml:space="preserve">Dodavatel po obdržení takovéhoto oznámení neprodleně předá Zadavateli plnění nebo části plnění provedené Dodavatelem ke dni odstoupení od Realizační smlouvy Zadavatelem a postoupí Zadavateli veškerá práva a právní nároky k předmětu Realizační smlouvy včetně práv z patentů a licenčních smluv a veškerého průmyslového a duševního vlastnictví vztahující se k převzaté části plnění. </w:t>
      </w:r>
    </w:p>
    <w:p w14:paraId="1C31ABA4" w14:textId="77777777" w:rsidR="00F43F8C" w:rsidRPr="00183FCB" w:rsidRDefault="00F43F8C" w:rsidP="00F63BB8">
      <w:pPr>
        <w:pStyle w:val="Odst15-odstup"/>
        <w:widowControl/>
        <w:numPr>
          <w:ilvl w:val="0"/>
          <w:numId w:val="13"/>
        </w:numPr>
        <w:tabs>
          <w:tab w:val="clear" w:pos="1418"/>
          <w:tab w:val="clear" w:pos="1701"/>
          <w:tab w:val="clear" w:pos="2268"/>
          <w:tab w:val="clear" w:pos="2835"/>
        </w:tabs>
        <w:adjustRightInd/>
        <w:spacing w:before="60" w:after="0"/>
        <w:ind w:left="1276" w:hanging="567"/>
        <w:textAlignment w:val="auto"/>
        <w:rPr>
          <w:rFonts w:cs="Arial"/>
          <w:sz w:val="22"/>
          <w:szCs w:val="22"/>
        </w:rPr>
      </w:pPr>
      <w:r w:rsidRPr="00183FCB">
        <w:rPr>
          <w:rFonts w:cs="Arial"/>
          <w:sz w:val="22"/>
          <w:szCs w:val="22"/>
        </w:rPr>
        <w:t>Odstoupením od Realizační smlouvy podle tohoto článku nezaniká povinnost Dodavatele zaplatit Zadavateli smluvní pokuty a nahradit případné škody.</w:t>
      </w:r>
    </w:p>
    <w:p w14:paraId="38928467" w14:textId="77777777" w:rsidR="00F43F8C" w:rsidRPr="00183FCB" w:rsidRDefault="00F43F8C" w:rsidP="00F63BB8">
      <w:pPr>
        <w:pStyle w:val="Odst15-odstup"/>
        <w:widowControl/>
        <w:numPr>
          <w:ilvl w:val="0"/>
          <w:numId w:val="13"/>
        </w:numPr>
        <w:tabs>
          <w:tab w:val="clear" w:pos="1418"/>
          <w:tab w:val="clear" w:pos="1701"/>
          <w:tab w:val="clear" w:pos="2268"/>
          <w:tab w:val="clear" w:pos="2835"/>
        </w:tabs>
        <w:adjustRightInd/>
        <w:spacing w:before="60" w:after="0"/>
        <w:ind w:left="1276" w:hanging="567"/>
        <w:textAlignment w:val="auto"/>
        <w:rPr>
          <w:rFonts w:cs="Arial"/>
          <w:sz w:val="22"/>
          <w:szCs w:val="22"/>
        </w:rPr>
      </w:pPr>
      <w:r w:rsidRPr="00183FCB">
        <w:rPr>
          <w:rFonts w:cs="Arial"/>
          <w:sz w:val="22"/>
          <w:szCs w:val="22"/>
        </w:rPr>
        <w:t>Zadavatel je oprávněn sám nebo prostřednictvím třetí osoby plnění nebo jeho část dokončit případně opravit nebo jinak uvést plnění do souladu s podmínkami této Rámcové dohody.</w:t>
      </w:r>
    </w:p>
    <w:p w14:paraId="67EE2461" w14:textId="77777777" w:rsidR="00F43F8C" w:rsidRPr="00183FCB" w:rsidRDefault="00F43F8C" w:rsidP="00F63BB8">
      <w:pPr>
        <w:pStyle w:val="Odstavecseseznamem"/>
        <w:numPr>
          <w:ilvl w:val="2"/>
          <w:numId w:val="5"/>
        </w:numPr>
        <w:spacing w:after="60"/>
        <w:ind w:left="709" w:hanging="709"/>
        <w:contextualSpacing w:val="0"/>
        <w:jc w:val="both"/>
        <w:rPr>
          <w:rFonts w:cs="Arial"/>
          <w:b/>
          <w:noProof/>
          <w:sz w:val="22"/>
          <w:szCs w:val="22"/>
        </w:rPr>
      </w:pPr>
      <w:r w:rsidRPr="00183FCB">
        <w:rPr>
          <w:rFonts w:cs="Arial"/>
          <w:b/>
          <w:noProof/>
          <w:sz w:val="22"/>
          <w:szCs w:val="22"/>
        </w:rPr>
        <w:t>Dodavateli vzniká právo odstoupit od této Rámcové dohody zejména v případě:</w:t>
      </w:r>
    </w:p>
    <w:p w14:paraId="35F68996" w14:textId="77777777" w:rsidR="00F43F8C" w:rsidRPr="00183FCB" w:rsidRDefault="00F43F8C" w:rsidP="00F63BB8">
      <w:pPr>
        <w:spacing w:before="60"/>
        <w:ind w:left="1276" w:hanging="567"/>
        <w:rPr>
          <w:sz w:val="22"/>
          <w:szCs w:val="22"/>
        </w:rPr>
      </w:pPr>
      <w:r w:rsidRPr="00183FCB">
        <w:rPr>
          <w:sz w:val="22"/>
          <w:szCs w:val="22"/>
        </w:rPr>
        <w:t>a)</w:t>
      </w:r>
      <w:r w:rsidRPr="00183FCB">
        <w:rPr>
          <w:sz w:val="22"/>
          <w:szCs w:val="22"/>
        </w:rPr>
        <w:tab/>
        <w:t>Pokud Zadavatel neposkytuje opakovaně potřebnou a reálně možnou součinnost pro plnění příslušné Realizační smlouvy, ke které se výslovně písemně zavázal a toto neposkytnutí neodstraní ani po písemné výzvě v přiměřené lhůtě. Písemná výzva musí obsahovat upozornění Dodavatele, že od příslušné Realizační smlouvy odstoupí, nedojde-li k nápravě.</w:t>
      </w:r>
    </w:p>
    <w:p w14:paraId="4E090BFE" w14:textId="77777777" w:rsidR="00F43F8C" w:rsidRPr="00183FCB" w:rsidRDefault="00F43F8C" w:rsidP="00F63BB8">
      <w:pPr>
        <w:spacing w:before="60"/>
        <w:ind w:left="1276" w:hanging="567"/>
        <w:rPr>
          <w:sz w:val="22"/>
          <w:szCs w:val="22"/>
        </w:rPr>
      </w:pPr>
      <w:r w:rsidRPr="00183FCB">
        <w:rPr>
          <w:sz w:val="22"/>
          <w:szCs w:val="22"/>
        </w:rPr>
        <w:t>b)</w:t>
      </w:r>
      <w:r w:rsidRPr="00183FCB">
        <w:rPr>
          <w:sz w:val="22"/>
          <w:szCs w:val="22"/>
        </w:rPr>
        <w:tab/>
        <w:t xml:space="preserve">V ostatních případech v této Rámcové dohodě uvedených. </w:t>
      </w:r>
    </w:p>
    <w:p w14:paraId="4C1DFA92" w14:textId="77777777" w:rsidR="00F43F8C" w:rsidRPr="00183FCB" w:rsidRDefault="00F43F8C" w:rsidP="00F63BB8">
      <w:pPr>
        <w:pStyle w:val="Odstavecseseznamem"/>
        <w:numPr>
          <w:ilvl w:val="1"/>
          <w:numId w:val="5"/>
        </w:numPr>
        <w:spacing w:before="240" w:line="240" w:lineRule="auto"/>
        <w:contextualSpacing w:val="0"/>
        <w:jc w:val="both"/>
        <w:rPr>
          <w:rFonts w:cs="Arial"/>
          <w:b/>
          <w:caps/>
          <w:sz w:val="22"/>
          <w:szCs w:val="22"/>
        </w:rPr>
      </w:pPr>
      <w:r w:rsidRPr="00183FCB">
        <w:rPr>
          <w:rFonts w:cs="Arial"/>
          <w:b/>
          <w:caps/>
          <w:sz w:val="22"/>
          <w:szCs w:val="22"/>
        </w:rPr>
        <w:t>Ochrana důvěrných informací</w:t>
      </w:r>
    </w:p>
    <w:p w14:paraId="35229113" w14:textId="77777777" w:rsidR="00F43F8C" w:rsidRDefault="00F43F8C" w:rsidP="00F63BB8">
      <w:pPr>
        <w:pStyle w:val="Odstavecseseznamem"/>
        <w:numPr>
          <w:ilvl w:val="2"/>
          <w:numId w:val="5"/>
        </w:numPr>
        <w:spacing w:after="60"/>
        <w:ind w:left="709" w:hanging="709"/>
        <w:contextualSpacing w:val="0"/>
        <w:jc w:val="both"/>
        <w:rPr>
          <w:rFonts w:cs="Arial"/>
          <w:noProof/>
          <w:sz w:val="22"/>
          <w:szCs w:val="22"/>
        </w:rPr>
      </w:pPr>
      <w:r w:rsidRPr="00183FCB">
        <w:rPr>
          <w:rFonts w:cs="Arial"/>
          <w:noProof/>
          <w:sz w:val="22"/>
          <w:szCs w:val="22"/>
        </w:rPr>
        <w:t>Dodavatel bere podpisem smlouvy na vědomí, že v rámci plnění příslušné Realizační smlouvy mu mohou být ze strany Zadavatele sděleny informace, které budou považovány za důvěrné. Za důvěrné informace jsou považovány zejména osobní údaje ve smyslu zákona č. 110/2019 Sb., o zpracování</w:t>
      </w:r>
      <w:r w:rsidRPr="001F26A2">
        <w:rPr>
          <w:rFonts w:cs="Arial"/>
          <w:noProof/>
          <w:sz w:val="22"/>
          <w:szCs w:val="22"/>
        </w:rPr>
        <w:t xml:space="preserve"> osobních údajů, v platném znění </w:t>
      </w:r>
      <w:r w:rsidRPr="001F26A2">
        <w:rPr>
          <w:rFonts w:cs="Arial"/>
          <w:noProof/>
          <w:sz w:val="22"/>
          <w:szCs w:val="22"/>
        </w:rPr>
        <w:lastRenderedPageBreak/>
        <w:t>(„ZZOÚ“), a s Nařízením Evropského parlamentu a Rady (EU) 2016/679 ze dne 27. dubna 2016 o ochraně fyzických osob v souvislosti se zpracováním osobních údajů a o volném pohybu těchto údajů a o zrušení směrnice 95/46/ES (obecné nařízení o ochraně osobních údajů), v platném znění („Nařízení“)</w:t>
      </w:r>
      <w:r w:rsidRPr="004F707E">
        <w:rPr>
          <w:rFonts w:cs="Arial"/>
          <w:sz w:val="20"/>
          <w:szCs w:val="20"/>
        </w:rPr>
        <w:t>,</w:t>
      </w:r>
      <w:r w:rsidRPr="004F707E">
        <w:rPr>
          <w:rFonts w:cs="Arial"/>
          <w:noProof/>
          <w:sz w:val="22"/>
          <w:szCs w:val="22"/>
        </w:rPr>
        <w:t xml:space="preserve">  </w:t>
      </w:r>
      <w:r w:rsidRPr="00D96FD2">
        <w:rPr>
          <w:rFonts w:cs="Arial"/>
          <w:noProof/>
          <w:sz w:val="22"/>
          <w:szCs w:val="22"/>
        </w:rPr>
        <w:t xml:space="preserve">obchodní tajemství ve smyslu zákona č. 89/2012 Sb., občanský zákoník, ve znění pozdějších předpisů, informace výslovně označené za důvěrné a další informace mající důvěrnou povahu s ohledem na jejich obsah. </w:t>
      </w:r>
      <w:r>
        <w:rPr>
          <w:rFonts w:cs="Arial"/>
          <w:noProof/>
          <w:sz w:val="22"/>
          <w:szCs w:val="22"/>
        </w:rPr>
        <w:t>Dodavatel</w:t>
      </w:r>
      <w:r w:rsidRPr="00D96FD2">
        <w:rPr>
          <w:rFonts w:cs="Arial"/>
          <w:noProof/>
          <w:sz w:val="22"/>
          <w:szCs w:val="22"/>
        </w:rPr>
        <w:t xml:space="preserve"> se zavazuje poskytnout </w:t>
      </w:r>
      <w:r>
        <w:rPr>
          <w:rFonts w:cs="Arial"/>
          <w:noProof/>
          <w:sz w:val="22"/>
          <w:szCs w:val="22"/>
        </w:rPr>
        <w:t xml:space="preserve">Zadavateli </w:t>
      </w:r>
      <w:r w:rsidRPr="00D96FD2">
        <w:rPr>
          <w:rFonts w:cs="Arial"/>
          <w:noProof/>
          <w:sz w:val="22"/>
          <w:szCs w:val="22"/>
        </w:rPr>
        <w:t>veškerou součinnost nezbytnou pro zajištění ochrany důvěrných informací v souladu s dotčenými právními předpisy a ujednáními smluvních stran uvedenými níže</w:t>
      </w:r>
      <w:r>
        <w:rPr>
          <w:rFonts w:cs="Arial"/>
          <w:noProof/>
          <w:sz w:val="22"/>
          <w:szCs w:val="22"/>
        </w:rPr>
        <w:t xml:space="preserve">. </w:t>
      </w:r>
    </w:p>
    <w:p w14:paraId="0A245E2C" w14:textId="77777777" w:rsidR="00F43F8C" w:rsidRPr="00A542F9" w:rsidRDefault="00F43F8C" w:rsidP="00F63BB8">
      <w:pPr>
        <w:pStyle w:val="Odstavecseseznamem"/>
        <w:spacing w:after="60"/>
        <w:ind w:left="709"/>
        <w:contextualSpacing w:val="0"/>
        <w:jc w:val="both"/>
        <w:rPr>
          <w:rFonts w:cs="Arial"/>
          <w:noProof/>
          <w:sz w:val="22"/>
          <w:szCs w:val="22"/>
        </w:rPr>
      </w:pPr>
      <w:r w:rsidRPr="00D96FD2">
        <w:rPr>
          <w:rFonts w:cs="Arial"/>
          <w:noProof/>
          <w:sz w:val="22"/>
          <w:szCs w:val="22"/>
        </w:rPr>
        <w:t xml:space="preserve">Smluvní strany mají za to, že na </w:t>
      </w:r>
      <w:r>
        <w:rPr>
          <w:rFonts w:cs="Arial"/>
          <w:noProof/>
          <w:sz w:val="22"/>
          <w:szCs w:val="22"/>
        </w:rPr>
        <w:t xml:space="preserve">žádnou Realizační </w:t>
      </w:r>
      <w:r w:rsidRPr="00D96FD2">
        <w:rPr>
          <w:rFonts w:cs="Arial"/>
          <w:noProof/>
          <w:sz w:val="22"/>
          <w:szCs w:val="22"/>
        </w:rPr>
        <w:t xml:space="preserve">smlouvu nedopadá povinnost uveřejnění v registru smluv ve smyslu zákona č. 340/2015 Sb., o zvláštních podmínkách účinnosti některých smluv, uveřejňování těchto smluv a o registru smluv (zákon o registru smluv). Smluvní strany se zavazují, že před případným uveřejněním </w:t>
      </w:r>
      <w:r>
        <w:rPr>
          <w:rFonts w:cs="Arial"/>
          <w:noProof/>
          <w:sz w:val="22"/>
          <w:szCs w:val="22"/>
        </w:rPr>
        <w:t>příslušné Realizační s</w:t>
      </w:r>
      <w:r w:rsidRPr="00D96FD2">
        <w:rPr>
          <w:rFonts w:cs="Arial"/>
          <w:noProof/>
          <w:sz w:val="22"/>
          <w:szCs w:val="22"/>
        </w:rPr>
        <w:t xml:space="preserve">mlouvy dle příslušných ustanovení zákona o registru smluv budou kontaktovat druhou ze smluvních stran za účelem výsledného vymezení či potvrzení okruhu konkrétních chráněných informací, které jsou z povinnosti uveřejnění prostřednictvím registru smluv vyjmuty; smluvní strany se zavazují poskytnout si v této věci veškerou nezbytnou součinnost. Porušení shora uvedeného závazku některou ze smluvních stran bude považováno za porušení povinnosti utajení důvěrných informací a straně oprávněné vznikne nárok po straně povinné požadovat zaplacení smluvní pokuty ve výši dle odst. </w:t>
      </w:r>
      <w:r>
        <w:rPr>
          <w:rFonts w:cs="Arial"/>
          <w:noProof/>
          <w:sz w:val="22"/>
          <w:szCs w:val="22"/>
        </w:rPr>
        <w:t>II.</w:t>
      </w:r>
      <w:r w:rsidRPr="00D96FD2">
        <w:rPr>
          <w:rFonts w:cs="Arial"/>
          <w:noProof/>
          <w:sz w:val="22"/>
          <w:szCs w:val="22"/>
        </w:rPr>
        <w:t>1</w:t>
      </w:r>
      <w:r>
        <w:rPr>
          <w:rFonts w:cs="Arial"/>
          <w:noProof/>
          <w:sz w:val="22"/>
          <w:szCs w:val="22"/>
        </w:rPr>
        <w:t>1</w:t>
      </w:r>
      <w:r w:rsidRPr="00D96FD2">
        <w:rPr>
          <w:rFonts w:cs="Arial"/>
          <w:noProof/>
          <w:sz w:val="22"/>
          <w:szCs w:val="22"/>
        </w:rPr>
        <w:t xml:space="preserve">.1 písm. </w:t>
      </w:r>
      <w:r>
        <w:rPr>
          <w:rFonts w:cs="Arial"/>
          <w:noProof/>
          <w:sz w:val="22"/>
          <w:szCs w:val="22"/>
        </w:rPr>
        <w:t>m</w:t>
      </w:r>
      <w:r w:rsidRPr="00D96FD2">
        <w:rPr>
          <w:rFonts w:cs="Arial"/>
          <w:noProof/>
          <w:sz w:val="22"/>
          <w:szCs w:val="22"/>
        </w:rPr>
        <w:t>)</w:t>
      </w:r>
      <w:r>
        <w:rPr>
          <w:rFonts w:cs="Arial"/>
          <w:noProof/>
          <w:sz w:val="22"/>
          <w:szCs w:val="22"/>
        </w:rPr>
        <w:t xml:space="preserve"> </w:t>
      </w:r>
      <w:r w:rsidRPr="00A542F9">
        <w:rPr>
          <w:rFonts w:cs="Arial"/>
          <w:noProof/>
          <w:sz w:val="22"/>
          <w:szCs w:val="22"/>
        </w:rPr>
        <w:t>.</w:t>
      </w:r>
    </w:p>
    <w:p w14:paraId="303D706A" w14:textId="77777777" w:rsidR="00F43F8C" w:rsidRPr="00183FCB" w:rsidRDefault="00F43F8C" w:rsidP="00F63BB8">
      <w:pPr>
        <w:pStyle w:val="Odstavecseseznamem"/>
        <w:numPr>
          <w:ilvl w:val="2"/>
          <w:numId w:val="5"/>
        </w:numPr>
        <w:spacing w:after="60"/>
        <w:ind w:left="709" w:hanging="709"/>
        <w:contextualSpacing w:val="0"/>
        <w:jc w:val="both"/>
        <w:rPr>
          <w:rFonts w:cs="Arial"/>
          <w:noProof/>
          <w:sz w:val="22"/>
          <w:szCs w:val="22"/>
        </w:rPr>
      </w:pPr>
      <w:r>
        <w:rPr>
          <w:rFonts w:cs="Arial"/>
          <w:noProof/>
          <w:sz w:val="22"/>
          <w:szCs w:val="22"/>
        </w:rPr>
        <w:t>Dodavatel</w:t>
      </w:r>
      <w:r w:rsidRPr="00D96FD2">
        <w:rPr>
          <w:rFonts w:cs="Arial"/>
          <w:noProof/>
          <w:sz w:val="22"/>
          <w:szCs w:val="22"/>
        </w:rPr>
        <w:t xml:space="preserve"> se zavazuje, že veškeré obchodní a technické informace včetně specifikací, plánů, výkresů, vzorů, vzorků apod., jakož i jiné informace a materiály, které mu </w:t>
      </w:r>
      <w:r>
        <w:rPr>
          <w:rFonts w:cs="Arial"/>
          <w:noProof/>
          <w:sz w:val="22"/>
          <w:szCs w:val="22"/>
        </w:rPr>
        <w:t>Zadavatel</w:t>
      </w:r>
      <w:r w:rsidRPr="00D96FD2">
        <w:rPr>
          <w:rFonts w:cs="Arial"/>
          <w:noProof/>
          <w:sz w:val="22"/>
          <w:szCs w:val="22"/>
        </w:rPr>
        <w:t xml:space="preserve"> svěřil a označil jako obchodní tajemství nebo které </w:t>
      </w:r>
      <w:r>
        <w:rPr>
          <w:rFonts w:cs="Arial"/>
          <w:noProof/>
          <w:sz w:val="22"/>
          <w:szCs w:val="22"/>
        </w:rPr>
        <w:t xml:space="preserve">Dodavatel </w:t>
      </w:r>
      <w:r w:rsidRPr="00D96FD2">
        <w:rPr>
          <w:rFonts w:cs="Arial"/>
          <w:noProof/>
          <w:sz w:val="22"/>
          <w:szCs w:val="22"/>
        </w:rPr>
        <w:t>od </w:t>
      </w:r>
      <w:r>
        <w:rPr>
          <w:rFonts w:cs="Arial"/>
          <w:noProof/>
          <w:sz w:val="22"/>
          <w:szCs w:val="22"/>
        </w:rPr>
        <w:t xml:space="preserve">Zadavatele </w:t>
      </w:r>
      <w:r w:rsidRPr="00D96FD2">
        <w:rPr>
          <w:rFonts w:cs="Arial"/>
          <w:noProof/>
          <w:sz w:val="22"/>
          <w:szCs w:val="22"/>
        </w:rPr>
        <w:t xml:space="preserve">v průběhu plnění </w:t>
      </w:r>
      <w:r w:rsidRPr="00183FCB">
        <w:rPr>
          <w:rFonts w:cs="Arial"/>
          <w:noProof/>
          <w:sz w:val="22"/>
          <w:szCs w:val="22"/>
        </w:rPr>
        <w:t>smlouvy získá jako obchodní tajemství označené, bude udržovat v tajnosti, nezveřejní smlouvu v registru smluv bez předchozího souhlasu Zadavatele, nevyužije je ke svému finančnímu či jinému prospěchu ani ve prospěch třetí osoby, nezpřístupní je třetím stranám bez předchozího písemného souhlasu Zadavatele a nepoužije tyto informace a materiály k jiným účelům než k plnění příslušné Realizační smlouvy.</w:t>
      </w:r>
    </w:p>
    <w:p w14:paraId="400E4F5A" w14:textId="77777777" w:rsidR="00F43F8C" w:rsidRPr="00183FCB" w:rsidRDefault="00F43F8C" w:rsidP="00F63BB8">
      <w:pPr>
        <w:pStyle w:val="Odstavecseseznamem"/>
        <w:numPr>
          <w:ilvl w:val="2"/>
          <w:numId w:val="5"/>
        </w:numPr>
        <w:spacing w:after="60"/>
        <w:ind w:left="709" w:hanging="709"/>
        <w:contextualSpacing w:val="0"/>
        <w:jc w:val="both"/>
        <w:rPr>
          <w:rFonts w:cs="Arial"/>
          <w:noProof/>
          <w:sz w:val="22"/>
          <w:szCs w:val="22"/>
        </w:rPr>
      </w:pPr>
      <w:r w:rsidRPr="00183FCB">
        <w:rPr>
          <w:rFonts w:cs="Arial"/>
          <w:noProof/>
          <w:sz w:val="22"/>
          <w:szCs w:val="22"/>
        </w:rPr>
        <w:t>Povinnost obchodního utajení se vztahuje i na třetí strany, kterým informace uvedené v ustanovení odst. II.13.1 této přílohy poskytl Dodavatel se souhlasem Zadavatele v souvislosti s plněním Realizační smlouvy a za zde uvedených podmínek. Dodavatel odpovídá za to, že takovéto osoby budou smluvně zavázány k této povinnosti utajení minimálně ve stejném rozsahu, jako on sám.</w:t>
      </w:r>
    </w:p>
    <w:p w14:paraId="0006F60F" w14:textId="77777777" w:rsidR="00F43F8C" w:rsidRPr="00183FCB" w:rsidRDefault="00F43F8C" w:rsidP="00F63BB8">
      <w:pPr>
        <w:pStyle w:val="Odstavecseseznamem"/>
        <w:numPr>
          <w:ilvl w:val="2"/>
          <w:numId w:val="5"/>
        </w:numPr>
        <w:spacing w:after="60"/>
        <w:ind w:left="709" w:hanging="709"/>
        <w:contextualSpacing w:val="0"/>
        <w:jc w:val="both"/>
        <w:rPr>
          <w:rFonts w:cs="Arial"/>
          <w:noProof/>
          <w:sz w:val="22"/>
          <w:szCs w:val="22"/>
        </w:rPr>
      </w:pPr>
      <w:r w:rsidRPr="00183FCB">
        <w:rPr>
          <w:rFonts w:cs="Arial"/>
          <w:noProof/>
          <w:sz w:val="22"/>
          <w:szCs w:val="22"/>
        </w:rPr>
        <w:t>Zadavatel bude udržovat v tajnosti, a s výjimkou případů dle ustanovení odstavce následujícího, nesdělí kterékoliv třetí straně informace nebo údaje označené Dodavatelem jako obchodní tajemství, s výjimkou použití takových informací nebo údajů pro účely stanovené touto Rámcovou dohodou, zejména pro účely přípravy, řízení a vyhodnocení údržby, oprav a kontrol zařízení LC AS, AK, AO, a to i v případě jejich zajišťovaní třetí stranou.</w:t>
      </w:r>
    </w:p>
    <w:p w14:paraId="261A4011" w14:textId="77777777" w:rsidR="00F43F8C" w:rsidRPr="00183FCB" w:rsidRDefault="00F43F8C" w:rsidP="00F63BB8">
      <w:pPr>
        <w:pStyle w:val="Odstavecseseznamem"/>
        <w:numPr>
          <w:ilvl w:val="2"/>
          <w:numId w:val="5"/>
        </w:numPr>
        <w:spacing w:after="60"/>
        <w:ind w:left="709" w:hanging="709"/>
        <w:contextualSpacing w:val="0"/>
        <w:jc w:val="both"/>
        <w:rPr>
          <w:rFonts w:cs="Arial"/>
          <w:noProof/>
          <w:sz w:val="22"/>
          <w:szCs w:val="22"/>
        </w:rPr>
      </w:pPr>
      <w:r w:rsidRPr="00183FCB">
        <w:rPr>
          <w:rFonts w:cs="Arial"/>
          <w:noProof/>
          <w:sz w:val="22"/>
          <w:szCs w:val="22"/>
        </w:rPr>
        <w:t>Zadavatel je oprávněn bez souhlasu Dodavatele sdělit v nezbytném rozsahu informace označené Dodavatelem jako obchodní tajemství, které pro účely této Rámcové dohody:</w:t>
      </w:r>
    </w:p>
    <w:p w14:paraId="5818A2DE" w14:textId="77777777" w:rsidR="00F43F8C" w:rsidRPr="00183FCB" w:rsidRDefault="00F43F8C" w:rsidP="00F63BB8">
      <w:pPr>
        <w:numPr>
          <w:ilvl w:val="1"/>
          <w:numId w:val="3"/>
        </w:numPr>
        <w:tabs>
          <w:tab w:val="clear" w:pos="720"/>
          <w:tab w:val="num" w:pos="1134"/>
        </w:tabs>
        <w:spacing w:before="60"/>
        <w:ind w:left="1134" w:hanging="425"/>
        <w:rPr>
          <w:sz w:val="22"/>
          <w:szCs w:val="22"/>
        </w:rPr>
      </w:pPr>
      <w:r w:rsidRPr="00183FCB">
        <w:rPr>
          <w:sz w:val="22"/>
          <w:szCs w:val="22"/>
        </w:rPr>
        <w:t>budou vyžadovány státními orgány, úřady a institucemi včetně finančních nebo jinými úřady zabývajícími se veřejnoprávním posuzováním plnění, pokud jsou oprávněny tyto informace vyžadovat;</w:t>
      </w:r>
    </w:p>
    <w:p w14:paraId="442D0C32" w14:textId="77777777" w:rsidR="00F43F8C" w:rsidRPr="00183FCB" w:rsidRDefault="00F43F8C" w:rsidP="00F63BB8">
      <w:pPr>
        <w:numPr>
          <w:ilvl w:val="1"/>
          <w:numId w:val="3"/>
        </w:numPr>
        <w:tabs>
          <w:tab w:val="clear" w:pos="720"/>
          <w:tab w:val="num" w:pos="1134"/>
        </w:tabs>
        <w:spacing w:before="60"/>
        <w:ind w:left="1134" w:hanging="425"/>
        <w:rPr>
          <w:sz w:val="22"/>
          <w:szCs w:val="22"/>
        </w:rPr>
      </w:pPr>
      <w:r w:rsidRPr="00183FCB">
        <w:rPr>
          <w:sz w:val="22"/>
          <w:szCs w:val="22"/>
        </w:rPr>
        <w:t>budou vyžadovány jinými třetími stranami zúčastněnými na dohodě, a Zadavatel zajistí, aby tyto třetí strany byly seznámeny s povinnostmi týkajícími se obchodního utajení podle tohoto ustanovení a byly zavázány k jejich plnění.</w:t>
      </w:r>
    </w:p>
    <w:p w14:paraId="0F39A313" w14:textId="77777777" w:rsidR="00F43F8C" w:rsidRPr="00183FCB" w:rsidRDefault="00F43F8C" w:rsidP="00F63BB8">
      <w:pPr>
        <w:pStyle w:val="Odstavecseseznamem"/>
        <w:numPr>
          <w:ilvl w:val="2"/>
          <w:numId w:val="5"/>
        </w:numPr>
        <w:spacing w:after="60"/>
        <w:ind w:left="709" w:hanging="709"/>
        <w:contextualSpacing w:val="0"/>
        <w:jc w:val="both"/>
        <w:rPr>
          <w:rFonts w:cs="Arial"/>
          <w:noProof/>
          <w:sz w:val="22"/>
          <w:szCs w:val="22"/>
        </w:rPr>
      </w:pPr>
      <w:r w:rsidRPr="00183FCB">
        <w:rPr>
          <w:rFonts w:cs="Arial"/>
          <w:noProof/>
          <w:sz w:val="22"/>
          <w:szCs w:val="22"/>
        </w:rPr>
        <w:t>Povinnost ochrany obchodního tajemství potrvá po dobu určenou smluvní stranou, která takové informace za obchodní tajemství označila. Pokud tato smluvní strana lhůtu neurčila, trvá povinnost ochrany důvěrných informací po celou dobu trvání skutečností tvořících obchodní tajemství. Poruší-li některá ze smluvních stran tuto povinnost, je povinna k náhradě škody vzniklé druhé smluvní straně za každé porušení povinnosti ochrany důvěrných informací a obchodního tajemství.</w:t>
      </w:r>
    </w:p>
    <w:p w14:paraId="3131B944" w14:textId="77777777" w:rsidR="00F43F8C" w:rsidRPr="00183FCB" w:rsidRDefault="00F43F8C" w:rsidP="00F63BB8">
      <w:pPr>
        <w:pStyle w:val="Odstavecseseznamem"/>
        <w:numPr>
          <w:ilvl w:val="2"/>
          <w:numId w:val="5"/>
        </w:numPr>
        <w:spacing w:after="60"/>
        <w:ind w:left="709" w:hanging="709"/>
        <w:contextualSpacing w:val="0"/>
        <w:jc w:val="both"/>
        <w:rPr>
          <w:rFonts w:cs="Arial"/>
          <w:noProof/>
          <w:sz w:val="22"/>
          <w:szCs w:val="22"/>
        </w:rPr>
      </w:pPr>
      <w:r w:rsidRPr="00183FCB">
        <w:rPr>
          <w:rFonts w:cs="Arial"/>
          <w:noProof/>
          <w:sz w:val="22"/>
          <w:szCs w:val="22"/>
        </w:rPr>
        <w:lastRenderedPageBreak/>
        <w:t>Dále uvedené informace jsou vyloučeny z povinnosti utajování obchodního tajemství obou smluvních stran:</w:t>
      </w:r>
    </w:p>
    <w:p w14:paraId="5B9D235E" w14:textId="77777777" w:rsidR="00F43F8C" w:rsidRPr="00183FCB" w:rsidRDefault="00F43F8C" w:rsidP="00F63BB8">
      <w:pPr>
        <w:numPr>
          <w:ilvl w:val="1"/>
          <w:numId w:val="4"/>
        </w:numPr>
        <w:tabs>
          <w:tab w:val="clear" w:pos="720"/>
          <w:tab w:val="num" w:pos="567"/>
          <w:tab w:val="num" w:pos="993"/>
        </w:tabs>
        <w:spacing w:before="60"/>
        <w:ind w:left="993" w:hanging="284"/>
        <w:rPr>
          <w:sz w:val="22"/>
          <w:szCs w:val="22"/>
        </w:rPr>
      </w:pPr>
      <w:r w:rsidRPr="00183FCB">
        <w:rPr>
          <w:sz w:val="22"/>
          <w:szCs w:val="22"/>
        </w:rPr>
        <w:t>informace, které jsou nebo se již staly veřejně známými bez zavinění přijímající smluvní strany;</w:t>
      </w:r>
    </w:p>
    <w:p w14:paraId="3662B9CC" w14:textId="77777777" w:rsidR="00F43F8C" w:rsidRPr="00183FCB" w:rsidRDefault="00F43F8C" w:rsidP="00F63BB8">
      <w:pPr>
        <w:numPr>
          <w:ilvl w:val="1"/>
          <w:numId w:val="4"/>
        </w:numPr>
        <w:tabs>
          <w:tab w:val="clear" w:pos="720"/>
          <w:tab w:val="num" w:pos="567"/>
          <w:tab w:val="num" w:pos="993"/>
        </w:tabs>
        <w:spacing w:before="60"/>
        <w:ind w:left="993" w:hanging="284"/>
        <w:rPr>
          <w:sz w:val="22"/>
          <w:szCs w:val="22"/>
        </w:rPr>
      </w:pPr>
      <w:r w:rsidRPr="00183FCB">
        <w:rPr>
          <w:sz w:val="22"/>
          <w:szCs w:val="22"/>
        </w:rPr>
        <w:t>informace, které již byly v držení přijímající strany před přijetím od druhé smluvní strany;</w:t>
      </w:r>
    </w:p>
    <w:p w14:paraId="047E8920" w14:textId="77777777" w:rsidR="00F43F8C" w:rsidRPr="00183FCB" w:rsidRDefault="00F43F8C" w:rsidP="00F63BB8">
      <w:pPr>
        <w:numPr>
          <w:ilvl w:val="1"/>
          <w:numId w:val="4"/>
        </w:numPr>
        <w:tabs>
          <w:tab w:val="clear" w:pos="720"/>
          <w:tab w:val="num" w:pos="567"/>
          <w:tab w:val="num" w:pos="993"/>
        </w:tabs>
        <w:spacing w:before="60"/>
        <w:ind w:left="993" w:hanging="284"/>
        <w:rPr>
          <w:sz w:val="22"/>
          <w:szCs w:val="22"/>
        </w:rPr>
      </w:pPr>
      <w:r w:rsidRPr="00183FCB">
        <w:rPr>
          <w:sz w:val="22"/>
          <w:szCs w:val="22"/>
        </w:rPr>
        <w:t>informace, které přijímající smluvní strana legálně obdržela od třetí strany.</w:t>
      </w:r>
    </w:p>
    <w:p w14:paraId="055F4514"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183FCB">
        <w:rPr>
          <w:rFonts w:cs="Arial"/>
          <w:noProof/>
          <w:sz w:val="22"/>
          <w:szCs w:val="22"/>
        </w:rPr>
        <w:t>Po ukončení příslušné Realizační smlouvy může každá ze smluvních stran žádat od druhé smluvní strany vrácení všech poskytnutých materiálů, potřebných k plnění příslušné Realizační smlouvy, obsahující ob</w:t>
      </w:r>
      <w:r w:rsidRPr="00A542F9">
        <w:rPr>
          <w:rFonts w:cs="Arial"/>
          <w:noProof/>
          <w:sz w:val="22"/>
          <w:szCs w:val="22"/>
        </w:rPr>
        <w:t>chodní tajemství, a druhá smluvní strana je povinna tyto materiály včetně jejich případně pořízených kopií neprodleně vrátit.</w:t>
      </w:r>
    </w:p>
    <w:p w14:paraId="32E9C970"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Ustanoveními příslušné Realizační smlouvy nejsou a nemohou být jakýmkoliv způsobem dotčena nebo omezena práva k duševnímu vlastnictví kterékoliv ze smluvních stran, zejména práva k vynálezům, průmyslovým vzorům, ochranným známkám, licencím apod.</w:t>
      </w:r>
    </w:p>
    <w:p w14:paraId="4DE197DE" w14:textId="77777777" w:rsidR="00F43F8C" w:rsidRPr="00A542F9" w:rsidRDefault="00F43F8C" w:rsidP="00F63BB8">
      <w:pPr>
        <w:pStyle w:val="Odstavecseseznamem"/>
        <w:numPr>
          <w:ilvl w:val="2"/>
          <w:numId w:val="5"/>
        </w:numPr>
        <w:spacing w:after="60"/>
        <w:ind w:left="993" w:hanging="993"/>
        <w:contextualSpacing w:val="0"/>
        <w:jc w:val="both"/>
        <w:rPr>
          <w:rFonts w:cs="Arial"/>
          <w:noProof/>
          <w:sz w:val="22"/>
          <w:szCs w:val="22"/>
        </w:rPr>
      </w:pPr>
      <w:r w:rsidRPr="00A542F9">
        <w:rPr>
          <w:rFonts w:cs="Arial"/>
          <w:noProof/>
          <w:sz w:val="22"/>
          <w:szCs w:val="22"/>
        </w:rPr>
        <w:t xml:space="preserve">Jestliže Dodavatel nebo kterýkoliv z jeho Poddodavatelů při poskytování plnění dle Realizačních smluv uplatní své podnikové vynálezy, užitné vzory průmyslové vzory nebo jiné duševní vlastnictví, vytvořené před uzavřením příslušné Realizační smlouvy, uděluje Dodavatel Zadavateli souhlas s jejich využíváním, dnem převzetí příslušného plnění Zadavatelem. Získání práva na využívání těchto předmětů průmyslového/duševního vlastnictví k účelu vyplývajícímu z </w:t>
      </w:r>
      <w:r>
        <w:rPr>
          <w:rFonts w:cs="Arial"/>
          <w:noProof/>
          <w:sz w:val="22"/>
          <w:szCs w:val="22"/>
        </w:rPr>
        <w:t>dohody</w:t>
      </w:r>
      <w:r w:rsidRPr="00A542F9">
        <w:rPr>
          <w:rFonts w:cs="Arial"/>
          <w:noProof/>
          <w:sz w:val="22"/>
          <w:szCs w:val="22"/>
        </w:rPr>
        <w:t>, je zahrnuto ve smluvní ceně. Dodavatel odpovídá za porušení práva jiné osoby z průmyslového nebo jiného duševního vlastnictví v důsledku využití nebo použití příslušného plnění, jestliže k tomuto porušení dojde podle právního řádu České republiky nebo právního řádu státu, kde má být příslušné plnění využito, a Dodavatel má povinnost odškodnit takovou jinou osobu a uhradit právní zastoupení Zadavatele pro případ sporu s takovou jinou osobou.</w:t>
      </w:r>
    </w:p>
    <w:p w14:paraId="628BF2BE" w14:textId="77777777" w:rsidR="00F43F8C" w:rsidRPr="00A542F9" w:rsidRDefault="00F43F8C" w:rsidP="00F63BB8">
      <w:pPr>
        <w:pStyle w:val="Odstavecseseznamem"/>
        <w:numPr>
          <w:ilvl w:val="2"/>
          <w:numId w:val="5"/>
        </w:numPr>
        <w:spacing w:after="60"/>
        <w:ind w:left="993" w:hanging="993"/>
        <w:contextualSpacing w:val="0"/>
        <w:jc w:val="both"/>
        <w:rPr>
          <w:rFonts w:cs="Arial"/>
          <w:noProof/>
          <w:sz w:val="22"/>
          <w:szCs w:val="22"/>
        </w:rPr>
      </w:pPr>
      <w:r w:rsidRPr="00A542F9">
        <w:rPr>
          <w:rFonts w:cs="Arial"/>
          <w:noProof/>
          <w:sz w:val="22"/>
          <w:szCs w:val="22"/>
        </w:rPr>
        <w:t>Pokud v rámci poskytování plnění či v souvislosti s tím dojde činností Dodavatele či jeho zaměstnanců a/nebo Poddodavatelů k vytvoření autorského plnění či jiného duševního vlastnictví (dále jen „autorské plnění“), poskytuje tímto Dodavatel Zadavateli výhradní licenci ke všem způsobům užití, a to na celou dobu trvání majetkových práv autorských či jiného duševního vlastnictví, bez omezení rozsahu množstevního a teritoriálního. Zadavatel je k autorskému plnění oprávněn poskytnout třetím osobám podlicenci v rozsahu shodném s rozsahem licence, dále je oprávněn licenci zcela nebo z části postoupit na třetí osoby a měnit autorské plnění nebo do něj jinak zasahovat. Dodavatel je dále povinen zajistit souhlas autora/autorů k úplnému či částečnému postoupení licence k autorskému plnění, k provedení jakýchkoli změn a zpracování včetně překladu, k jeho spojení s dalšími díly a k jeho zahrnutí do plnění souborného, a to vše i prostřednictvím třetích osob. Licence a povinnost Dodavatele zajistit souhlas autora/autorů zahrnuje i všechny nové verze, aktualizované verze, i úpravy a překlady autorského plnění vytvořené či provedené Dodavatelem. Ukončení příslušné Realizační smlouvy nemá žádný vliv na trvání všech oprávnění a povinností stanovených v tomto odstavci.</w:t>
      </w:r>
    </w:p>
    <w:p w14:paraId="2DEC4DB9" w14:textId="77777777" w:rsidR="00F43F8C" w:rsidRPr="00A542F9" w:rsidRDefault="00F43F8C" w:rsidP="00F63BB8">
      <w:pPr>
        <w:pStyle w:val="Odstavecseseznamem"/>
        <w:numPr>
          <w:ilvl w:val="2"/>
          <w:numId w:val="5"/>
        </w:numPr>
        <w:spacing w:after="60"/>
        <w:ind w:left="993" w:hanging="993"/>
        <w:contextualSpacing w:val="0"/>
        <w:jc w:val="both"/>
        <w:rPr>
          <w:rFonts w:cs="Arial"/>
          <w:noProof/>
          <w:sz w:val="22"/>
          <w:szCs w:val="22"/>
        </w:rPr>
      </w:pPr>
      <w:r w:rsidRPr="00A542F9">
        <w:rPr>
          <w:rFonts w:cs="Arial"/>
          <w:noProof/>
          <w:sz w:val="22"/>
          <w:szCs w:val="22"/>
        </w:rPr>
        <w:t>Nebude-li možné po Dodavateli spravedlivě požadovat udělení licence k autorskému plnění v rozsahu dle předchozího odstavce, je Dodavatel povinen na to písemně Zadavatele upozornit spolu s náležitým odůvodněním a poskytnout Zadavateli v odpovídajícím rozsahu podlicenci nebo zajistit přímé udělení bezúplatné licence od třetích osob. Postup dle předchozí věty je možný jen s výslovným písemným souhlasem Zadavatele, přičemž Zadavatel se zavazuje, že tento souhlas neodmítne poskytnout bez vážného důvodu.</w:t>
      </w:r>
    </w:p>
    <w:p w14:paraId="5D6E7EDB" w14:textId="77777777" w:rsidR="00F43F8C" w:rsidRPr="00A542F9" w:rsidRDefault="00F43F8C" w:rsidP="00F63BB8">
      <w:pPr>
        <w:pStyle w:val="Odstavecseseznamem"/>
        <w:numPr>
          <w:ilvl w:val="2"/>
          <w:numId w:val="5"/>
        </w:numPr>
        <w:spacing w:after="60"/>
        <w:ind w:left="993" w:hanging="993"/>
        <w:contextualSpacing w:val="0"/>
        <w:jc w:val="both"/>
        <w:rPr>
          <w:rFonts w:cs="Arial"/>
          <w:noProof/>
          <w:sz w:val="22"/>
          <w:szCs w:val="22"/>
        </w:rPr>
      </w:pPr>
      <w:r w:rsidRPr="00A542F9">
        <w:rPr>
          <w:rFonts w:cs="Arial"/>
          <w:noProof/>
          <w:sz w:val="22"/>
          <w:szCs w:val="22"/>
        </w:rPr>
        <w:t xml:space="preserve">Pokud bude autorským plněním počítačový program, je Dodavatel povinen poskytnout Zadavateli jeho zdrojový a strojový kód a koncepční přípravné materiály (zahrnující zejména analýzy a technické designy) a tyto v případě změny průběžně aktualizovat a poskytovat i dokumentaci provedených změn. Zdrojové a strojové kódy a koncepční přípravné materiály budou předávány Zadavateli na datovém nosiči vždy do deseti (10) pracovních dnů od doručení výzvy Zadavatele. O každém </w:t>
      </w:r>
      <w:r w:rsidRPr="00A542F9">
        <w:rPr>
          <w:rFonts w:cs="Arial"/>
          <w:noProof/>
          <w:sz w:val="22"/>
          <w:szCs w:val="22"/>
        </w:rPr>
        <w:lastRenderedPageBreak/>
        <w:t xml:space="preserve">předání dokumentace dle tohoto odstavce bude sepsán předávací protokol. Bude-li autorským plněním počítačový program, vztahuje se licence poskytovaná dle této </w:t>
      </w:r>
      <w:r>
        <w:rPr>
          <w:rFonts w:cs="Arial"/>
          <w:noProof/>
          <w:sz w:val="22"/>
          <w:szCs w:val="22"/>
        </w:rPr>
        <w:t>Rámcové dohody</w:t>
      </w:r>
      <w:r w:rsidRPr="00A542F9">
        <w:rPr>
          <w:rFonts w:cs="Arial"/>
          <w:noProof/>
          <w:sz w:val="22"/>
          <w:szCs w:val="22"/>
        </w:rPr>
        <w:t xml:space="preserve"> ve stejném rozsahu ke zdrojovému a strojovému kódu tohoto programu, jakož i ke koncepčním přípravným materiálům. </w:t>
      </w:r>
    </w:p>
    <w:p w14:paraId="730590CA" w14:textId="77777777" w:rsidR="00F43F8C" w:rsidRPr="00A542F9" w:rsidRDefault="00F43F8C" w:rsidP="00F63BB8">
      <w:pPr>
        <w:pStyle w:val="Odstavecseseznamem"/>
        <w:numPr>
          <w:ilvl w:val="2"/>
          <w:numId w:val="5"/>
        </w:numPr>
        <w:spacing w:after="60"/>
        <w:ind w:left="993" w:hanging="993"/>
        <w:contextualSpacing w:val="0"/>
        <w:jc w:val="both"/>
        <w:rPr>
          <w:rFonts w:cs="Arial"/>
          <w:noProof/>
          <w:sz w:val="22"/>
          <w:szCs w:val="22"/>
        </w:rPr>
      </w:pPr>
      <w:r w:rsidRPr="00A542F9">
        <w:rPr>
          <w:rFonts w:cs="Arial"/>
          <w:noProof/>
          <w:sz w:val="22"/>
          <w:szCs w:val="22"/>
        </w:rPr>
        <w:t>Pokud při poskytování plnění dle příslušné Realizační smlouvy vznikne autorské plnění společnou činností Zadavatele a Dodavatel (jejich zaměstnanců či Poddodavatele), pak, nedohodnou-li se smluvní strany výslovně jinak, bude majetková autorská práva k tomuto plnění jako k celku vykonávat Zadavatel tak, jako by z nich byl oprávněn sám. Dodavatel je povinen zajistit souhlas autorů na jeho straně k jakékoli změně nebo jinému zásahu do takového plnění spoluautorů. Cena je stanovena se zohledněním tohoto ustanovení a Dodavateli nevzniknou žádné nové nároky na plnění v souvislosti s výkonem majetkových práv autorských Zadavatelem.</w:t>
      </w:r>
    </w:p>
    <w:p w14:paraId="3790918A" w14:textId="77777777" w:rsidR="00F43F8C" w:rsidRPr="00A542F9" w:rsidRDefault="00F43F8C" w:rsidP="00F63BB8">
      <w:pPr>
        <w:pStyle w:val="Odstavecseseznamem"/>
        <w:numPr>
          <w:ilvl w:val="2"/>
          <w:numId w:val="5"/>
        </w:numPr>
        <w:spacing w:after="60"/>
        <w:ind w:left="993" w:hanging="993"/>
        <w:contextualSpacing w:val="0"/>
        <w:jc w:val="both"/>
        <w:rPr>
          <w:rFonts w:cs="Arial"/>
          <w:noProof/>
          <w:sz w:val="22"/>
          <w:szCs w:val="22"/>
        </w:rPr>
      </w:pPr>
      <w:r w:rsidRPr="00A542F9">
        <w:rPr>
          <w:rFonts w:cs="Arial"/>
          <w:noProof/>
          <w:sz w:val="22"/>
          <w:szCs w:val="22"/>
        </w:rPr>
        <w:t xml:space="preserve">Ve vztahu k databázím, které případně budou výsledkem činností v rámci poskytování plnění Dodavatelem dle příslušné Realizační smlouvy nebo které vzniknou v souvislosti s ním a u nichž budou zvláštní práva pořizovatele databáze příslušet Dodavateli, Dodavatel převádí toto právo pořizovatele databáze v plném rozsahu na Zadavatele. V případě, že výsledkem činností v rámci poskytování plnění Dodavatelem dle příslušné Realizační smlouvy nebo vzniklého v souvislosti s ním bude databáze, k níž právo pořizovatele databáze bude příslušet osobě odlišné od Dodavatele a Zadavatele, je Dodavatel povinen zajistit převedení práva pořizovatele databáze na Zadavatele, a to bezodkladně po vzniku práva pořizovatele databáze. Ukončení této </w:t>
      </w:r>
      <w:r>
        <w:rPr>
          <w:rFonts w:cs="Arial"/>
          <w:noProof/>
          <w:sz w:val="22"/>
          <w:szCs w:val="22"/>
        </w:rPr>
        <w:t>Rámcové dohody</w:t>
      </w:r>
      <w:r w:rsidRPr="00A542F9">
        <w:rPr>
          <w:rFonts w:cs="Arial"/>
          <w:noProof/>
          <w:sz w:val="22"/>
          <w:szCs w:val="22"/>
        </w:rPr>
        <w:t xml:space="preserve"> nemá žádný vliv na trvání všech oprávnění a povinností stanovených v tomto odstavci.</w:t>
      </w:r>
    </w:p>
    <w:p w14:paraId="402C3439" w14:textId="77777777" w:rsidR="00F43F8C" w:rsidRPr="00A542F9" w:rsidRDefault="00F43F8C" w:rsidP="00F63BB8">
      <w:pPr>
        <w:pStyle w:val="Odstavecseseznamem"/>
        <w:numPr>
          <w:ilvl w:val="2"/>
          <w:numId w:val="5"/>
        </w:numPr>
        <w:spacing w:after="60"/>
        <w:ind w:left="993" w:hanging="993"/>
        <w:contextualSpacing w:val="0"/>
        <w:jc w:val="both"/>
        <w:rPr>
          <w:rFonts w:cs="Arial"/>
          <w:noProof/>
          <w:sz w:val="22"/>
          <w:szCs w:val="22"/>
        </w:rPr>
      </w:pPr>
      <w:r w:rsidRPr="00A542F9">
        <w:rPr>
          <w:rFonts w:cs="Arial"/>
          <w:noProof/>
          <w:sz w:val="22"/>
          <w:szCs w:val="22"/>
        </w:rPr>
        <w:t>Oprávnění získaná na základě příslušné Realizační smlouvy přechází i na případného právního nástupce Zadavatele. Případná změna v osobě Dodavatele (např. právní nástupnictví) nebude mít vliv na oprávnění udělená na základě příslušné Realizační smlouvy Dodavatelem Zadavateli.</w:t>
      </w:r>
    </w:p>
    <w:p w14:paraId="7ADC476B" w14:textId="77777777" w:rsidR="00F43F8C" w:rsidRPr="00A542F9" w:rsidRDefault="00F43F8C" w:rsidP="00F63BB8">
      <w:pPr>
        <w:pStyle w:val="Odstavecseseznamem"/>
        <w:numPr>
          <w:ilvl w:val="2"/>
          <w:numId w:val="5"/>
        </w:numPr>
        <w:spacing w:after="60"/>
        <w:ind w:left="993" w:hanging="993"/>
        <w:contextualSpacing w:val="0"/>
        <w:jc w:val="both"/>
        <w:rPr>
          <w:rFonts w:cs="Arial"/>
          <w:noProof/>
          <w:sz w:val="22"/>
          <w:szCs w:val="22"/>
        </w:rPr>
      </w:pPr>
      <w:r w:rsidRPr="00A542F9">
        <w:rPr>
          <w:rFonts w:cs="Arial"/>
          <w:noProof/>
          <w:sz w:val="22"/>
          <w:szCs w:val="22"/>
        </w:rPr>
        <w:t xml:space="preserve">Dodavatel se současně zavazuje, že kdykoliv během trvání této </w:t>
      </w:r>
      <w:r>
        <w:rPr>
          <w:rFonts w:cs="Arial"/>
          <w:noProof/>
          <w:sz w:val="22"/>
          <w:szCs w:val="22"/>
        </w:rPr>
        <w:t>Rámcové dohody</w:t>
      </w:r>
      <w:r w:rsidRPr="00A542F9">
        <w:rPr>
          <w:rFonts w:cs="Arial"/>
          <w:noProof/>
          <w:sz w:val="22"/>
          <w:szCs w:val="22"/>
        </w:rPr>
        <w:t xml:space="preserve"> uzavře na výzvu Zadavatele bez zbytečného odkladu se Zadavatelem jednu či více samostatných licenčních nebo podlicenčních smluv k jednotlivým konkrétním autorským dílům dle příslušné Realizační smlouvy, případně zajistí uzavření odpovídajících smluv s třetími osobami. Tyto smlouvy budou rozsahem poskytnutých oprávnění a dalším obsahem odpovídat vymezení licenčních nebo podlicenčních smluv dle tohoto článku II.13 této přílohy. Dodavatel se dále zavazuje, že kdykoliv během trvání příslušné Realizační smlouvy uzavře na výzvu Zadavatele bez zbytečného odkladu se Zadavatelem jednu či více samostatných převodních smluv na převod práva pořizovatele databáze dle Realizační smlouvy, případně zajistí uzavření odpovídajících převodních smluv s třetími osobami.</w:t>
      </w:r>
    </w:p>
    <w:p w14:paraId="6FACD678" w14:textId="77777777" w:rsidR="00F43F8C" w:rsidRPr="00A542F9" w:rsidRDefault="00F43F8C" w:rsidP="00F63BB8">
      <w:pPr>
        <w:pStyle w:val="Odstavecseseznamem"/>
        <w:numPr>
          <w:ilvl w:val="2"/>
          <w:numId w:val="5"/>
        </w:numPr>
        <w:spacing w:after="60"/>
        <w:ind w:left="993" w:hanging="993"/>
        <w:contextualSpacing w:val="0"/>
        <w:jc w:val="both"/>
        <w:rPr>
          <w:rFonts w:cs="Arial"/>
          <w:noProof/>
          <w:sz w:val="22"/>
          <w:szCs w:val="22"/>
        </w:rPr>
      </w:pPr>
      <w:r w:rsidRPr="00A542F9">
        <w:rPr>
          <w:rFonts w:cs="Arial"/>
          <w:noProof/>
          <w:sz w:val="22"/>
          <w:szCs w:val="22"/>
        </w:rPr>
        <w:t>Odměna za poskytnutí licencí a dalších oprávnění podle příslušné Realizační smlouvy je součástí smluvní ceny dané Realizační smlouvy.</w:t>
      </w:r>
    </w:p>
    <w:p w14:paraId="54ACAA82" w14:textId="77777777" w:rsidR="00F43F8C" w:rsidRPr="00A542F9" w:rsidRDefault="00F43F8C" w:rsidP="00F63BB8">
      <w:pPr>
        <w:pStyle w:val="Odstavecseseznamem"/>
        <w:numPr>
          <w:ilvl w:val="1"/>
          <w:numId w:val="5"/>
        </w:numPr>
        <w:spacing w:before="240" w:after="120" w:line="240" w:lineRule="auto"/>
        <w:ind w:left="567" w:hanging="567"/>
        <w:contextualSpacing w:val="0"/>
        <w:jc w:val="both"/>
        <w:rPr>
          <w:rFonts w:cs="Arial"/>
          <w:b/>
          <w:caps/>
          <w:sz w:val="22"/>
          <w:szCs w:val="22"/>
        </w:rPr>
      </w:pPr>
      <w:r w:rsidRPr="00A542F9">
        <w:rPr>
          <w:rFonts w:cs="Arial"/>
          <w:b/>
          <w:caps/>
          <w:sz w:val="22"/>
          <w:szCs w:val="22"/>
        </w:rPr>
        <w:t xml:space="preserve">Pojištění </w:t>
      </w:r>
    </w:p>
    <w:p w14:paraId="7F16333C" w14:textId="0665E794" w:rsidR="00F43F8C" w:rsidRPr="00183FCB" w:rsidRDefault="00F43F8C" w:rsidP="00F63BB8">
      <w:pPr>
        <w:pStyle w:val="Odstavecseseznamem"/>
        <w:numPr>
          <w:ilvl w:val="2"/>
          <w:numId w:val="5"/>
        </w:numPr>
        <w:spacing w:after="120"/>
        <w:ind w:left="709" w:hanging="709"/>
        <w:contextualSpacing w:val="0"/>
        <w:jc w:val="both"/>
        <w:rPr>
          <w:rFonts w:cs="Arial"/>
          <w:noProof/>
          <w:sz w:val="22"/>
          <w:szCs w:val="22"/>
        </w:rPr>
      </w:pPr>
      <w:bookmarkStart w:id="138" w:name="_Ref467248346"/>
      <w:r>
        <w:rPr>
          <w:rFonts w:cs="Arial"/>
          <w:noProof/>
          <w:sz w:val="22"/>
          <w:szCs w:val="22"/>
        </w:rPr>
        <w:t>Dodavatel</w:t>
      </w:r>
      <w:r w:rsidRPr="00703A87">
        <w:rPr>
          <w:rFonts w:cs="Arial"/>
          <w:noProof/>
          <w:sz w:val="22"/>
          <w:szCs w:val="22"/>
        </w:rPr>
        <w:t xml:space="preserve"> se zavazuje uzavřít a udržovat v plné platnosti a účinnosti alespoň v průběhu provádění předmětu plnění dle </w:t>
      </w:r>
      <w:r w:rsidRPr="00A542F9">
        <w:rPr>
          <w:rFonts w:cs="Arial"/>
          <w:noProof/>
          <w:sz w:val="22"/>
          <w:szCs w:val="22"/>
        </w:rPr>
        <w:t>příslušné Realizační</w:t>
      </w:r>
      <w:r w:rsidRPr="00703A87">
        <w:rPr>
          <w:rFonts w:cs="Arial"/>
          <w:noProof/>
          <w:sz w:val="22"/>
          <w:szCs w:val="22"/>
        </w:rPr>
        <w:t xml:space="preserve"> smlouvy pojištění pro případ povinnosti nahradit újmu způsobenou jiné osobě v důsledku činnosti </w:t>
      </w:r>
      <w:r>
        <w:rPr>
          <w:rFonts w:cs="Arial"/>
          <w:noProof/>
          <w:sz w:val="22"/>
          <w:szCs w:val="22"/>
        </w:rPr>
        <w:t>Dodavatel</w:t>
      </w:r>
      <w:r w:rsidRPr="00703A87">
        <w:rPr>
          <w:rFonts w:cs="Arial"/>
          <w:noProof/>
          <w:sz w:val="22"/>
          <w:szCs w:val="22"/>
        </w:rPr>
        <w:t>e (dále jen „</w:t>
      </w:r>
      <w:r>
        <w:rPr>
          <w:rFonts w:cs="Arial"/>
          <w:noProof/>
          <w:sz w:val="22"/>
          <w:szCs w:val="22"/>
        </w:rPr>
        <w:t>P</w:t>
      </w:r>
      <w:r w:rsidRPr="00703A87">
        <w:rPr>
          <w:rFonts w:cs="Arial"/>
          <w:noProof/>
          <w:sz w:val="22"/>
          <w:szCs w:val="22"/>
        </w:rPr>
        <w:t xml:space="preserve">ojištění odpovědnosti“). Pro vyloučení pochybností smluvní strany shodně konstatují, že za jinou osobu se pro takový případ považují i </w:t>
      </w:r>
      <w:r>
        <w:rPr>
          <w:rFonts w:cs="Arial"/>
          <w:noProof/>
          <w:sz w:val="22"/>
          <w:szCs w:val="22"/>
        </w:rPr>
        <w:t>Zadavatel</w:t>
      </w:r>
      <w:r w:rsidRPr="00703A87">
        <w:rPr>
          <w:rFonts w:cs="Arial"/>
          <w:noProof/>
          <w:sz w:val="22"/>
          <w:szCs w:val="22"/>
        </w:rPr>
        <w:t xml:space="preserve"> a jeho zaměstnanci</w:t>
      </w:r>
      <w:r>
        <w:rPr>
          <w:rFonts w:cs="Arial"/>
          <w:noProof/>
          <w:sz w:val="22"/>
          <w:szCs w:val="22"/>
        </w:rPr>
        <w:t xml:space="preserve">, </w:t>
      </w:r>
      <w:r w:rsidRPr="00A25102">
        <w:rPr>
          <w:rFonts w:cs="Arial"/>
          <w:noProof/>
          <w:sz w:val="22"/>
          <w:szCs w:val="22"/>
        </w:rPr>
        <w:t>společnosti Skupiny ČEZ a jejich zaměstnanci</w:t>
      </w:r>
      <w:r w:rsidRPr="00703A87">
        <w:rPr>
          <w:rFonts w:cs="Arial"/>
          <w:noProof/>
          <w:sz w:val="22"/>
          <w:szCs w:val="22"/>
        </w:rPr>
        <w:t xml:space="preserve">. Pojištění bude krýt poškození zdraví nebo smrt utrpěné jinou osobou (včetně nemajetkové újmy) a ztráty, poškození nebo škody na majetku jiné osoby. </w:t>
      </w:r>
      <w:r>
        <w:rPr>
          <w:rFonts w:cs="Arial"/>
          <w:noProof/>
          <w:sz w:val="22"/>
          <w:szCs w:val="22"/>
        </w:rPr>
        <w:t>Celkový l</w:t>
      </w:r>
      <w:r w:rsidRPr="00A542F9">
        <w:rPr>
          <w:rFonts w:cs="Arial"/>
          <w:noProof/>
          <w:sz w:val="22"/>
          <w:szCs w:val="22"/>
        </w:rPr>
        <w:t>imit</w:t>
      </w:r>
      <w:r w:rsidRPr="00703A87">
        <w:rPr>
          <w:rFonts w:cs="Arial"/>
          <w:noProof/>
          <w:sz w:val="22"/>
          <w:szCs w:val="22"/>
        </w:rPr>
        <w:t xml:space="preserve"> pojistného plnění bude minimálně </w:t>
      </w:r>
      <w:r>
        <w:rPr>
          <w:rFonts w:cs="Arial"/>
          <w:noProof/>
          <w:sz w:val="22"/>
          <w:szCs w:val="22"/>
        </w:rPr>
        <w:t>50</w:t>
      </w:r>
      <w:r w:rsidR="00183FCB">
        <w:rPr>
          <w:rFonts w:cs="Arial"/>
          <w:noProof/>
          <w:sz w:val="22"/>
          <w:szCs w:val="22"/>
        </w:rPr>
        <w:t> </w:t>
      </w:r>
      <w:r w:rsidRPr="00703A87">
        <w:rPr>
          <w:rFonts w:cs="Arial"/>
          <w:noProof/>
          <w:sz w:val="22"/>
          <w:szCs w:val="22"/>
        </w:rPr>
        <w:t>000</w:t>
      </w:r>
      <w:r w:rsidR="00183FCB">
        <w:rPr>
          <w:rFonts w:cs="Arial"/>
          <w:noProof/>
          <w:sz w:val="22"/>
          <w:szCs w:val="22"/>
        </w:rPr>
        <w:t xml:space="preserve"> </w:t>
      </w:r>
      <w:r w:rsidRPr="00703A87">
        <w:rPr>
          <w:rFonts w:cs="Arial"/>
          <w:noProof/>
          <w:sz w:val="22"/>
          <w:szCs w:val="22"/>
        </w:rPr>
        <w:t xml:space="preserve">000 </w:t>
      </w:r>
      <w:r w:rsidRPr="00A542F9">
        <w:rPr>
          <w:rFonts w:cs="Arial"/>
          <w:noProof/>
          <w:sz w:val="22"/>
          <w:szCs w:val="22"/>
        </w:rPr>
        <w:t xml:space="preserve">Kč </w:t>
      </w:r>
      <w:r w:rsidRPr="00183FCB">
        <w:rPr>
          <w:rFonts w:cs="Arial"/>
          <w:noProof/>
          <w:sz w:val="22"/>
          <w:szCs w:val="22"/>
        </w:rPr>
        <w:t>na jednu pojistnou událost a v ročním agregátu (tj. za 12 měsíců po sobě jdoucích), eventuálně za pojistnou dobu v případě pojištění vztahujícího se výhradně k předmětu plnění dle této smlouvy. Spoluúčast na jedné pojistné události nepřesáhne 250</w:t>
      </w:r>
      <w:r w:rsidR="00183FCB">
        <w:rPr>
          <w:rFonts w:cs="Arial"/>
          <w:noProof/>
          <w:sz w:val="22"/>
          <w:szCs w:val="22"/>
        </w:rPr>
        <w:t xml:space="preserve"> </w:t>
      </w:r>
      <w:r w:rsidRPr="00183FCB">
        <w:rPr>
          <w:rFonts w:cs="Arial"/>
          <w:noProof/>
          <w:sz w:val="22"/>
          <w:szCs w:val="22"/>
        </w:rPr>
        <w:t>000 Kč. Pojištění odpovědnosti musí mimo jiné zahrnovat pojistné krytí pro ztráty, poškození a škody vzniklé</w:t>
      </w:r>
      <w:bookmarkEnd w:id="138"/>
      <w:r w:rsidRPr="00183FCB">
        <w:rPr>
          <w:rFonts w:cs="Arial"/>
          <w:noProof/>
          <w:sz w:val="22"/>
          <w:szCs w:val="22"/>
        </w:rPr>
        <w:t>:</w:t>
      </w:r>
    </w:p>
    <w:p w14:paraId="11B88839" w14:textId="77777777" w:rsidR="00F43F8C" w:rsidRPr="00183FCB" w:rsidRDefault="00F43F8C" w:rsidP="00F63BB8">
      <w:pPr>
        <w:numPr>
          <w:ilvl w:val="0"/>
          <w:numId w:val="28"/>
        </w:numPr>
        <w:spacing w:before="60" w:after="60"/>
        <w:ind w:left="1353"/>
        <w:rPr>
          <w:sz w:val="22"/>
          <w:szCs w:val="22"/>
        </w:rPr>
      </w:pPr>
      <w:r w:rsidRPr="00183FCB">
        <w:rPr>
          <w:sz w:val="22"/>
          <w:szCs w:val="22"/>
        </w:rPr>
        <w:lastRenderedPageBreak/>
        <w:t xml:space="preserve">v důsledku hrubé nedbalosti zaměstnance Dodavatele (může však být vyloučeno pojištění škod způsobených hrubou nedbalostí </w:t>
      </w:r>
      <w:proofErr w:type="gramStart"/>
      <w:r w:rsidRPr="00183FCB">
        <w:rPr>
          <w:sz w:val="22"/>
          <w:szCs w:val="22"/>
        </w:rPr>
        <w:t>pojistníka</w:t>
      </w:r>
      <w:proofErr w:type="gramEnd"/>
      <w:r w:rsidRPr="00183FCB">
        <w:rPr>
          <w:sz w:val="22"/>
          <w:szCs w:val="22"/>
        </w:rPr>
        <w:t xml:space="preserve"> resp. statutárního zástupce Dodavatele nebo jeho řídících pracovníků do funkcí statutárním zástupcem jmenovaných a škod způsobených pod vlivem návykových a psychotropních látek);</w:t>
      </w:r>
    </w:p>
    <w:p w14:paraId="6F4EBD42" w14:textId="77777777" w:rsidR="00F43F8C" w:rsidRPr="00183FCB" w:rsidRDefault="00F43F8C" w:rsidP="00F63BB8">
      <w:pPr>
        <w:numPr>
          <w:ilvl w:val="0"/>
          <w:numId w:val="28"/>
        </w:numPr>
        <w:spacing w:before="60" w:after="60"/>
        <w:ind w:left="1353"/>
        <w:rPr>
          <w:sz w:val="22"/>
          <w:szCs w:val="22"/>
        </w:rPr>
      </w:pPr>
      <w:r w:rsidRPr="00183FCB">
        <w:rPr>
          <w:sz w:val="22"/>
          <w:szCs w:val="22"/>
        </w:rPr>
        <w:t>v důsledku vadného výrobku či vadně provedených prací nebo vady projektu (může však být vyloučeno pojištění práv z vadného plnění, tj. vady v rámci záruky);</w:t>
      </w:r>
    </w:p>
    <w:p w14:paraId="3ABF82EA" w14:textId="469E92EC" w:rsidR="00F43F8C" w:rsidRPr="00183FCB" w:rsidRDefault="00F43F8C" w:rsidP="00F63BB8">
      <w:pPr>
        <w:numPr>
          <w:ilvl w:val="0"/>
          <w:numId w:val="28"/>
        </w:numPr>
        <w:spacing w:before="60" w:after="60"/>
        <w:ind w:left="1353"/>
        <w:rPr>
          <w:sz w:val="22"/>
          <w:szCs w:val="22"/>
        </w:rPr>
      </w:pPr>
      <w:r w:rsidRPr="00183FCB">
        <w:rPr>
          <w:sz w:val="22"/>
          <w:szCs w:val="22"/>
        </w:rPr>
        <w:t xml:space="preserve">na věcech převzatých Dodavatelem od Zadavatele za účelem provedení předmětu díla (je povolen </w:t>
      </w:r>
      <w:proofErr w:type="spellStart"/>
      <w:r w:rsidRPr="00183FCB">
        <w:rPr>
          <w:sz w:val="22"/>
          <w:szCs w:val="22"/>
        </w:rPr>
        <w:t>sublimit</w:t>
      </w:r>
      <w:proofErr w:type="spellEnd"/>
      <w:r w:rsidRPr="00183FCB">
        <w:rPr>
          <w:sz w:val="22"/>
          <w:szCs w:val="22"/>
        </w:rPr>
        <w:t xml:space="preserve"> pojistného plnění ve výši 20</w:t>
      </w:r>
      <w:r w:rsidR="00183FCB">
        <w:rPr>
          <w:sz w:val="22"/>
          <w:szCs w:val="22"/>
        </w:rPr>
        <w:t> </w:t>
      </w:r>
      <w:r w:rsidRPr="00183FCB">
        <w:rPr>
          <w:sz w:val="22"/>
          <w:szCs w:val="22"/>
        </w:rPr>
        <w:t>000</w:t>
      </w:r>
      <w:r w:rsidR="00183FCB">
        <w:rPr>
          <w:sz w:val="22"/>
          <w:szCs w:val="22"/>
        </w:rPr>
        <w:t> </w:t>
      </w:r>
      <w:r w:rsidRPr="00183FCB">
        <w:rPr>
          <w:sz w:val="22"/>
          <w:szCs w:val="22"/>
        </w:rPr>
        <w:t>000</w:t>
      </w:r>
      <w:r w:rsidR="00183FCB">
        <w:rPr>
          <w:sz w:val="22"/>
          <w:szCs w:val="22"/>
        </w:rPr>
        <w:t xml:space="preserve"> </w:t>
      </w:r>
      <w:r w:rsidRPr="00183FCB">
        <w:rPr>
          <w:sz w:val="22"/>
          <w:szCs w:val="22"/>
        </w:rPr>
        <w:t>Kč</w:t>
      </w:r>
      <w:r w:rsidR="00183FCB">
        <w:rPr>
          <w:sz w:val="22"/>
          <w:szCs w:val="22"/>
        </w:rPr>
        <w:t>;</w:t>
      </w:r>
    </w:p>
    <w:p w14:paraId="600E2140" w14:textId="77777777" w:rsidR="00F43F8C" w:rsidRPr="00183FCB" w:rsidRDefault="00F43F8C" w:rsidP="00F63BB8">
      <w:pPr>
        <w:numPr>
          <w:ilvl w:val="0"/>
          <w:numId w:val="28"/>
        </w:numPr>
        <w:spacing w:before="60" w:after="60"/>
        <w:ind w:left="1353"/>
        <w:rPr>
          <w:sz w:val="22"/>
          <w:szCs w:val="22"/>
        </w:rPr>
      </w:pPr>
      <w:r w:rsidRPr="00183FCB">
        <w:rPr>
          <w:sz w:val="22"/>
          <w:szCs w:val="22"/>
        </w:rPr>
        <w:t>jako následná finanční škoda (tj. finanční škoda, které předchází věcná škoda), pokud tato smlouva odpovědnost Dodavatele za následnou finanční škodu nevylučuje.</w:t>
      </w:r>
    </w:p>
    <w:p w14:paraId="191E70B7" w14:textId="4305FA4E" w:rsidR="00F43F8C" w:rsidRPr="00703A87" w:rsidRDefault="00F43F8C" w:rsidP="00F63BB8">
      <w:pPr>
        <w:pStyle w:val="Odstavecseseznamem"/>
        <w:numPr>
          <w:ilvl w:val="2"/>
          <w:numId w:val="5"/>
        </w:numPr>
        <w:spacing w:after="60"/>
        <w:ind w:left="709" w:hanging="709"/>
        <w:contextualSpacing w:val="0"/>
        <w:jc w:val="both"/>
        <w:rPr>
          <w:rFonts w:cs="Arial"/>
          <w:noProof/>
          <w:sz w:val="22"/>
          <w:szCs w:val="22"/>
        </w:rPr>
      </w:pPr>
      <w:r w:rsidRPr="00183FCB">
        <w:rPr>
          <w:rFonts w:cs="Arial"/>
          <w:noProof/>
          <w:sz w:val="22"/>
          <w:szCs w:val="22"/>
        </w:rPr>
        <w:t>Dodavatel se zavazuje uzavřít a udržovat v plné platnosti a účinnosti, nebo zajistí, aby bylo uzavřeno a udržováno v plné platnosti a účinnosti, alespoň v průběhu provádění předmětu plnění dle příslušné Realizační smlouvy pojištění fyzických ztrát, škod a poškození na věcech (součástech předmětu díla), které v průběhu provádění předmětu plnění dle příslušné Realizační této smlouvy Dodavatel přepravuje z a na místo plnění předmětu plnění a/nebo zabudovává do LC / zařízení, které je předmětem plnění dle příslušné Realizační smlouvy. Pojistná částka bude sjednána minimálně na plnou reprodukční hodnotu pojištěných věcí. Spoluúčast na jedné pojistné události nepřesáhne 250</w:t>
      </w:r>
      <w:r w:rsidR="00A31E8D">
        <w:rPr>
          <w:rFonts w:cs="Arial"/>
          <w:noProof/>
          <w:sz w:val="22"/>
          <w:szCs w:val="22"/>
        </w:rPr>
        <w:t xml:space="preserve"> </w:t>
      </w:r>
      <w:r w:rsidRPr="00183FCB">
        <w:rPr>
          <w:rFonts w:cs="Arial"/>
          <w:noProof/>
          <w:sz w:val="22"/>
          <w:szCs w:val="22"/>
        </w:rPr>
        <w:t>000 Kč. Povinn</w:t>
      </w:r>
      <w:r>
        <w:rPr>
          <w:rFonts w:cs="Arial"/>
          <w:noProof/>
          <w:sz w:val="22"/>
          <w:szCs w:val="22"/>
        </w:rPr>
        <w:t xml:space="preserve">osti dle tohoto odstavce se vztahují na jakoukoli přepravu, jejíž celková hodnota je vyšší než </w:t>
      </w:r>
      <w:r w:rsidR="00A31E8D">
        <w:rPr>
          <w:rFonts w:cs="Arial"/>
          <w:noProof/>
          <w:sz w:val="22"/>
          <w:szCs w:val="22"/>
        </w:rPr>
        <w:t>1 </w:t>
      </w:r>
      <w:r>
        <w:rPr>
          <w:rFonts w:cs="Arial"/>
          <w:noProof/>
          <w:sz w:val="22"/>
          <w:szCs w:val="22"/>
        </w:rPr>
        <w:t>000</w:t>
      </w:r>
      <w:r w:rsidR="00A31E8D">
        <w:rPr>
          <w:rFonts w:cs="Arial"/>
          <w:noProof/>
          <w:sz w:val="22"/>
          <w:szCs w:val="22"/>
        </w:rPr>
        <w:t xml:space="preserve"> </w:t>
      </w:r>
      <w:r>
        <w:rPr>
          <w:rFonts w:cs="Arial"/>
          <w:noProof/>
          <w:sz w:val="22"/>
          <w:szCs w:val="22"/>
        </w:rPr>
        <w:t>000 Kč.</w:t>
      </w:r>
    </w:p>
    <w:p w14:paraId="3FD6D580" w14:textId="77777777" w:rsidR="00F43F8C" w:rsidRPr="00703A87" w:rsidRDefault="00F43F8C" w:rsidP="007F0096">
      <w:pPr>
        <w:pStyle w:val="Odstavecseseznamem"/>
        <w:numPr>
          <w:ilvl w:val="2"/>
          <w:numId w:val="5"/>
        </w:numPr>
        <w:spacing w:after="60"/>
        <w:ind w:left="709" w:hanging="709"/>
        <w:contextualSpacing w:val="0"/>
        <w:jc w:val="both"/>
        <w:rPr>
          <w:rFonts w:cs="Arial"/>
          <w:noProof/>
          <w:sz w:val="22"/>
          <w:szCs w:val="22"/>
        </w:rPr>
      </w:pPr>
      <w:r>
        <w:rPr>
          <w:rFonts w:cs="Arial"/>
          <w:noProof/>
          <w:sz w:val="22"/>
          <w:szCs w:val="22"/>
        </w:rPr>
        <w:t>Dodavatel</w:t>
      </w:r>
      <w:r w:rsidRPr="00703A87">
        <w:rPr>
          <w:rFonts w:cs="Arial"/>
          <w:noProof/>
          <w:sz w:val="22"/>
          <w:szCs w:val="22"/>
        </w:rPr>
        <w:t xml:space="preserve"> se zavazuje dodržovat podmínky </w:t>
      </w:r>
      <w:r w:rsidRPr="001F26A2">
        <w:rPr>
          <w:rFonts w:cs="Arial"/>
          <w:noProof/>
          <w:sz w:val="22"/>
          <w:szCs w:val="22"/>
        </w:rPr>
        <w:t xml:space="preserve">Pojištění odpovědnosti </w:t>
      </w:r>
      <w:r w:rsidRPr="00703A87">
        <w:rPr>
          <w:rFonts w:cs="Arial"/>
          <w:noProof/>
          <w:sz w:val="22"/>
          <w:szCs w:val="22"/>
        </w:rPr>
        <w:t xml:space="preserve">a za jejich porušení nese </w:t>
      </w:r>
      <w:r>
        <w:rPr>
          <w:rFonts w:cs="Arial"/>
          <w:noProof/>
          <w:sz w:val="22"/>
          <w:szCs w:val="22"/>
        </w:rPr>
        <w:t>Dodavatel</w:t>
      </w:r>
      <w:r w:rsidRPr="00703A87">
        <w:rPr>
          <w:rFonts w:cs="Arial"/>
          <w:noProof/>
          <w:sz w:val="22"/>
          <w:szCs w:val="22"/>
        </w:rPr>
        <w:t xml:space="preserve"> plnou a bezpodmínečnou odpovědnost, </w:t>
      </w:r>
      <w:r>
        <w:rPr>
          <w:rFonts w:cs="Arial"/>
          <w:noProof/>
          <w:sz w:val="22"/>
          <w:szCs w:val="22"/>
        </w:rPr>
        <w:t>zejména</w:t>
      </w:r>
      <w:r w:rsidRPr="00703A87">
        <w:rPr>
          <w:rFonts w:cs="Arial"/>
          <w:noProof/>
          <w:sz w:val="22"/>
          <w:szCs w:val="22"/>
        </w:rPr>
        <w:t xml:space="preserve"> pokud takové porušení bude mít vliv na nároky z pojištění (</w:t>
      </w:r>
      <w:r>
        <w:rPr>
          <w:rFonts w:cs="Arial"/>
          <w:noProof/>
          <w:sz w:val="22"/>
          <w:szCs w:val="22"/>
        </w:rPr>
        <w:t>např.</w:t>
      </w:r>
      <w:r w:rsidRPr="00703A87">
        <w:rPr>
          <w:rFonts w:cs="Arial"/>
          <w:noProof/>
          <w:sz w:val="22"/>
          <w:szCs w:val="22"/>
        </w:rPr>
        <w:t xml:space="preserve"> na nevyplacení pojistného plnění nebo jeho snížení v důsledku porušení podmínek pojištění).</w:t>
      </w:r>
    </w:p>
    <w:p w14:paraId="2FC9721B" w14:textId="77777777" w:rsidR="00F43F8C" w:rsidRPr="00703A87" w:rsidRDefault="00F43F8C" w:rsidP="007F0096">
      <w:pPr>
        <w:pStyle w:val="Odstavecseseznamem"/>
        <w:numPr>
          <w:ilvl w:val="2"/>
          <w:numId w:val="5"/>
        </w:numPr>
        <w:spacing w:after="60"/>
        <w:ind w:left="709" w:hanging="709"/>
        <w:contextualSpacing w:val="0"/>
        <w:jc w:val="both"/>
        <w:rPr>
          <w:rFonts w:cs="Arial"/>
          <w:noProof/>
          <w:sz w:val="22"/>
          <w:szCs w:val="22"/>
        </w:rPr>
      </w:pPr>
      <w:r w:rsidRPr="00703A87">
        <w:rPr>
          <w:rFonts w:cs="Arial"/>
          <w:noProof/>
          <w:sz w:val="22"/>
          <w:szCs w:val="22"/>
        </w:rPr>
        <w:t xml:space="preserve">Pojištění </w:t>
      </w:r>
      <w:r>
        <w:rPr>
          <w:rFonts w:cs="Arial"/>
          <w:noProof/>
          <w:sz w:val="22"/>
          <w:szCs w:val="22"/>
        </w:rPr>
        <w:t>Dodavatel</w:t>
      </w:r>
      <w:r w:rsidRPr="00703A87">
        <w:rPr>
          <w:rFonts w:cs="Arial"/>
          <w:noProof/>
          <w:sz w:val="22"/>
          <w:szCs w:val="22"/>
        </w:rPr>
        <w:t xml:space="preserve">e dle tohoto článku bude sjednáno s pojišťovnou, které je udělen (nebo mateřské obchodní korporaci dle § 74 odst. 2 zákona č. 90/2012 Sb., o obchodních korporacích a družstvech, v platném znění) finanční rating minimálně </w:t>
      </w:r>
      <w:r w:rsidRPr="00FF197D">
        <w:rPr>
          <w:rFonts w:cs="Arial"/>
          <w:noProof/>
          <w:sz w:val="22"/>
          <w:szCs w:val="22"/>
        </w:rPr>
        <w:t xml:space="preserve">BBB- (S&amp;P’s) </w:t>
      </w:r>
      <w:r w:rsidRPr="00703A87">
        <w:rPr>
          <w:rFonts w:cs="Arial"/>
          <w:noProof/>
          <w:sz w:val="22"/>
          <w:szCs w:val="22"/>
        </w:rPr>
        <w:t xml:space="preserve">nebo ekvivalentní od jiné mezinárodně uznávané ratingové agentury. Odchýlit se od tohoto ujednání lze pouze s předchozím písemným souhlasem </w:t>
      </w:r>
      <w:r w:rsidRPr="00A542F9">
        <w:rPr>
          <w:rFonts w:cs="Arial"/>
          <w:noProof/>
          <w:sz w:val="22"/>
          <w:szCs w:val="22"/>
        </w:rPr>
        <w:t>Zadavatele</w:t>
      </w:r>
      <w:r w:rsidRPr="00703A87">
        <w:rPr>
          <w:rFonts w:cs="Arial"/>
          <w:noProof/>
          <w:sz w:val="22"/>
          <w:szCs w:val="22"/>
        </w:rPr>
        <w:t>.</w:t>
      </w:r>
    </w:p>
    <w:p w14:paraId="5E2B5125" w14:textId="77777777" w:rsidR="00F43F8C" w:rsidRDefault="00F43F8C" w:rsidP="007F0096">
      <w:pPr>
        <w:pStyle w:val="Odstavecseseznamem"/>
        <w:numPr>
          <w:ilvl w:val="2"/>
          <w:numId w:val="5"/>
        </w:numPr>
        <w:spacing w:after="60"/>
        <w:ind w:left="709" w:hanging="709"/>
        <w:contextualSpacing w:val="0"/>
        <w:jc w:val="both"/>
        <w:rPr>
          <w:rFonts w:cs="Arial"/>
          <w:noProof/>
          <w:sz w:val="22"/>
          <w:szCs w:val="22"/>
        </w:rPr>
      </w:pPr>
      <w:bookmarkStart w:id="139" w:name="_Ref467248301"/>
      <w:r w:rsidRPr="00A542F9">
        <w:rPr>
          <w:rFonts w:cs="Arial"/>
          <w:noProof/>
          <w:sz w:val="22"/>
          <w:szCs w:val="22"/>
        </w:rPr>
        <w:t xml:space="preserve">Dodavatel předloží Zadavateli do 30 dnů od okamžiku účinnosti příslušné </w:t>
      </w:r>
      <w:r>
        <w:rPr>
          <w:rFonts w:cs="Arial"/>
          <w:noProof/>
          <w:sz w:val="22"/>
          <w:szCs w:val="22"/>
        </w:rPr>
        <w:t xml:space="preserve">  </w:t>
      </w:r>
      <w:r w:rsidRPr="00A542F9">
        <w:rPr>
          <w:rFonts w:cs="Arial"/>
          <w:noProof/>
          <w:sz w:val="22"/>
          <w:szCs w:val="22"/>
        </w:rPr>
        <w:t xml:space="preserve">Realizační smlouvy, avšak vždy před počátkem plnění dle příslušné Realizační smlouvy, kopii uzavřené pojistné smlouvy pro </w:t>
      </w:r>
      <w:r>
        <w:rPr>
          <w:rFonts w:cs="Arial"/>
          <w:noProof/>
          <w:sz w:val="22"/>
          <w:szCs w:val="22"/>
        </w:rPr>
        <w:t>Pojištění odpovědnosti</w:t>
      </w:r>
      <w:r w:rsidRPr="00A542F9">
        <w:rPr>
          <w:rFonts w:cs="Arial"/>
          <w:noProof/>
          <w:sz w:val="22"/>
          <w:szCs w:val="22"/>
        </w:rPr>
        <w:t xml:space="preserve"> dle tohoto článku nebo </w:t>
      </w:r>
      <w:r w:rsidRPr="00FF197D">
        <w:rPr>
          <w:rFonts w:cs="Arial"/>
          <w:noProof/>
          <w:sz w:val="22"/>
          <w:szCs w:val="22"/>
        </w:rPr>
        <w:t>potvrzení pojistitele či pojišťovacího makléře o takové uzavřené pojistné smlouvě</w:t>
      </w:r>
      <w:r>
        <w:rPr>
          <w:rFonts w:cs="Arial"/>
          <w:noProof/>
          <w:sz w:val="22"/>
          <w:szCs w:val="22"/>
        </w:rPr>
        <w:t>, přičemž z předloženého dokladu musí být patrné splnění podmínek pojištění dle odst. II.14.1. Obdobný doklad předloží Dodavatel Zadavateli do 5 dnů od výzvy Zadavatele k prokázání pojištění dle odst. II.14.2.</w:t>
      </w:r>
    </w:p>
    <w:bookmarkEnd w:id="139"/>
    <w:p w14:paraId="3ED4E264" w14:textId="77777777" w:rsidR="00F43F8C" w:rsidRPr="0097647D" w:rsidRDefault="00F43F8C" w:rsidP="007F0096">
      <w:pPr>
        <w:pStyle w:val="Odstavecseseznamem"/>
        <w:numPr>
          <w:ilvl w:val="2"/>
          <w:numId w:val="5"/>
        </w:numPr>
        <w:spacing w:after="120"/>
        <w:ind w:left="709" w:hanging="709"/>
        <w:contextualSpacing w:val="0"/>
        <w:jc w:val="both"/>
        <w:rPr>
          <w:rFonts w:cs="Arial"/>
          <w:noProof/>
          <w:sz w:val="22"/>
          <w:szCs w:val="22"/>
        </w:rPr>
      </w:pPr>
      <w:r w:rsidRPr="0097647D">
        <w:rPr>
          <w:rFonts w:cs="Arial"/>
          <w:noProof/>
          <w:sz w:val="22"/>
          <w:szCs w:val="22"/>
        </w:rPr>
        <w:t xml:space="preserve">V případě jakýchkoli změn v této smlouvě, které mají vliv zejména na stanovení rozsahu pojistného krytí, výše pojistných částek, sub/limitů, spoluúčastí či na pojistnou dobu a účinnost pojistné ochrany pojištění uzavřeného dle této smlouvy, je Dodavatel povinen takové změny v jím sjednávaném pojištění zohlednit a podat o tom Zadavateli písemnou zprávu bez zbytečného odkladu. </w:t>
      </w:r>
    </w:p>
    <w:p w14:paraId="07FDEA07" w14:textId="77777777" w:rsidR="00F43F8C" w:rsidRPr="00703A87" w:rsidRDefault="00F43F8C" w:rsidP="007F0096">
      <w:pPr>
        <w:pStyle w:val="Odstavecseseznamem"/>
        <w:numPr>
          <w:ilvl w:val="2"/>
          <w:numId w:val="5"/>
        </w:numPr>
        <w:spacing w:after="60"/>
        <w:ind w:left="709" w:hanging="709"/>
        <w:contextualSpacing w:val="0"/>
        <w:jc w:val="both"/>
        <w:rPr>
          <w:rFonts w:cs="Arial"/>
          <w:noProof/>
          <w:sz w:val="22"/>
          <w:szCs w:val="22"/>
        </w:rPr>
      </w:pPr>
      <w:r w:rsidRPr="001F52FC">
        <w:rPr>
          <w:rFonts w:cs="Arial"/>
          <w:noProof/>
          <w:sz w:val="22"/>
          <w:szCs w:val="22"/>
        </w:rPr>
        <w:t xml:space="preserve">Jakákoliv případná prodloužení pojištění a jakékoli případné změny pojištění v souvislosti s plněním této </w:t>
      </w:r>
      <w:r>
        <w:rPr>
          <w:rFonts w:cs="Arial"/>
          <w:noProof/>
          <w:sz w:val="22"/>
          <w:szCs w:val="22"/>
        </w:rPr>
        <w:t>s</w:t>
      </w:r>
      <w:r w:rsidRPr="001F52FC">
        <w:rPr>
          <w:rFonts w:cs="Arial"/>
          <w:noProof/>
          <w:sz w:val="22"/>
          <w:szCs w:val="22"/>
        </w:rPr>
        <w:t xml:space="preserve">mlouvy jdou k tíži </w:t>
      </w:r>
      <w:r>
        <w:rPr>
          <w:rFonts w:cs="Arial"/>
          <w:noProof/>
          <w:sz w:val="22"/>
          <w:szCs w:val="22"/>
        </w:rPr>
        <w:t>Dodavatele</w:t>
      </w:r>
      <w:r w:rsidRPr="001F52FC">
        <w:rPr>
          <w:rFonts w:cs="Arial"/>
          <w:noProof/>
          <w:sz w:val="22"/>
          <w:szCs w:val="22"/>
        </w:rPr>
        <w:t>, včetně hrazení souvisejících nákladů, ledaže prodloužení či změna pojištění byla způsoben</w:t>
      </w:r>
      <w:r>
        <w:rPr>
          <w:rFonts w:cs="Arial"/>
          <w:noProof/>
          <w:sz w:val="22"/>
          <w:szCs w:val="22"/>
        </w:rPr>
        <w:t>a</w:t>
      </w:r>
      <w:r w:rsidRPr="001F52FC">
        <w:rPr>
          <w:rFonts w:cs="Arial"/>
          <w:noProof/>
          <w:sz w:val="22"/>
          <w:szCs w:val="22"/>
        </w:rPr>
        <w:t xml:space="preserve"> výlučně </w:t>
      </w:r>
      <w:r>
        <w:rPr>
          <w:rFonts w:cs="Arial"/>
          <w:noProof/>
          <w:sz w:val="22"/>
          <w:szCs w:val="22"/>
        </w:rPr>
        <w:t>Zadavatelem</w:t>
      </w:r>
      <w:r w:rsidRPr="00703A87">
        <w:rPr>
          <w:rFonts w:cs="Arial"/>
          <w:noProof/>
          <w:sz w:val="22"/>
          <w:szCs w:val="22"/>
        </w:rPr>
        <w:t>.</w:t>
      </w:r>
    </w:p>
    <w:p w14:paraId="3307BDE6" w14:textId="77777777" w:rsidR="00F43F8C" w:rsidRPr="00703A87" w:rsidRDefault="00F43F8C" w:rsidP="007F0096">
      <w:pPr>
        <w:pStyle w:val="Odstavecseseznamem"/>
        <w:numPr>
          <w:ilvl w:val="2"/>
          <w:numId w:val="5"/>
        </w:numPr>
        <w:tabs>
          <w:tab w:val="left" w:pos="851"/>
        </w:tabs>
        <w:spacing w:after="60"/>
        <w:ind w:left="709" w:hanging="709"/>
        <w:contextualSpacing w:val="0"/>
        <w:jc w:val="both"/>
        <w:rPr>
          <w:rFonts w:cs="Arial"/>
          <w:noProof/>
          <w:sz w:val="22"/>
          <w:szCs w:val="22"/>
        </w:rPr>
      </w:pPr>
      <w:r w:rsidRPr="00703A87">
        <w:rPr>
          <w:rFonts w:cs="Arial"/>
          <w:noProof/>
          <w:sz w:val="22"/>
          <w:szCs w:val="22"/>
        </w:rPr>
        <w:t xml:space="preserve">Nebude-li </w:t>
      </w:r>
      <w:r>
        <w:rPr>
          <w:rFonts w:cs="Arial"/>
          <w:noProof/>
          <w:sz w:val="22"/>
          <w:szCs w:val="22"/>
        </w:rPr>
        <w:t>Dodavatel</w:t>
      </w:r>
      <w:r w:rsidRPr="00703A87">
        <w:rPr>
          <w:rFonts w:cs="Arial"/>
          <w:noProof/>
          <w:sz w:val="22"/>
          <w:szCs w:val="22"/>
        </w:rPr>
        <w:t xml:space="preserve"> udržovat platná pojištění ve smyslu ustanovení tohoto článku, je </w:t>
      </w:r>
      <w:r>
        <w:rPr>
          <w:rFonts w:cs="Arial"/>
          <w:noProof/>
          <w:sz w:val="22"/>
          <w:szCs w:val="22"/>
        </w:rPr>
        <w:t>Zadavatel</w:t>
      </w:r>
      <w:r w:rsidRPr="00703A87">
        <w:rPr>
          <w:rFonts w:cs="Arial"/>
          <w:noProof/>
          <w:sz w:val="22"/>
          <w:szCs w:val="22"/>
        </w:rPr>
        <w:t xml:space="preserve"> oprávněn </w:t>
      </w:r>
      <w:r>
        <w:rPr>
          <w:rFonts w:cs="Arial"/>
          <w:noProof/>
          <w:sz w:val="22"/>
          <w:szCs w:val="22"/>
        </w:rPr>
        <w:t>takovou</w:t>
      </w:r>
      <w:r w:rsidRPr="00703A87">
        <w:rPr>
          <w:rFonts w:cs="Arial"/>
          <w:noProof/>
          <w:sz w:val="22"/>
          <w:szCs w:val="22"/>
        </w:rPr>
        <w:t xml:space="preserve"> skutečnost </w:t>
      </w:r>
      <w:r w:rsidRPr="00A542F9">
        <w:rPr>
          <w:rFonts w:cs="Arial"/>
          <w:noProof/>
          <w:sz w:val="22"/>
          <w:szCs w:val="22"/>
        </w:rPr>
        <w:t>považova</w:t>
      </w:r>
      <w:r>
        <w:rPr>
          <w:rFonts w:cs="Arial"/>
          <w:noProof/>
          <w:sz w:val="22"/>
          <w:szCs w:val="22"/>
        </w:rPr>
        <w:t>t</w:t>
      </w:r>
      <w:r w:rsidRPr="00703A87">
        <w:rPr>
          <w:rFonts w:cs="Arial"/>
          <w:noProof/>
          <w:sz w:val="22"/>
          <w:szCs w:val="22"/>
        </w:rPr>
        <w:t xml:space="preserve"> za podstatné porušení </w:t>
      </w:r>
      <w:r w:rsidRPr="00A542F9">
        <w:rPr>
          <w:rFonts w:cs="Arial"/>
          <w:noProof/>
          <w:sz w:val="22"/>
          <w:szCs w:val="22"/>
        </w:rPr>
        <w:t>příslušné Realizační</w:t>
      </w:r>
      <w:r w:rsidRPr="00703A87">
        <w:rPr>
          <w:rFonts w:cs="Arial"/>
          <w:noProof/>
          <w:sz w:val="22"/>
          <w:szCs w:val="22"/>
        </w:rPr>
        <w:t xml:space="preserve"> smlouvy.</w:t>
      </w:r>
    </w:p>
    <w:p w14:paraId="4B0CF29A" w14:textId="77777777" w:rsidR="00F43F8C" w:rsidRDefault="00F43F8C" w:rsidP="007F0096">
      <w:pPr>
        <w:pStyle w:val="Odstavecseseznamem"/>
        <w:numPr>
          <w:ilvl w:val="2"/>
          <w:numId w:val="5"/>
        </w:numPr>
        <w:tabs>
          <w:tab w:val="left" w:pos="851"/>
        </w:tabs>
        <w:spacing w:after="60"/>
        <w:ind w:left="709" w:hanging="709"/>
        <w:contextualSpacing w:val="0"/>
        <w:jc w:val="both"/>
        <w:rPr>
          <w:rFonts w:cs="Arial"/>
          <w:noProof/>
          <w:sz w:val="22"/>
          <w:szCs w:val="22"/>
        </w:rPr>
      </w:pPr>
      <w:r w:rsidRPr="00A542F9">
        <w:rPr>
          <w:rFonts w:cs="Arial"/>
          <w:noProof/>
          <w:sz w:val="22"/>
          <w:szCs w:val="22"/>
        </w:rPr>
        <w:t>Nic v tomto článku nezbavuje Dodavatele odpovědnosti a povinností daných mu příslušnou Realizační smlouvou.</w:t>
      </w:r>
    </w:p>
    <w:p w14:paraId="4AC3D3D0" w14:textId="77777777" w:rsidR="00F43F8C" w:rsidRPr="00A542F9" w:rsidRDefault="00F43F8C" w:rsidP="00F63BB8">
      <w:pPr>
        <w:pStyle w:val="Odstavecseseznamem"/>
        <w:numPr>
          <w:ilvl w:val="1"/>
          <w:numId w:val="5"/>
        </w:numPr>
        <w:spacing w:before="240" w:line="240" w:lineRule="auto"/>
        <w:contextualSpacing w:val="0"/>
        <w:jc w:val="both"/>
        <w:rPr>
          <w:rFonts w:cs="Arial"/>
          <w:b/>
          <w:caps/>
          <w:sz w:val="22"/>
          <w:szCs w:val="22"/>
        </w:rPr>
      </w:pPr>
      <w:bookmarkStart w:id="140" w:name="_Toc410729947"/>
      <w:bookmarkStart w:id="141" w:name="_Toc202059397"/>
      <w:bookmarkStart w:id="142" w:name="_Toc216077789"/>
      <w:r w:rsidRPr="00A542F9">
        <w:rPr>
          <w:rFonts w:cs="Arial"/>
          <w:b/>
          <w:caps/>
          <w:sz w:val="22"/>
          <w:szCs w:val="22"/>
        </w:rPr>
        <w:lastRenderedPageBreak/>
        <w:t xml:space="preserve">Vyšší moc </w:t>
      </w:r>
    </w:p>
    <w:p w14:paraId="55A1B28B" w14:textId="30C10E1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CF7A23">
        <w:rPr>
          <w:rFonts w:cs="Arial"/>
          <w:noProof/>
          <w:sz w:val="22"/>
          <w:szCs w:val="22"/>
        </w:rPr>
        <w:t xml:space="preserve">"Vyšší moc" je taková mimořádná, nepředvídatelná, neodvratitelná a nepřekonatelná (vše ve smyslu § 2913 občanského zákoníku) událost mimo kontrolu smluvní strany, která se na ni odvolává a která jí brání v plnění závazků vyplývajících z této </w:t>
      </w:r>
      <w:r>
        <w:rPr>
          <w:rFonts w:cs="Arial"/>
          <w:noProof/>
          <w:sz w:val="22"/>
          <w:szCs w:val="22"/>
        </w:rPr>
        <w:t>Dohody</w:t>
      </w:r>
      <w:r w:rsidRPr="00CF7A23">
        <w:rPr>
          <w:rFonts w:cs="Arial"/>
          <w:noProof/>
          <w:sz w:val="22"/>
          <w:szCs w:val="22"/>
        </w:rPr>
        <w:t xml:space="preserve">. Takové události mohou být kromě dalších případů zejména: živelní pohromy, války, revoluce, požáry velkého rozsahu, zemětřesení, povodně, záplavy, epidemie, karanténní omezení, dopravní embarga, generální stávky a stávky celého průmyslového odvětví, pokud mají přímý dopad na </w:t>
      </w:r>
      <w:r>
        <w:rPr>
          <w:rFonts w:cs="Arial"/>
          <w:noProof/>
          <w:sz w:val="22"/>
          <w:szCs w:val="22"/>
        </w:rPr>
        <w:t>Dodavat</w:t>
      </w:r>
      <w:r w:rsidRPr="00CF7A23">
        <w:rPr>
          <w:rFonts w:cs="Arial"/>
          <w:noProof/>
          <w:sz w:val="22"/>
          <w:szCs w:val="22"/>
        </w:rPr>
        <w:t xml:space="preserve">ele nebo </w:t>
      </w:r>
      <w:r w:rsidR="0072785C">
        <w:rPr>
          <w:rFonts w:cs="Arial"/>
          <w:noProof/>
          <w:sz w:val="22"/>
          <w:szCs w:val="22"/>
        </w:rPr>
        <w:t>Zadavatel</w:t>
      </w:r>
      <w:r w:rsidRPr="00CF7A23">
        <w:rPr>
          <w:rFonts w:cs="Arial"/>
          <w:noProof/>
          <w:sz w:val="22"/>
          <w:szCs w:val="22"/>
        </w:rPr>
        <w:t xml:space="preserve">e a ovlivňují plnění Díla dle této </w:t>
      </w:r>
      <w:r>
        <w:rPr>
          <w:rFonts w:cs="Arial"/>
          <w:noProof/>
          <w:sz w:val="22"/>
          <w:szCs w:val="22"/>
        </w:rPr>
        <w:t>Dohody i následných Realizačních smluv</w:t>
      </w:r>
      <w:r w:rsidRPr="00A542F9">
        <w:rPr>
          <w:rFonts w:cs="Arial"/>
          <w:noProof/>
          <w:sz w:val="22"/>
          <w:szCs w:val="22"/>
        </w:rPr>
        <w:t>.</w:t>
      </w:r>
    </w:p>
    <w:p w14:paraId="374B727C" w14:textId="1CE9E190" w:rsidR="00F43F8C" w:rsidRDefault="00F43F8C" w:rsidP="00F63BB8">
      <w:pPr>
        <w:pStyle w:val="Odstavecseseznamem"/>
        <w:numPr>
          <w:ilvl w:val="2"/>
          <w:numId w:val="5"/>
        </w:numPr>
        <w:spacing w:after="60"/>
        <w:ind w:left="709" w:hanging="709"/>
        <w:contextualSpacing w:val="0"/>
        <w:jc w:val="both"/>
        <w:rPr>
          <w:rFonts w:cs="Arial"/>
          <w:noProof/>
          <w:sz w:val="22"/>
          <w:szCs w:val="22"/>
        </w:rPr>
      </w:pPr>
      <w:r w:rsidRPr="00CF7A23">
        <w:rPr>
          <w:rFonts w:cs="Arial"/>
          <w:noProof/>
          <w:sz w:val="22"/>
          <w:szCs w:val="22"/>
        </w:rPr>
        <w:t xml:space="preserve">Za Vyšší moc se nepovažují chyby nebo zanedbání ze strany </w:t>
      </w:r>
      <w:r>
        <w:rPr>
          <w:rFonts w:cs="Arial"/>
          <w:noProof/>
          <w:sz w:val="22"/>
          <w:szCs w:val="22"/>
        </w:rPr>
        <w:t>Dodavat</w:t>
      </w:r>
      <w:r w:rsidRPr="00CF7A23">
        <w:rPr>
          <w:rFonts w:cs="Arial"/>
          <w:noProof/>
          <w:sz w:val="22"/>
          <w:szCs w:val="22"/>
        </w:rPr>
        <w:t xml:space="preserve">ele nebo </w:t>
      </w:r>
      <w:r w:rsidR="0072785C">
        <w:rPr>
          <w:rFonts w:cs="Arial"/>
          <w:noProof/>
          <w:sz w:val="22"/>
          <w:szCs w:val="22"/>
        </w:rPr>
        <w:t>Zadavatel</w:t>
      </w:r>
      <w:r w:rsidRPr="00CF7A23">
        <w:rPr>
          <w:rFonts w:cs="Arial"/>
          <w:noProof/>
          <w:sz w:val="22"/>
          <w:szCs w:val="22"/>
        </w:rPr>
        <w:t>e, výpadky v dodávce energie a ve výrobě, místní a podnikové stávky apod. Vyšší mocí není selhání poddodavatele, pokud by nenastalo z důvodů uvedených v bodu výše</w:t>
      </w:r>
      <w:r>
        <w:rPr>
          <w:rFonts w:cs="Arial"/>
          <w:noProof/>
          <w:sz w:val="22"/>
          <w:szCs w:val="22"/>
        </w:rPr>
        <w:t>.</w:t>
      </w:r>
    </w:p>
    <w:p w14:paraId="6473DFC7" w14:textId="4B94034B"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CF7A23">
        <w:rPr>
          <w:rFonts w:cs="Arial"/>
          <w:noProof/>
          <w:sz w:val="22"/>
          <w:szCs w:val="22"/>
        </w:rPr>
        <w:t xml:space="preserve">Jestliže je zřejmé, že v důsledku Vyšší moci </w:t>
      </w:r>
      <w:r>
        <w:rPr>
          <w:rFonts w:cs="Arial"/>
          <w:noProof/>
          <w:sz w:val="22"/>
          <w:szCs w:val="22"/>
        </w:rPr>
        <w:t>Dodavat</w:t>
      </w:r>
      <w:r w:rsidRPr="00CF7A23">
        <w:rPr>
          <w:rFonts w:cs="Arial"/>
          <w:noProof/>
          <w:sz w:val="22"/>
          <w:szCs w:val="22"/>
        </w:rPr>
        <w:t xml:space="preserve">el nebude schopen dokončit práce, nebo </w:t>
      </w:r>
      <w:r w:rsidR="0072785C">
        <w:rPr>
          <w:rFonts w:cs="Arial"/>
          <w:noProof/>
          <w:sz w:val="22"/>
          <w:szCs w:val="22"/>
        </w:rPr>
        <w:t>Zadavatel</w:t>
      </w:r>
      <w:r w:rsidRPr="00CF7A23">
        <w:rPr>
          <w:rFonts w:cs="Arial"/>
          <w:noProof/>
          <w:sz w:val="22"/>
          <w:szCs w:val="22"/>
        </w:rPr>
        <w:t xml:space="preserve"> poskytnout smluvní součinnost ve smluveném termínu, pak o tom strana zasažená Vyšší mocí bezodkladně uvědomí druhou smluvní stranu, když musí sdělit i okolnosti Vyšší moci, prokázat dopad na plnění Díla včetně předložení důkazů Vyšší moci a jejího dopadu na plnění Díla a sdělit předpokládanou dobu trvání Vyšší moci. Strany se bez zbytečného odkladu dohodnou na řešení této situace a dohodnou další postup v provádění Díla. Strana dotčená Vyšší mocí musí použít přiměřeného úsilí ke zmírnění následků Vyšší moci, její povinnost předcházet škodám zůstává nedotčena</w:t>
      </w:r>
      <w:r w:rsidRPr="00A542F9">
        <w:rPr>
          <w:rFonts w:cs="Arial"/>
          <w:noProof/>
          <w:sz w:val="22"/>
          <w:szCs w:val="22"/>
        </w:rPr>
        <w:t>.</w:t>
      </w:r>
    </w:p>
    <w:p w14:paraId="4C5CC23D"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CF7A23">
        <w:rPr>
          <w:rFonts w:cs="Arial"/>
          <w:noProof/>
          <w:sz w:val="22"/>
          <w:szCs w:val="22"/>
        </w:rPr>
        <w:t xml:space="preserve">Jestliže kterákoliv ze smluvních stran nemůže plnit své smluvní závazky z důvodu Vyšší moci, projednají strany tento případ mezi sebou a rozhodnou o možných postupech. Nedojde-li k takovéto dohodě, má kterákoliv smluvní strana právo od </w:t>
      </w:r>
      <w:r>
        <w:rPr>
          <w:rFonts w:cs="Arial"/>
          <w:noProof/>
          <w:sz w:val="22"/>
          <w:szCs w:val="22"/>
        </w:rPr>
        <w:t xml:space="preserve">Realizační </w:t>
      </w:r>
      <w:r w:rsidRPr="00CF7A23">
        <w:rPr>
          <w:rFonts w:cs="Arial"/>
          <w:noProof/>
          <w:sz w:val="22"/>
          <w:szCs w:val="22"/>
        </w:rPr>
        <w:t>Smlouvy odstoupit, pokud Vyšší moc trvá po dobu delší než tři měsíce</w:t>
      </w:r>
      <w:r w:rsidRPr="00A542F9">
        <w:rPr>
          <w:rFonts w:cs="Arial"/>
          <w:noProof/>
          <w:sz w:val="22"/>
          <w:szCs w:val="22"/>
        </w:rPr>
        <w:t>.</w:t>
      </w:r>
    </w:p>
    <w:p w14:paraId="1D947C0C" w14:textId="77777777" w:rsidR="00F43F8C" w:rsidRDefault="00F43F8C" w:rsidP="00F63BB8">
      <w:pPr>
        <w:pStyle w:val="Odstavecseseznamem"/>
        <w:numPr>
          <w:ilvl w:val="2"/>
          <w:numId w:val="5"/>
        </w:numPr>
        <w:spacing w:after="60"/>
        <w:ind w:left="709" w:hanging="709"/>
        <w:contextualSpacing w:val="0"/>
        <w:jc w:val="both"/>
        <w:rPr>
          <w:rFonts w:cs="Arial"/>
          <w:noProof/>
          <w:sz w:val="22"/>
          <w:szCs w:val="22"/>
        </w:rPr>
      </w:pPr>
      <w:r w:rsidRPr="00CF7A23">
        <w:rPr>
          <w:rFonts w:cs="Arial"/>
          <w:noProof/>
          <w:sz w:val="22"/>
          <w:szCs w:val="22"/>
        </w:rPr>
        <w:t xml:space="preserve">Překážky existující v okamžiku podpisu </w:t>
      </w:r>
      <w:r>
        <w:rPr>
          <w:rFonts w:cs="Arial"/>
          <w:noProof/>
          <w:sz w:val="22"/>
          <w:szCs w:val="22"/>
        </w:rPr>
        <w:t>Dohody či Realižační smlouvy</w:t>
      </w:r>
      <w:r w:rsidRPr="00CF7A23">
        <w:rPr>
          <w:rFonts w:cs="Arial"/>
          <w:noProof/>
          <w:sz w:val="22"/>
          <w:szCs w:val="22"/>
        </w:rPr>
        <w:t>, o kterých smluvní strany věděly nebo mohly vědět, nemohou být vykládány jako případy Vyšší moci; obdobné platí též pro překážky, které nastanou až poté, co je smluvní strana v prodlení se splněním své povinnosti</w:t>
      </w:r>
      <w:r>
        <w:rPr>
          <w:rFonts w:cs="Arial"/>
          <w:noProof/>
          <w:sz w:val="22"/>
          <w:szCs w:val="22"/>
        </w:rPr>
        <w:t>.</w:t>
      </w:r>
    </w:p>
    <w:p w14:paraId="6467A2B0"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Nastane-li případ vyšší moci, pak strana, která uplatňuje nároky z důvodu vyšší moci, předloží druhé straně doklady, týkající se tohoto případu.</w:t>
      </w:r>
    </w:p>
    <w:p w14:paraId="76D91AF7" w14:textId="77777777" w:rsidR="00F43F8C" w:rsidRPr="00A542F9" w:rsidRDefault="00F43F8C" w:rsidP="00F63BB8">
      <w:pPr>
        <w:pStyle w:val="Odstavecseseznamem"/>
        <w:numPr>
          <w:ilvl w:val="1"/>
          <w:numId w:val="5"/>
        </w:numPr>
        <w:spacing w:before="240" w:line="240" w:lineRule="auto"/>
        <w:contextualSpacing w:val="0"/>
        <w:jc w:val="both"/>
        <w:rPr>
          <w:rFonts w:cs="Arial"/>
          <w:b/>
          <w:caps/>
          <w:sz w:val="22"/>
          <w:szCs w:val="22"/>
        </w:rPr>
      </w:pPr>
      <w:r w:rsidRPr="00A542F9">
        <w:rPr>
          <w:rFonts w:cs="Arial"/>
          <w:b/>
          <w:caps/>
          <w:sz w:val="22"/>
          <w:szCs w:val="22"/>
        </w:rPr>
        <w:t>Řešení sporů</w:t>
      </w:r>
    </w:p>
    <w:p w14:paraId="01EC7E8E"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 xml:space="preserve">Zadavatel a Dodavatel vynaloží veškeré úsilí, aby všechny spory, které případně vyplynou z této </w:t>
      </w:r>
      <w:r>
        <w:rPr>
          <w:rFonts w:cs="Arial"/>
          <w:noProof/>
          <w:sz w:val="22"/>
          <w:szCs w:val="22"/>
        </w:rPr>
        <w:t>Rámcové dohody</w:t>
      </w:r>
      <w:r w:rsidRPr="00A542F9">
        <w:rPr>
          <w:rFonts w:cs="Arial"/>
          <w:noProof/>
          <w:sz w:val="22"/>
          <w:szCs w:val="22"/>
        </w:rPr>
        <w:t xml:space="preserve">, jakož i veškerých Realizačních smluv uzavřených na základě této </w:t>
      </w:r>
      <w:r>
        <w:rPr>
          <w:rFonts w:cs="Arial"/>
          <w:noProof/>
          <w:sz w:val="22"/>
          <w:szCs w:val="22"/>
        </w:rPr>
        <w:t>Rámcové dohody</w:t>
      </w:r>
      <w:r w:rsidRPr="00A542F9">
        <w:rPr>
          <w:rFonts w:cs="Arial"/>
          <w:noProof/>
          <w:sz w:val="22"/>
          <w:szCs w:val="22"/>
        </w:rPr>
        <w:t xml:space="preserve"> nebo v souvislosti s nimi, byly urovnány především oboustrannou dohodou. V případě sporu musí povinná smluvní strana prokázat, že při stanovení podmínek v</w:t>
      </w:r>
      <w:r>
        <w:rPr>
          <w:rFonts w:cs="Arial"/>
          <w:noProof/>
          <w:sz w:val="22"/>
          <w:szCs w:val="22"/>
        </w:rPr>
        <w:t xml:space="preserve"> této dohodě a </w:t>
      </w:r>
      <w:r w:rsidRPr="00A542F9">
        <w:rPr>
          <w:rFonts w:cs="Arial"/>
          <w:noProof/>
          <w:sz w:val="22"/>
          <w:szCs w:val="22"/>
        </w:rPr>
        <w:t>těchto smlouvách a při jejich plnění neporušila obvyklou péči.</w:t>
      </w:r>
    </w:p>
    <w:p w14:paraId="68BFB4C5"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Pokud Zadavatel a Dodavatel nejsou schopni smluvní spor vyřešit, může se jedna nebo druhá strana obrátit s žalobou na český soud, jehož místní příslušnost bude určena sídlem Zadavatele, věcná příslušnost pak podle procesních předpisů České republiky.</w:t>
      </w:r>
    </w:p>
    <w:p w14:paraId="1D86E9B3"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fldChar w:fldCharType="begin"/>
      </w:r>
      <w:r w:rsidRPr="00A542F9">
        <w:rPr>
          <w:rFonts w:cs="Arial"/>
          <w:noProof/>
          <w:sz w:val="22"/>
          <w:szCs w:val="22"/>
        </w:rPr>
        <w:instrText>\AUTOČÍSLDES</w:instrText>
      </w:r>
      <w:r w:rsidRPr="00A542F9">
        <w:rPr>
          <w:rFonts w:cs="Arial"/>
          <w:noProof/>
          <w:sz w:val="22"/>
          <w:szCs w:val="22"/>
        </w:rPr>
        <w:fldChar w:fldCharType="end"/>
      </w:r>
      <w:r w:rsidRPr="00A542F9">
        <w:rPr>
          <w:rFonts w:cs="Arial"/>
          <w:noProof/>
          <w:sz w:val="22"/>
          <w:szCs w:val="22"/>
        </w:rPr>
        <w:t xml:space="preserve">Pokud Zadavatel nestanoví jinak, předložení sporu k řešení podle ustanovení tohoto článku neopravňuje Dodavatele k přerušení plnění povinností daných mu touto </w:t>
      </w:r>
      <w:r>
        <w:rPr>
          <w:rFonts w:cs="Arial"/>
          <w:noProof/>
          <w:sz w:val="22"/>
          <w:szCs w:val="22"/>
        </w:rPr>
        <w:t>Rámcovou dohodou</w:t>
      </w:r>
      <w:r w:rsidRPr="00A542F9">
        <w:rPr>
          <w:rFonts w:cs="Arial"/>
          <w:noProof/>
          <w:sz w:val="22"/>
          <w:szCs w:val="22"/>
        </w:rPr>
        <w:t xml:space="preserve"> či Realizačními smlouvami uzavřenými na základě této </w:t>
      </w:r>
      <w:r>
        <w:rPr>
          <w:rFonts w:cs="Arial"/>
          <w:noProof/>
          <w:sz w:val="22"/>
          <w:szCs w:val="22"/>
        </w:rPr>
        <w:t>Rámcové dohody</w:t>
      </w:r>
      <w:r w:rsidRPr="00A542F9">
        <w:rPr>
          <w:rFonts w:cs="Arial"/>
          <w:noProof/>
          <w:sz w:val="22"/>
          <w:szCs w:val="22"/>
        </w:rPr>
        <w:t>.</w:t>
      </w:r>
    </w:p>
    <w:p w14:paraId="5BC0335F"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Rozhodným právem je právo a právní řád České republiky.</w:t>
      </w:r>
    </w:p>
    <w:p w14:paraId="777F97F4" w14:textId="77777777" w:rsidR="00F43F8C" w:rsidRPr="00A542F9" w:rsidRDefault="00F43F8C" w:rsidP="00F63BB8">
      <w:pPr>
        <w:pStyle w:val="Odstavecseseznamem"/>
        <w:numPr>
          <w:ilvl w:val="1"/>
          <w:numId w:val="5"/>
        </w:numPr>
        <w:spacing w:before="240" w:line="240" w:lineRule="auto"/>
        <w:contextualSpacing w:val="0"/>
        <w:jc w:val="both"/>
        <w:rPr>
          <w:rFonts w:cs="Arial"/>
          <w:b/>
          <w:caps/>
          <w:sz w:val="22"/>
          <w:szCs w:val="22"/>
        </w:rPr>
      </w:pPr>
      <w:r w:rsidRPr="00A542F9">
        <w:rPr>
          <w:rFonts w:cs="Arial"/>
          <w:b/>
          <w:caps/>
          <w:sz w:val="22"/>
          <w:szCs w:val="22"/>
        </w:rPr>
        <w:t>Ostatní ujednání</w:t>
      </w:r>
      <w:bookmarkEnd w:id="140"/>
    </w:p>
    <w:bookmarkEnd w:id="141"/>
    <w:bookmarkEnd w:id="142"/>
    <w:p w14:paraId="74F560AD" w14:textId="77777777" w:rsidR="00F43F8C" w:rsidRPr="00A542F9" w:rsidRDefault="00F43F8C" w:rsidP="00F63BB8">
      <w:pPr>
        <w:pStyle w:val="Odstavecseseznamem"/>
        <w:numPr>
          <w:ilvl w:val="2"/>
          <w:numId w:val="5"/>
        </w:numPr>
        <w:spacing w:after="120"/>
        <w:ind w:left="709" w:hanging="709"/>
        <w:contextualSpacing w:val="0"/>
        <w:jc w:val="both"/>
        <w:rPr>
          <w:rFonts w:cs="Arial"/>
          <w:noProof/>
          <w:sz w:val="22"/>
          <w:szCs w:val="22"/>
        </w:rPr>
      </w:pPr>
      <w:r w:rsidRPr="00A542F9">
        <w:rPr>
          <w:rFonts w:cs="Arial"/>
          <w:noProof/>
          <w:sz w:val="22"/>
          <w:szCs w:val="22"/>
        </w:rPr>
        <w:t xml:space="preserve">Změny a dodatky </w:t>
      </w:r>
      <w:r>
        <w:rPr>
          <w:rFonts w:cs="Arial"/>
          <w:noProof/>
          <w:sz w:val="22"/>
          <w:szCs w:val="22"/>
        </w:rPr>
        <w:t>k této Rámcové dohodě nebo k příslušné Realizační smlouvě,</w:t>
      </w:r>
      <w:r w:rsidRPr="00A542F9">
        <w:rPr>
          <w:rFonts w:cs="Arial"/>
          <w:noProof/>
          <w:sz w:val="22"/>
          <w:szCs w:val="22"/>
        </w:rPr>
        <w:t xml:space="preserve"> s výjimkou změn výslovně uvedených v</w:t>
      </w:r>
      <w:r>
        <w:rPr>
          <w:rFonts w:cs="Arial"/>
          <w:noProof/>
          <w:sz w:val="22"/>
          <w:szCs w:val="22"/>
        </w:rPr>
        <w:t> této Rámcové dohodě</w:t>
      </w:r>
      <w:r w:rsidRPr="00A542F9">
        <w:rPr>
          <w:rFonts w:cs="Arial"/>
          <w:noProof/>
          <w:sz w:val="22"/>
          <w:szCs w:val="22"/>
        </w:rPr>
        <w:t xml:space="preserve"> a jejich přílohách</w:t>
      </w:r>
      <w:r>
        <w:rPr>
          <w:rFonts w:cs="Arial"/>
          <w:noProof/>
          <w:sz w:val="22"/>
          <w:szCs w:val="22"/>
        </w:rPr>
        <w:t>,</w:t>
      </w:r>
      <w:r w:rsidRPr="00A542F9">
        <w:rPr>
          <w:rFonts w:cs="Arial"/>
          <w:noProof/>
          <w:sz w:val="22"/>
          <w:szCs w:val="22"/>
        </w:rPr>
        <w:t xml:space="preserve"> mohou být prováděny pouze po dohodě obou smluvních stran, a to formou číslovaného písemného dodatku řádně podepsaného oprávněnými osobami obou smluvních stran k podpisu </w:t>
      </w:r>
      <w:r>
        <w:rPr>
          <w:rFonts w:cs="Arial"/>
          <w:noProof/>
          <w:sz w:val="22"/>
          <w:szCs w:val="22"/>
        </w:rPr>
        <w:t>této Rámcové dohody</w:t>
      </w:r>
      <w:r w:rsidRPr="00A542F9">
        <w:rPr>
          <w:rFonts w:cs="Arial"/>
          <w:noProof/>
          <w:sz w:val="22"/>
          <w:szCs w:val="22"/>
        </w:rPr>
        <w:t xml:space="preserve">. K platnosti dodatku se vyžaduje dohoda o celém jeho obsahu. Jinou než </w:t>
      </w:r>
      <w:r>
        <w:rPr>
          <w:rFonts w:cs="Arial"/>
          <w:noProof/>
          <w:sz w:val="22"/>
          <w:szCs w:val="22"/>
        </w:rPr>
        <w:t xml:space="preserve">písemnou </w:t>
      </w:r>
      <w:r w:rsidRPr="00A542F9">
        <w:rPr>
          <w:rFonts w:cs="Arial"/>
          <w:noProof/>
          <w:sz w:val="22"/>
          <w:szCs w:val="22"/>
        </w:rPr>
        <w:t>podobu dodatku smluvní strany vylučují.</w:t>
      </w:r>
    </w:p>
    <w:p w14:paraId="048AC290"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lastRenderedPageBreak/>
        <w:t>Dále se smluvní strany dohodly, že jakákoli jiná forma právního jednání mezi smluvními stranami než ta, která je uvedena výslovně v</w:t>
      </w:r>
      <w:r>
        <w:rPr>
          <w:rFonts w:cs="Arial"/>
          <w:noProof/>
          <w:sz w:val="22"/>
          <w:szCs w:val="22"/>
        </w:rPr>
        <w:t xml:space="preserve"> této </w:t>
      </w:r>
      <w:r w:rsidRPr="00A542F9">
        <w:rPr>
          <w:rFonts w:cs="Arial"/>
          <w:noProof/>
          <w:sz w:val="22"/>
          <w:szCs w:val="22"/>
        </w:rPr>
        <w:t xml:space="preserve">Rámcové </w:t>
      </w:r>
      <w:r>
        <w:rPr>
          <w:rFonts w:cs="Arial"/>
          <w:noProof/>
          <w:sz w:val="22"/>
          <w:szCs w:val="22"/>
        </w:rPr>
        <w:t>dohodě</w:t>
      </w:r>
      <w:r w:rsidRPr="00A542F9">
        <w:rPr>
          <w:rFonts w:cs="Arial"/>
          <w:noProof/>
          <w:sz w:val="22"/>
          <w:szCs w:val="22"/>
        </w:rPr>
        <w:t>, se vylučuje (§ 564 ObčZ).</w:t>
      </w:r>
    </w:p>
    <w:p w14:paraId="5A56CF93"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 xml:space="preserve">Dodavatel ani Zadavatel nesmí bez výslovného písemného předchozího souhlasu druhé smluvní strany postoupit třetí straně </w:t>
      </w:r>
      <w:r>
        <w:rPr>
          <w:rFonts w:cs="Arial"/>
          <w:noProof/>
          <w:sz w:val="22"/>
          <w:szCs w:val="22"/>
        </w:rPr>
        <w:t xml:space="preserve">tuto Rámcovou dohodu či </w:t>
      </w:r>
      <w:r w:rsidRPr="00A542F9">
        <w:rPr>
          <w:rFonts w:cs="Arial"/>
          <w:noProof/>
          <w:sz w:val="22"/>
          <w:szCs w:val="22"/>
        </w:rPr>
        <w:t>jakékoli právo nebo závazek z</w:t>
      </w:r>
      <w:r>
        <w:rPr>
          <w:rFonts w:cs="Arial"/>
          <w:noProof/>
          <w:sz w:val="22"/>
          <w:szCs w:val="22"/>
        </w:rPr>
        <w:t> této Rámcové dohody</w:t>
      </w:r>
      <w:r w:rsidRPr="00A542F9">
        <w:rPr>
          <w:rFonts w:cs="Arial"/>
          <w:noProof/>
          <w:sz w:val="22"/>
          <w:szCs w:val="22"/>
        </w:rPr>
        <w:t xml:space="preserve"> vyplývající</w:t>
      </w:r>
      <w:r>
        <w:rPr>
          <w:rFonts w:cs="Arial"/>
          <w:noProof/>
          <w:sz w:val="22"/>
          <w:szCs w:val="22"/>
        </w:rPr>
        <w:t xml:space="preserve"> nebo příslušnou Realizační smlouvu</w:t>
      </w:r>
      <w:r w:rsidRPr="00A542F9">
        <w:rPr>
          <w:rFonts w:cs="Arial"/>
          <w:noProof/>
          <w:sz w:val="22"/>
          <w:szCs w:val="22"/>
        </w:rPr>
        <w:t>. Toto ustanovení se však nevztahuje na právní nástupce Zadavatele a Dodavatele.</w:t>
      </w:r>
    </w:p>
    <w:p w14:paraId="4F661C42"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 xml:space="preserve">Je-li </w:t>
      </w:r>
      <w:r>
        <w:rPr>
          <w:rFonts w:cs="Arial"/>
          <w:noProof/>
          <w:sz w:val="22"/>
          <w:szCs w:val="22"/>
        </w:rPr>
        <w:t>v této Rámcové dohodě</w:t>
      </w:r>
      <w:r w:rsidRPr="00A542F9">
        <w:rPr>
          <w:rFonts w:cs="Arial"/>
          <w:noProof/>
          <w:sz w:val="22"/>
          <w:szCs w:val="22"/>
        </w:rPr>
        <w:t xml:space="preserve"> ujednáno, že Dodavatel je povinen určité plnění zajistit, má se pro účely </w:t>
      </w:r>
      <w:r>
        <w:rPr>
          <w:rFonts w:cs="Arial"/>
          <w:noProof/>
          <w:sz w:val="22"/>
          <w:szCs w:val="22"/>
        </w:rPr>
        <w:t>této Rámcové dohody</w:t>
      </w:r>
      <w:r w:rsidRPr="00A542F9">
        <w:rPr>
          <w:rFonts w:cs="Arial"/>
          <w:noProof/>
          <w:sz w:val="22"/>
          <w:szCs w:val="22"/>
        </w:rPr>
        <w:t xml:space="preserve"> za to, že takové plnění Dodavatel buď vykoná sám, nebo prostřednictvím třetí osoby (pokud to tato </w:t>
      </w:r>
      <w:r>
        <w:rPr>
          <w:rFonts w:cs="Arial"/>
          <w:noProof/>
          <w:sz w:val="22"/>
          <w:szCs w:val="22"/>
        </w:rPr>
        <w:t>Rámcová dohoda</w:t>
      </w:r>
      <w:r w:rsidRPr="00A542F9">
        <w:rPr>
          <w:rFonts w:cs="Arial"/>
          <w:noProof/>
          <w:sz w:val="22"/>
          <w:szCs w:val="22"/>
        </w:rPr>
        <w:t xml:space="preserve"> umožňuje), přičemž v takovém případě Dodavatel odpovídá za plnění třetí osoby, jako by plnil sám, tj. odpovídá za to, že třetí osoba plnění řádně poskytne.</w:t>
      </w:r>
    </w:p>
    <w:p w14:paraId="1B56F25C"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Smluvní strany se dohodly, že se na ně ustanovení § 557 ObčZ týkající se výkladu právních jednání neaplikuje. Smluvní strany se dále dohodly, že ve smyslu ustanovení. § 558 odst. 2 ObčZ se v souvislosti s</w:t>
      </w:r>
      <w:r>
        <w:rPr>
          <w:rFonts w:cs="Arial"/>
          <w:noProof/>
          <w:sz w:val="22"/>
          <w:szCs w:val="22"/>
        </w:rPr>
        <w:t> touto Rámcovou dohodou</w:t>
      </w:r>
      <w:r w:rsidRPr="00A542F9">
        <w:rPr>
          <w:rFonts w:cs="Arial"/>
          <w:noProof/>
          <w:sz w:val="22"/>
          <w:szCs w:val="22"/>
        </w:rPr>
        <w:t xml:space="preserve"> nepřihlíží k žádným obchodním zvyklostem zachovávaným obecně či v odvětví jejich hospodářské činnosti. Smluvní strany dále výslovně prohlašují, že mezi nimi neexistuje žádná zavedená praxe týkající se předmětu a účelu </w:t>
      </w:r>
      <w:r>
        <w:rPr>
          <w:rFonts w:cs="Arial"/>
          <w:noProof/>
          <w:sz w:val="22"/>
          <w:szCs w:val="22"/>
        </w:rPr>
        <w:t>této Rámcové dohody</w:t>
      </w:r>
      <w:r w:rsidRPr="00A542F9">
        <w:rPr>
          <w:rFonts w:cs="Arial"/>
          <w:noProof/>
          <w:sz w:val="22"/>
          <w:szCs w:val="22"/>
        </w:rPr>
        <w:t xml:space="preserve"> či plnění </w:t>
      </w:r>
      <w:r>
        <w:rPr>
          <w:rFonts w:cs="Arial"/>
          <w:noProof/>
          <w:sz w:val="22"/>
          <w:szCs w:val="22"/>
        </w:rPr>
        <w:t>této Rámcové dohody</w:t>
      </w:r>
      <w:r w:rsidRPr="00A542F9">
        <w:rPr>
          <w:rFonts w:cs="Arial"/>
          <w:noProof/>
          <w:sz w:val="22"/>
          <w:szCs w:val="22"/>
        </w:rPr>
        <w:t xml:space="preserve">. </w:t>
      </w:r>
    </w:p>
    <w:p w14:paraId="719C79DA" w14:textId="77777777" w:rsidR="00F43F8C" w:rsidRPr="00F84FA2" w:rsidRDefault="00F43F8C" w:rsidP="00F63BB8">
      <w:pPr>
        <w:pStyle w:val="Odstavecseseznamem"/>
        <w:numPr>
          <w:ilvl w:val="2"/>
          <w:numId w:val="5"/>
        </w:numPr>
        <w:spacing w:after="60"/>
        <w:ind w:left="709" w:hanging="709"/>
        <w:contextualSpacing w:val="0"/>
        <w:jc w:val="both"/>
        <w:rPr>
          <w:rFonts w:cs="Arial"/>
          <w:noProof/>
          <w:sz w:val="22"/>
          <w:szCs w:val="22"/>
        </w:rPr>
      </w:pPr>
      <w:r>
        <w:rPr>
          <w:rFonts w:cs="Arial"/>
          <w:noProof/>
          <w:sz w:val="22"/>
          <w:szCs w:val="22"/>
        </w:rPr>
        <w:t>Dodavat</w:t>
      </w:r>
      <w:r w:rsidRPr="00F84FA2">
        <w:rPr>
          <w:rFonts w:cs="Arial"/>
          <w:noProof/>
          <w:sz w:val="22"/>
          <w:szCs w:val="22"/>
        </w:rPr>
        <w:t>el se zavazuje, že po celou dobu plnění díla dle této smlouvy zajistí plnění veškerých povinností vyplývajících z právních předpisů České republiky, zejména pak z předpisů pracovněprávních, předpisů z oblasti zaměstnanosti a bezpečnosti ochrany zdraví při práci, zajistí legální zaměstnávání, férové a důstojné pracovní podmínky a odpovídající úroveň bezpečnosti práce, a to vůči všem osobám, které se na plnění díla podílejí; plnění těchto povinností zajistí i u všech svých Poddodavatelů, kteří se na plnění díla podílejí.</w:t>
      </w:r>
    </w:p>
    <w:p w14:paraId="1AFB9682" w14:textId="77777777" w:rsidR="00F43F8C" w:rsidRPr="00A542F9" w:rsidRDefault="00F43F8C" w:rsidP="00F63BB8">
      <w:pPr>
        <w:pStyle w:val="Odstavecseseznamem"/>
        <w:numPr>
          <w:ilvl w:val="2"/>
          <w:numId w:val="5"/>
        </w:numPr>
        <w:spacing w:after="60"/>
        <w:ind w:left="709" w:hanging="709"/>
        <w:contextualSpacing w:val="0"/>
        <w:jc w:val="both"/>
        <w:rPr>
          <w:rFonts w:cs="Arial"/>
          <w:noProof/>
          <w:sz w:val="22"/>
          <w:szCs w:val="22"/>
        </w:rPr>
      </w:pPr>
      <w:r w:rsidRPr="00A542F9">
        <w:rPr>
          <w:rFonts w:cs="Arial"/>
          <w:noProof/>
          <w:sz w:val="22"/>
          <w:szCs w:val="22"/>
        </w:rPr>
        <w:t xml:space="preserve">Veškerá korespondence uvedená </w:t>
      </w:r>
      <w:r>
        <w:rPr>
          <w:rFonts w:cs="Arial"/>
          <w:noProof/>
          <w:sz w:val="22"/>
          <w:szCs w:val="22"/>
        </w:rPr>
        <w:t>v této Rámcové dohodě</w:t>
      </w:r>
      <w:r w:rsidRPr="00A542F9">
        <w:rPr>
          <w:rFonts w:cs="Arial"/>
          <w:noProof/>
          <w:sz w:val="22"/>
          <w:szCs w:val="22"/>
        </w:rPr>
        <w:t xml:space="preserve"> musí být zasílána osobám zastupujícím smluvní strany na adresy pro korespondenci uvedené v</w:t>
      </w:r>
      <w:r>
        <w:rPr>
          <w:rFonts w:cs="Arial"/>
          <w:noProof/>
          <w:sz w:val="22"/>
          <w:szCs w:val="22"/>
        </w:rPr>
        <w:t> této Rámcové dohodě</w:t>
      </w:r>
      <w:r w:rsidRPr="00A542F9">
        <w:rPr>
          <w:rFonts w:cs="Arial"/>
          <w:noProof/>
          <w:sz w:val="22"/>
          <w:szCs w:val="22"/>
        </w:rPr>
        <w:t xml:space="preserve"> doporučeným dopisem nebo elektronickou poštou. </w:t>
      </w:r>
      <w:r>
        <w:rPr>
          <w:rFonts w:cs="Arial"/>
          <w:noProof/>
          <w:sz w:val="22"/>
          <w:szCs w:val="22"/>
        </w:rPr>
        <w:t>V </w:t>
      </w:r>
      <w:r w:rsidRPr="00A542F9">
        <w:rPr>
          <w:rFonts w:cs="Arial"/>
          <w:noProof/>
          <w:sz w:val="22"/>
          <w:szCs w:val="22"/>
        </w:rPr>
        <w:t>pochybnostech se má za to, že oznámení je doručené dnem a hodinou odeslání e-mailové zprávy, oznámení odeslané doporučenou poštou se považuje za doručené třetím dnem od data razítka poštovního úřadu na podacím lístku. Zadavatel a Dodavatel mohou běžné záležitosti, které nemají charakter oficiálního sdělení</w:t>
      </w:r>
      <w:r>
        <w:rPr>
          <w:rFonts w:cs="Arial"/>
          <w:noProof/>
          <w:sz w:val="22"/>
          <w:szCs w:val="22"/>
        </w:rPr>
        <w:t>,</w:t>
      </w:r>
      <w:r w:rsidRPr="00A542F9">
        <w:rPr>
          <w:rFonts w:cs="Arial"/>
          <w:noProof/>
          <w:sz w:val="22"/>
          <w:szCs w:val="22"/>
        </w:rPr>
        <w:t xml:space="preserve"> např. vyjasňování stanovisek, výměnu názorů apod.</w:t>
      </w:r>
      <w:r>
        <w:rPr>
          <w:rFonts w:cs="Arial"/>
          <w:noProof/>
          <w:sz w:val="22"/>
          <w:szCs w:val="22"/>
        </w:rPr>
        <w:t>,</w:t>
      </w:r>
      <w:r w:rsidRPr="00A542F9">
        <w:rPr>
          <w:rFonts w:cs="Arial"/>
          <w:noProof/>
          <w:sz w:val="22"/>
          <w:szCs w:val="22"/>
        </w:rPr>
        <w:t xml:space="preserve"> vyřizovat telefonicky.</w:t>
      </w:r>
    </w:p>
    <w:p w14:paraId="40C9CBDF" w14:textId="77777777" w:rsidR="00F43F8C" w:rsidRPr="00A542F9" w:rsidRDefault="00F43F8C" w:rsidP="00F63BB8">
      <w:pPr>
        <w:pStyle w:val="Odstavecseseznamem"/>
        <w:numPr>
          <w:ilvl w:val="2"/>
          <w:numId w:val="5"/>
        </w:numPr>
        <w:spacing w:after="60"/>
        <w:ind w:left="709" w:hanging="709"/>
        <w:contextualSpacing w:val="0"/>
        <w:jc w:val="both"/>
        <w:rPr>
          <w:rFonts w:cs="Arial"/>
          <w:szCs w:val="22"/>
        </w:rPr>
      </w:pPr>
      <w:r w:rsidRPr="00A542F9">
        <w:rPr>
          <w:rFonts w:cs="Arial"/>
          <w:noProof/>
          <w:sz w:val="22"/>
          <w:szCs w:val="22"/>
        </w:rPr>
        <w:t>Veškeré Realizační smlouvy nebudou uzavírány adhezním způsobem. Tímto smluvní strany vylučují aplikaci ustanovení týkajících se smluv uzavíraných</w:t>
      </w:r>
      <w:r>
        <w:rPr>
          <w:rFonts w:cs="Arial"/>
          <w:noProof/>
          <w:sz w:val="22"/>
          <w:szCs w:val="22"/>
        </w:rPr>
        <w:t xml:space="preserve"> </w:t>
      </w:r>
      <w:r w:rsidRPr="00A542F9">
        <w:rPr>
          <w:rFonts w:cs="Arial"/>
          <w:noProof/>
          <w:sz w:val="22"/>
          <w:szCs w:val="22"/>
        </w:rPr>
        <w:t>adhezním</w:t>
      </w:r>
      <w:r>
        <w:rPr>
          <w:rFonts w:cs="Arial"/>
          <w:noProof/>
          <w:sz w:val="22"/>
          <w:szCs w:val="22"/>
        </w:rPr>
        <w:t xml:space="preserve"> </w:t>
      </w:r>
      <w:r w:rsidRPr="00A542F9">
        <w:rPr>
          <w:rFonts w:cs="Arial"/>
          <w:noProof/>
          <w:sz w:val="22"/>
          <w:szCs w:val="22"/>
        </w:rPr>
        <w:t>způsobem (§ 1799 a § 1800 ObčZ).</w:t>
      </w:r>
    </w:p>
    <w:p w14:paraId="189F1144" w14:textId="77777777" w:rsidR="00F43F8C" w:rsidRPr="00B2731A" w:rsidRDefault="00F43F8C" w:rsidP="00F63BB8">
      <w:pPr>
        <w:pStyle w:val="Odstavecseseznamem"/>
        <w:widowControl w:val="0"/>
        <w:numPr>
          <w:ilvl w:val="2"/>
          <w:numId w:val="5"/>
        </w:numPr>
        <w:spacing w:after="60"/>
        <w:ind w:left="709" w:hanging="709"/>
        <w:contextualSpacing w:val="0"/>
        <w:jc w:val="center"/>
        <w:rPr>
          <w:rFonts w:ascii="Arial Black" w:hAnsi="Arial Black" w:cs="Arial"/>
          <w:sz w:val="40"/>
          <w:szCs w:val="40"/>
        </w:rPr>
      </w:pPr>
      <w:r w:rsidRPr="00B2731A">
        <w:rPr>
          <w:rFonts w:cs="Arial"/>
          <w:szCs w:val="22"/>
        </w:rPr>
        <w:br w:type="page"/>
      </w:r>
    </w:p>
    <w:p w14:paraId="29661CB8" w14:textId="77777777" w:rsidR="00F43F8C" w:rsidRDefault="00F43F8C" w:rsidP="00F63BB8">
      <w:pPr>
        <w:pStyle w:val="Normal1"/>
        <w:widowControl w:val="0"/>
        <w:spacing w:before="0"/>
        <w:jc w:val="center"/>
        <w:rPr>
          <w:rFonts w:ascii="Arial" w:hAnsi="Arial" w:cs="Arial"/>
          <w:b/>
          <w:caps/>
          <w:spacing w:val="80"/>
          <w:sz w:val="36"/>
          <w:szCs w:val="36"/>
        </w:rPr>
      </w:pPr>
    </w:p>
    <w:p w14:paraId="4D688F77" w14:textId="77777777" w:rsidR="00F43F8C" w:rsidRDefault="00F43F8C" w:rsidP="00F63BB8">
      <w:pPr>
        <w:pStyle w:val="Normal1"/>
        <w:widowControl w:val="0"/>
        <w:spacing w:before="0"/>
        <w:jc w:val="center"/>
        <w:rPr>
          <w:rFonts w:ascii="Arial" w:hAnsi="Arial" w:cs="Arial"/>
          <w:b/>
          <w:caps/>
          <w:spacing w:val="80"/>
          <w:sz w:val="36"/>
          <w:szCs w:val="36"/>
        </w:rPr>
      </w:pPr>
    </w:p>
    <w:p w14:paraId="3F54B327" w14:textId="77777777" w:rsidR="00F43F8C" w:rsidRDefault="00F43F8C" w:rsidP="00F63BB8">
      <w:pPr>
        <w:pStyle w:val="Normal1"/>
        <w:widowControl w:val="0"/>
        <w:spacing w:before="0"/>
        <w:jc w:val="center"/>
        <w:rPr>
          <w:rFonts w:ascii="Arial" w:hAnsi="Arial" w:cs="Arial"/>
          <w:b/>
          <w:caps/>
          <w:spacing w:val="80"/>
          <w:sz w:val="36"/>
          <w:szCs w:val="36"/>
        </w:rPr>
      </w:pPr>
    </w:p>
    <w:p w14:paraId="2F69C0BA" w14:textId="77777777" w:rsidR="00F43F8C" w:rsidRDefault="00F43F8C" w:rsidP="00F63BB8">
      <w:pPr>
        <w:pStyle w:val="Normal1"/>
        <w:widowControl w:val="0"/>
        <w:spacing w:before="0"/>
        <w:jc w:val="center"/>
        <w:rPr>
          <w:rFonts w:ascii="Arial" w:hAnsi="Arial" w:cs="Arial"/>
          <w:b/>
          <w:caps/>
          <w:spacing w:val="80"/>
          <w:sz w:val="36"/>
          <w:szCs w:val="36"/>
        </w:rPr>
      </w:pPr>
    </w:p>
    <w:p w14:paraId="07136615" w14:textId="77777777" w:rsidR="00F43F8C" w:rsidRDefault="00F43F8C" w:rsidP="00F63BB8">
      <w:pPr>
        <w:pStyle w:val="Normal1"/>
        <w:widowControl w:val="0"/>
        <w:spacing w:before="0"/>
        <w:jc w:val="center"/>
        <w:rPr>
          <w:rFonts w:ascii="Arial" w:hAnsi="Arial" w:cs="Arial"/>
          <w:b/>
          <w:caps/>
          <w:spacing w:val="80"/>
          <w:sz w:val="36"/>
          <w:szCs w:val="36"/>
        </w:rPr>
      </w:pPr>
    </w:p>
    <w:p w14:paraId="0E3FE430" w14:textId="77777777" w:rsidR="00F43F8C" w:rsidRPr="006822D2" w:rsidRDefault="00F43F8C" w:rsidP="00F63BB8">
      <w:pPr>
        <w:pStyle w:val="Normal1"/>
        <w:widowControl w:val="0"/>
        <w:spacing w:before="0"/>
        <w:jc w:val="center"/>
        <w:rPr>
          <w:rFonts w:ascii="Arial" w:hAnsi="Arial" w:cs="Arial"/>
          <w:b/>
          <w:caps/>
          <w:spacing w:val="80"/>
          <w:sz w:val="36"/>
          <w:szCs w:val="36"/>
        </w:rPr>
      </w:pPr>
      <w:r w:rsidRPr="006822D2">
        <w:rPr>
          <w:rFonts w:ascii="Arial" w:hAnsi="Arial" w:cs="Arial"/>
          <w:b/>
          <w:caps/>
          <w:spacing w:val="80"/>
          <w:sz w:val="36"/>
          <w:szCs w:val="36"/>
        </w:rPr>
        <w:t xml:space="preserve">Rámcová dohoda na ZAJIŠTĚNÍ ÚDRŽBY, OPRAV A KONTROL  </w:t>
      </w:r>
    </w:p>
    <w:p w14:paraId="4421AD86" w14:textId="77777777" w:rsidR="00F43F8C" w:rsidRDefault="00F43F8C" w:rsidP="00F63BB8">
      <w:pPr>
        <w:widowControl w:val="0"/>
        <w:jc w:val="center"/>
        <w:rPr>
          <w:rFonts w:ascii="Arial Black" w:hAnsi="Arial Black"/>
          <w:sz w:val="28"/>
          <w:szCs w:val="28"/>
        </w:rPr>
      </w:pPr>
    </w:p>
    <w:p w14:paraId="5B0ACE56" w14:textId="211F0E7F" w:rsidR="00F43F8C" w:rsidRPr="00A67B0F" w:rsidRDefault="00F43F8C" w:rsidP="00A67B0F">
      <w:pPr>
        <w:widowControl w:val="0"/>
        <w:jc w:val="center"/>
        <w:rPr>
          <w:rFonts w:ascii="Arial Black" w:hAnsi="Arial Black"/>
          <w:sz w:val="28"/>
          <w:szCs w:val="28"/>
        </w:rPr>
      </w:pPr>
      <w:r>
        <w:rPr>
          <w:rFonts w:ascii="Arial Black" w:hAnsi="Arial Black"/>
          <w:sz w:val="28"/>
          <w:szCs w:val="28"/>
        </w:rPr>
        <w:t>č. </w:t>
      </w:r>
      <w:r w:rsidR="00C82364" w:rsidRPr="002071C2">
        <w:rPr>
          <w:i/>
          <w:szCs w:val="22"/>
          <w:highlight w:val="yellow"/>
        </w:rPr>
        <w:t>Doplní Zadavatel před podpisem Rámcové dohody</w:t>
      </w:r>
    </w:p>
    <w:p w14:paraId="489A9F38" w14:textId="77777777" w:rsidR="00F43F8C" w:rsidRPr="005247EE" w:rsidRDefault="00F43F8C" w:rsidP="00F63BB8">
      <w:pPr>
        <w:widowControl w:val="0"/>
        <w:jc w:val="center"/>
        <w:rPr>
          <w:rFonts w:ascii="Arial Black" w:hAnsi="Arial Black"/>
          <w:sz w:val="28"/>
          <w:szCs w:val="28"/>
        </w:rPr>
      </w:pPr>
    </w:p>
    <w:p w14:paraId="6EDB0959" w14:textId="77777777" w:rsidR="00F43F8C" w:rsidRPr="00873771" w:rsidRDefault="00F43F8C" w:rsidP="00F63BB8">
      <w:pPr>
        <w:widowControl w:val="0"/>
        <w:jc w:val="center"/>
        <w:rPr>
          <w:rFonts w:ascii="Arial Black" w:hAnsi="Arial Black"/>
          <w:sz w:val="28"/>
          <w:szCs w:val="28"/>
        </w:rPr>
      </w:pPr>
    </w:p>
    <w:p w14:paraId="64028BA6" w14:textId="755DF320" w:rsidR="00F43F8C" w:rsidRPr="00873771" w:rsidRDefault="00A31E8D" w:rsidP="00F63BB8">
      <w:pPr>
        <w:widowControl w:val="0"/>
        <w:jc w:val="center"/>
        <w:rPr>
          <w:rFonts w:ascii="Arial Black" w:hAnsi="Arial Black"/>
          <w:sz w:val="28"/>
          <w:szCs w:val="28"/>
        </w:rPr>
      </w:pPr>
      <w:r>
        <w:rPr>
          <w:b/>
          <w:sz w:val="28"/>
          <w:szCs w:val="28"/>
        </w:rPr>
        <w:t>na zařízení logického celku Strojovna, Kotelna a Odsíření v Elektrárně Mělník</w:t>
      </w:r>
      <w:r w:rsidR="00F43F8C" w:rsidRPr="005720A5">
        <w:rPr>
          <w:b/>
          <w:sz w:val="28"/>
          <w:szCs w:val="28"/>
        </w:rPr>
        <w:br/>
      </w:r>
      <w:r w:rsidR="00F43F8C">
        <w:rPr>
          <w:rFonts w:ascii="Arial Black" w:hAnsi="Arial Black"/>
          <w:b/>
          <w:sz w:val="28"/>
          <w:szCs w:val="28"/>
        </w:rPr>
        <w:br/>
      </w:r>
      <w:r w:rsidR="00F43F8C">
        <w:rPr>
          <w:rFonts w:ascii="Arial Black" w:hAnsi="Arial Black"/>
          <w:b/>
          <w:sz w:val="28"/>
          <w:szCs w:val="28"/>
        </w:rPr>
        <w:br/>
      </w:r>
    </w:p>
    <w:p w14:paraId="50B443EF" w14:textId="77777777" w:rsidR="00F43F8C" w:rsidRPr="00873771" w:rsidRDefault="00F43F8C" w:rsidP="00F63BB8">
      <w:pPr>
        <w:widowControl w:val="0"/>
        <w:jc w:val="center"/>
        <w:rPr>
          <w:rFonts w:ascii="Arial Black" w:hAnsi="Arial Black"/>
          <w:sz w:val="28"/>
          <w:szCs w:val="28"/>
        </w:rPr>
      </w:pPr>
    </w:p>
    <w:p w14:paraId="2E9EFF7E" w14:textId="77777777" w:rsidR="00F43F8C" w:rsidRPr="00873771" w:rsidRDefault="00F43F8C" w:rsidP="00F63BB8">
      <w:pPr>
        <w:widowControl w:val="0"/>
        <w:jc w:val="center"/>
        <w:rPr>
          <w:rFonts w:ascii="Arial Black" w:hAnsi="Arial Black"/>
          <w:sz w:val="28"/>
          <w:szCs w:val="28"/>
        </w:rPr>
      </w:pPr>
    </w:p>
    <w:p w14:paraId="24BC4C2F" w14:textId="77777777" w:rsidR="00F43F8C" w:rsidRPr="00873771" w:rsidRDefault="00F43F8C" w:rsidP="00F63BB8">
      <w:pPr>
        <w:widowControl w:val="0"/>
        <w:jc w:val="center"/>
        <w:rPr>
          <w:rFonts w:ascii="Arial Black" w:hAnsi="Arial Black"/>
          <w:sz w:val="28"/>
          <w:szCs w:val="28"/>
        </w:rPr>
      </w:pPr>
    </w:p>
    <w:p w14:paraId="66C35E85" w14:textId="77777777" w:rsidR="00F43F8C" w:rsidRPr="00873771" w:rsidRDefault="00F43F8C" w:rsidP="00F63BB8">
      <w:pPr>
        <w:widowControl w:val="0"/>
        <w:jc w:val="center"/>
        <w:rPr>
          <w:rFonts w:ascii="Arial Black" w:hAnsi="Arial Black"/>
          <w:sz w:val="28"/>
          <w:szCs w:val="28"/>
        </w:rPr>
      </w:pPr>
    </w:p>
    <w:p w14:paraId="700DFE0A" w14:textId="77777777" w:rsidR="00F43F8C" w:rsidRPr="00873771" w:rsidRDefault="00F43F8C" w:rsidP="00F63BB8">
      <w:pPr>
        <w:widowControl w:val="0"/>
        <w:jc w:val="center"/>
        <w:rPr>
          <w:rFonts w:ascii="Arial Black" w:hAnsi="Arial Black"/>
          <w:sz w:val="28"/>
          <w:szCs w:val="28"/>
        </w:rPr>
      </w:pPr>
    </w:p>
    <w:p w14:paraId="63D7AAC9" w14:textId="77777777" w:rsidR="00F43F8C" w:rsidRPr="00873771" w:rsidRDefault="00F43F8C" w:rsidP="00F63BB8">
      <w:pPr>
        <w:widowControl w:val="0"/>
        <w:jc w:val="center"/>
        <w:rPr>
          <w:rFonts w:ascii="Arial Black" w:hAnsi="Arial Black"/>
          <w:sz w:val="28"/>
          <w:szCs w:val="28"/>
        </w:rPr>
      </w:pPr>
    </w:p>
    <w:p w14:paraId="63BFC340" w14:textId="77777777" w:rsidR="00F43F8C" w:rsidRPr="00873771" w:rsidRDefault="00F43F8C" w:rsidP="00F63BB8">
      <w:pPr>
        <w:pStyle w:val="Nadpis1"/>
        <w:keepNext w:val="0"/>
        <w:keepLines w:val="0"/>
        <w:widowControl w:val="0"/>
        <w:tabs>
          <w:tab w:val="clear" w:pos="0"/>
          <w:tab w:val="clear" w:pos="680"/>
        </w:tabs>
        <w:spacing w:after="120"/>
        <w:jc w:val="center"/>
        <w:rPr>
          <w:rFonts w:ascii="Arial Black" w:hAnsi="Arial Black" w:cs="Arial"/>
          <w:sz w:val="40"/>
          <w:szCs w:val="40"/>
        </w:rPr>
      </w:pPr>
      <w:bookmarkStart w:id="143" w:name="_Toc389514110"/>
      <w:bookmarkStart w:id="144" w:name="_Toc392861321"/>
      <w:bookmarkStart w:id="145" w:name="_Toc92777911"/>
      <w:bookmarkStart w:id="146" w:name="_Toc113892937"/>
      <w:r w:rsidRPr="00873771">
        <w:rPr>
          <w:rFonts w:ascii="Arial Black" w:hAnsi="Arial Black" w:cs="Arial"/>
          <w:b w:val="0"/>
          <w:sz w:val="40"/>
          <w:szCs w:val="40"/>
          <w:u w:val="none"/>
        </w:rPr>
        <w:t xml:space="preserve">PŘÍLOHA </w:t>
      </w:r>
      <w:r>
        <w:rPr>
          <w:rFonts w:ascii="Arial Black" w:hAnsi="Arial Black" w:cs="Arial"/>
          <w:b w:val="0"/>
          <w:sz w:val="40"/>
          <w:szCs w:val="40"/>
          <w:u w:val="none"/>
        </w:rPr>
        <w:t>Č. </w:t>
      </w:r>
      <w:r w:rsidRPr="00873771">
        <w:rPr>
          <w:rFonts w:ascii="Arial Black" w:hAnsi="Arial Black" w:cs="Arial"/>
          <w:b w:val="0"/>
          <w:sz w:val="40"/>
          <w:szCs w:val="40"/>
          <w:u w:val="none"/>
        </w:rPr>
        <w:t>3</w:t>
      </w:r>
      <w:r w:rsidRPr="00873771">
        <w:rPr>
          <w:rFonts w:ascii="Arial Black" w:hAnsi="Arial Black" w:cs="Arial"/>
          <w:b w:val="0"/>
          <w:sz w:val="40"/>
          <w:szCs w:val="40"/>
          <w:u w:val="none"/>
        </w:rPr>
        <w:br/>
      </w:r>
      <w:r w:rsidRPr="00873771">
        <w:rPr>
          <w:rFonts w:ascii="Arial Black" w:hAnsi="Arial Black" w:cs="Arial"/>
          <w:b w:val="0"/>
          <w:sz w:val="40"/>
          <w:szCs w:val="40"/>
          <w:u w:val="none"/>
        </w:rPr>
        <w:br/>
      </w:r>
      <w:r>
        <w:rPr>
          <w:rFonts w:ascii="Arial Black" w:hAnsi="Arial Black" w:cs="Arial"/>
          <w:b w:val="0"/>
          <w:sz w:val="40"/>
          <w:szCs w:val="40"/>
          <w:u w:val="none"/>
        </w:rPr>
        <w:t>Řízení prací, náhradní díly a materiál</w:t>
      </w:r>
      <w:bookmarkEnd w:id="143"/>
      <w:bookmarkEnd w:id="144"/>
      <w:r>
        <w:rPr>
          <w:rFonts w:ascii="Arial Black" w:hAnsi="Arial Black" w:cs="Arial"/>
          <w:b w:val="0"/>
          <w:sz w:val="40"/>
          <w:szCs w:val="40"/>
          <w:u w:val="none"/>
        </w:rPr>
        <w:t>, postup při změnách plánu údržby v průběhu plnění Realizační smlouvy</w:t>
      </w:r>
      <w:bookmarkEnd w:id="145"/>
      <w:bookmarkEnd w:id="146"/>
    </w:p>
    <w:p w14:paraId="4EB24D1C" w14:textId="77777777" w:rsidR="00F43F8C" w:rsidRPr="00873771" w:rsidRDefault="00F43F8C" w:rsidP="00F63BB8">
      <w:pPr>
        <w:widowControl w:val="0"/>
        <w:rPr>
          <w:szCs w:val="22"/>
        </w:rPr>
      </w:pPr>
      <w:r w:rsidRPr="00873771">
        <w:rPr>
          <w:szCs w:val="22"/>
        </w:rPr>
        <w:br w:type="page"/>
      </w:r>
    </w:p>
    <w:p w14:paraId="2945035D" w14:textId="77777777" w:rsidR="00F43F8C" w:rsidRDefault="00F43F8C" w:rsidP="00F63BB8">
      <w:pPr>
        <w:pStyle w:val="Odstavecseseznamem"/>
        <w:numPr>
          <w:ilvl w:val="0"/>
          <w:numId w:val="5"/>
        </w:numPr>
        <w:spacing w:before="120" w:after="240" w:line="240" w:lineRule="auto"/>
        <w:ind w:left="709" w:hanging="709"/>
        <w:contextualSpacing w:val="0"/>
        <w:rPr>
          <w:rFonts w:cs="Arial"/>
          <w:b/>
          <w:caps/>
          <w:sz w:val="22"/>
          <w:szCs w:val="22"/>
        </w:rPr>
      </w:pPr>
      <w:r>
        <w:rPr>
          <w:rFonts w:cs="Arial"/>
          <w:b/>
          <w:caps/>
          <w:sz w:val="22"/>
          <w:szCs w:val="22"/>
        </w:rPr>
        <w:lastRenderedPageBreak/>
        <w:t xml:space="preserve">Řízení prací, náhradní díly a materiál, </w:t>
      </w:r>
      <w:r w:rsidRPr="00C67224">
        <w:rPr>
          <w:rFonts w:cs="Arial"/>
          <w:b/>
          <w:caps/>
          <w:sz w:val="22"/>
          <w:szCs w:val="22"/>
        </w:rPr>
        <w:t>Postup při změnách Plán</w:t>
      </w:r>
      <w:r>
        <w:rPr>
          <w:rFonts w:cs="Arial"/>
          <w:b/>
          <w:caps/>
          <w:sz w:val="22"/>
          <w:szCs w:val="22"/>
        </w:rPr>
        <w:t xml:space="preserve">u </w:t>
      </w:r>
      <w:r w:rsidRPr="00C67224">
        <w:rPr>
          <w:rFonts w:cs="Arial"/>
          <w:b/>
          <w:caps/>
          <w:sz w:val="22"/>
          <w:szCs w:val="22"/>
        </w:rPr>
        <w:t xml:space="preserve">údržby </w:t>
      </w:r>
      <w:r>
        <w:rPr>
          <w:rFonts w:cs="Arial"/>
          <w:b/>
          <w:caps/>
          <w:sz w:val="22"/>
          <w:szCs w:val="22"/>
        </w:rPr>
        <w:t xml:space="preserve">v </w:t>
      </w:r>
      <w:r w:rsidRPr="00C67224">
        <w:rPr>
          <w:rFonts w:cs="Arial"/>
          <w:b/>
          <w:caps/>
          <w:sz w:val="22"/>
          <w:szCs w:val="22"/>
        </w:rPr>
        <w:t>průběh</w:t>
      </w:r>
      <w:r>
        <w:rPr>
          <w:rFonts w:cs="Arial"/>
          <w:b/>
          <w:caps/>
          <w:sz w:val="22"/>
          <w:szCs w:val="22"/>
        </w:rPr>
        <w:t xml:space="preserve">u </w:t>
      </w:r>
      <w:r w:rsidRPr="00C67224">
        <w:rPr>
          <w:rFonts w:cs="Arial"/>
          <w:b/>
          <w:caps/>
          <w:sz w:val="22"/>
          <w:szCs w:val="22"/>
        </w:rPr>
        <w:t>plnění Realizační smlouvy</w:t>
      </w:r>
    </w:p>
    <w:p w14:paraId="579ED89B" w14:textId="77777777" w:rsidR="00F43F8C" w:rsidRPr="00C67224" w:rsidRDefault="00F43F8C" w:rsidP="00F63BB8">
      <w:pPr>
        <w:pStyle w:val="Odstavecseseznamem"/>
        <w:numPr>
          <w:ilvl w:val="1"/>
          <w:numId w:val="5"/>
        </w:numPr>
        <w:spacing w:before="240" w:line="240" w:lineRule="auto"/>
        <w:contextualSpacing w:val="0"/>
        <w:rPr>
          <w:rFonts w:cs="Arial"/>
          <w:b/>
          <w:caps/>
          <w:sz w:val="22"/>
          <w:szCs w:val="22"/>
        </w:rPr>
      </w:pPr>
      <w:r>
        <w:rPr>
          <w:rFonts w:cs="Arial"/>
          <w:b/>
          <w:caps/>
          <w:sz w:val="22"/>
          <w:szCs w:val="22"/>
        </w:rPr>
        <w:t>Řízení prací</w:t>
      </w:r>
    </w:p>
    <w:p w14:paraId="03E899A4" w14:textId="77777777" w:rsidR="00F43F8C" w:rsidRPr="009D6E29" w:rsidRDefault="00F43F8C" w:rsidP="00F63BB8">
      <w:pPr>
        <w:pStyle w:val="Odstavecseseznamem"/>
        <w:numPr>
          <w:ilvl w:val="2"/>
          <w:numId w:val="5"/>
        </w:numPr>
        <w:spacing w:before="240" w:after="60"/>
        <w:ind w:left="709" w:hanging="709"/>
        <w:contextualSpacing w:val="0"/>
        <w:rPr>
          <w:rFonts w:cs="Arial"/>
          <w:b/>
          <w:sz w:val="22"/>
          <w:szCs w:val="22"/>
        </w:rPr>
      </w:pPr>
      <w:r w:rsidRPr="009D6E29">
        <w:rPr>
          <w:rFonts w:cs="Arial"/>
          <w:b/>
          <w:sz w:val="22"/>
          <w:szCs w:val="22"/>
        </w:rPr>
        <w:t xml:space="preserve">Obecné zásady řízení prací </w:t>
      </w:r>
      <w:r>
        <w:rPr>
          <w:rFonts w:cs="Arial"/>
          <w:b/>
          <w:sz w:val="22"/>
          <w:szCs w:val="22"/>
        </w:rPr>
        <w:t xml:space="preserve">v </w:t>
      </w:r>
      <w:r w:rsidRPr="009D6E29">
        <w:rPr>
          <w:rFonts w:cs="Arial"/>
          <w:b/>
          <w:sz w:val="22"/>
          <w:szCs w:val="22"/>
        </w:rPr>
        <w:t>místě plnění</w:t>
      </w:r>
    </w:p>
    <w:p w14:paraId="0D5AC834" w14:textId="77777777" w:rsidR="00F43F8C" w:rsidRDefault="00F43F8C" w:rsidP="00F63BB8">
      <w:pPr>
        <w:pStyle w:val="Odstavec1"/>
        <w:numPr>
          <w:ilvl w:val="3"/>
          <w:numId w:val="30"/>
        </w:numPr>
        <w:tabs>
          <w:tab w:val="num" w:pos="993"/>
          <w:tab w:val="num" w:pos="3938"/>
        </w:tabs>
        <w:ind w:left="851" w:hanging="851"/>
        <w:rPr>
          <w:rFonts w:cs="Arial"/>
        </w:rPr>
      </w:pPr>
      <w:r w:rsidRPr="00546145">
        <w:rPr>
          <w:rFonts w:cs="Arial"/>
        </w:rPr>
        <w:t>Zadavatel má práv</w:t>
      </w:r>
      <w:r>
        <w:rPr>
          <w:rFonts w:cs="Arial"/>
        </w:rPr>
        <w:t xml:space="preserve">o </w:t>
      </w:r>
      <w:r w:rsidRPr="00546145">
        <w:rPr>
          <w:rFonts w:cs="Arial"/>
        </w:rPr>
        <w:t>přikázat Dodavateli způsob provádění každéh</w:t>
      </w:r>
      <w:r>
        <w:rPr>
          <w:rFonts w:cs="Arial"/>
        </w:rPr>
        <w:t>o Pracovního příkazu</w:t>
      </w:r>
      <w:r w:rsidRPr="00546145">
        <w:rPr>
          <w:rFonts w:cs="Arial"/>
        </w:rPr>
        <w:t>, dále má práv</w:t>
      </w:r>
      <w:r>
        <w:rPr>
          <w:rFonts w:cs="Arial"/>
        </w:rPr>
        <w:t xml:space="preserve">o </w:t>
      </w:r>
      <w:r w:rsidRPr="00546145">
        <w:rPr>
          <w:rFonts w:cs="Arial"/>
        </w:rPr>
        <w:t>Dodavateli stanovit termín nástup</w:t>
      </w:r>
      <w:r>
        <w:rPr>
          <w:rFonts w:cs="Arial"/>
        </w:rPr>
        <w:t xml:space="preserve">u </w:t>
      </w:r>
      <w:r w:rsidRPr="00546145">
        <w:rPr>
          <w:rFonts w:cs="Arial"/>
        </w:rPr>
        <w:t>na práci a termín</w:t>
      </w:r>
      <w:r>
        <w:rPr>
          <w:rFonts w:cs="Arial"/>
        </w:rPr>
        <w:t xml:space="preserve">u </w:t>
      </w:r>
      <w:r w:rsidRPr="00546145">
        <w:rPr>
          <w:rFonts w:cs="Arial"/>
        </w:rPr>
        <w:t>ukončení práce, Dodavatel je takovými příkazy Zadavatele vázán. Dodavatel má povinnost upozornit na nevhodnost takovéh</w:t>
      </w:r>
      <w:r>
        <w:rPr>
          <w:rFonts w:cs="Arial"/>
        </w:rPr>
        <w:t xml:space="preserve">o </w:t>
      </w:r>
      <w:r w:rsidRPr="00546145">
        <w:rPr>
          <w:rFonts w:cs="Arial"/>
        </w:rPr>
        <w:t>příkaz</w:t>
      </w:r>
      <w:r>
        <w:rPr>
          <w:rFonts w:cs="Arial"/>
        </w:rPr>
        <w:t xml:space="preserve">u v </w:t>
      </w:r>
      <w:r w:rsidRPr="00546145">
        <w:rPr>
          <w:rFonts w:cs="Arial"/>
        </w:rPr>
        <w:t>soulad</w:t>
      </w:r>
      <w:r>
        <w:rPr>
          <w:rFonts w:cs="Arial"/>
        </w:rPr>
        <w:t xml:space="preserve">u </w:t>
      </w:r>
      <w:r w:rsidRPr="00546145">
        <w:rPr>
          <w:rFonts w:cs="Arial"/>
        </w:rPr>
        <w:t xml:space="preserve">s § 2594 a násl. </w:t>
      </w:r>
      <w:proofErr w:type="spellStart"/>
      <w:r w:rsidRPr="00546145">
        <w:rPr>
          <w:rFonts w:cs="Arial"/>
        </w:rPr>
        <w:t>ObčZ</w:t>
      </w:r>
      <w:proofErr w:type="spellEnd"/>
      <w:r w:rsidRPr="00546145">
        <w:rPr>
          <w:rFonts w:cs="Arial"/>
        </w:rPr>
        <w:t xml:space="preserve">. </w:t>
      </w:r>
    </w:p>
    <w:p w14:paraId="6EBF1907" w14:textId="77777777" w:rsidR="00F43F8C" w:rsidRPr="003D7F68" w:rsidRDefault="00F43F8C" w:rsidP="00F63BB8">
      <w:pPr>
        <w:pStyle w:val="Odstavec1"/>
        <w:numPr>
          <w:ilvl w:val="3"/>
          <w:numId w:val="30"/>
        </w:numPr>
        <w:tabs>
          <w:tab w:val="num" w:pos="993"/>
          <w:tab w:val="num" w:pos="3938"/>
        </w:tabs>
        <w:ind w:left="851" w:hanging="851"/>
        <w:rPr>
          <w:rFonts w:cs="Arial"/>
        </w:rPr>
      </w:pPr>
      <w:r w:rsidRPr="003D7F68">
        <w:rPr>
          <w:rFonts w:cs="Arial"/>
        </w:rPr>
        <w:t xml:space="preserve">Dodavatel je povinen při </w:t>
      </w:r>
      <w:r>
        <w:rPr>
          <w:rFonts w:cs="Arial"/>
        </w:rPr>
        <w:t>poskytování</w:t>
      </w:r>
      <w:r w:rsidRPr="003D7F68">
        <w:rPr>
          <w:rFonts w:cs="Arial"/>
        </w:rPr>
        <w:t xml:space="preserve"> plnění zpracovávat a vést potřebno</w:t>
      </w:r>
      <w:r>
        <w:rPr>
          <w:rFonts w:cs="Arial"/>
        </w:rPr>
        <w:t xml:space="preserve">u </w:t>
      </w:r>
      <w:r w:rsidRPr="003D7F68">
        <w:rPr>
          <w:rFonts w:cs="Arial"/>
        </w:rPr>
        <w:t>průvodní technicko</w:t>
      </w:r>
      <w:r>
        <w:rPr>
          <w:rFonts w:cs="Arial"/>
        </w:rPr>
        <w:t xml:space="preserve">u </w:t>
      </w:r>
      <w:r w:rsidRPr="003D7F68">
        <w:rPr>
          <w:rFonts w:cs="Arial"/>
        </w:rPr>
        <w:t>a technologicko</w:t>
      </w:r>
      <w:r>
        <w:rPr>
          <w:rFonts w:cs="Arial"/>
        </w:rPr>
        <w:t xml:space="preserve">u </w:t>
      </w:r>
      <w:r w:rsidRPr="003D7F68">
        <w:rPr>
          <w:rFonts w:cs="Arial"/>
        </w:rPr>
        <w:t>dokumentaci přípravy a realizace údržby, opra</w:t>
      </w:r>
      <w:r>
        <w:rPr>
          <w:rFonts w:cs="Arial"/>
        </w:rPr>
        <w:t xml:space="preserve">v </w:t>
      </w:r>
      <w:r w:rsidRPr="003D7F68">
        <w:rPr>
          <w:rFonts w:cs="Arial"/>
        </w:rPr>
        <w:t xml:space="preserve">a kontrol včetně operativních plánů a harmonogramů realizovaných akcí, protokoly </w:t>
      </w:r>
      <w:r>
        <w:rPr>
          <w:rFonts w:cs="Arial"/>
        </w:rPr>
        <w:t>o poskytování plnění</w:t>
      </w:r>
      <w:r w:rsidRPr="003D7F68">
        <w:rPr>
          <w:rFonts w:cs="Arial"/>
        </w:rPr>
        <w:t xml:space="preserve"> a další dokumentaci nutno</w:t>
      </w:r>
      <w:r>
        <w:rPr>
          <w:rFonts w:cs="Arial"/>
        </w:rPr>
        <w:t xml:space="preserve">u </w:t>
      </w:r>
      <w:r w:rsidRPr="003D7F68">
        <w:rPr>
          <w:rFonts w:cs="Arial"/>
        </w:rPr>
        <w:t>jak</w:t>
      </w:r>
      <w:r>
        <w:rPr>
          <w:rFonts w:cs="Arial"/>
        </w:rPr>
        <w:t xml:space="preserve">o </w:t>
      </w:r>
      <w:r w:rsidRPr="003D7F68">
        <w:rPr>
          <w:rFonts w:cs="Arial"/>
        </w:rPr>
        <w:t xml:space="preserve">doklad </w:t>
      </w:r>
      <w:r>
        <w:rPr>
          <w:rFonts w:cs="Arial"/>
        </w:rPr>
        <w:t>k </w:t>
      </w:r>
      <w:r w:rsidRPr="003D7F68">
        <w:rPr>
          <w:rFonts w:cs="Arial"/>
        </w:rPr>
        <w:t xml:space="preserve">prokázání kvality a kompletnosti </w:t>
      </w:r>
      <w:r>
        <w:rPr>
          <w:rFonts w:cs="Arial"/>
        </w:rPr>
        <w:t>poskytnutého plnění</w:t>
      </w:r>
      <w:r w:rsidRPr="003D7F68">
        <w:rPr>
          <w:rFonts w:cs="Arial"/>
        </w:rPr>
        <w:t xml:space="preserve"> pr</w:t>
      </w:r>
      <w:r>
        <w:rPr>
          <w:rFonts w:cs="Arial"/>
        </w:rPr>
        <w:t xml:space="preserve">o </w:t>
      </w:r>
      <w:r w:rsidRPr="003D7F68">
        <w:rPr>
          <w:rFonts w:cs="Arial"/>
        </w:rPr>
        <w:t xml:space="preserve">předání zařízení </w:t>
      </w:r>
      <w:r>
        <w:rPr>
          <w:rFonts w:cs="Arial"/>
        </w:rPr>
        <w:t>Zadavateli</w:t>
      </w:r>
      <w:r w:rsidRPr="003D7F68">
        <w:rPr>
          <w:rFonts w:cs="Arial"/>
        </w:rPr>
        <w:t>.</w:t>
      </w:r>
    </w:p>
    <w:p w14:paraId="34300CD7" w14:textId="77777777" w:rsidR="00F43F8C" w:rsidRPr="009D6E29" w:rsidRDefault="00F43F8C" w:rsidP="00F63BB8">
      <w:pPr>
        <w:pStyle w:val="Odstavecseseznamem"/>
        <w:numPr>
          <w:ilvl w:val="2"/>
          <w:numId w:val="5"/>
        </w:numPr>
        <w:spacing w:before="240" w:after="60"/>
        <w:ind w:left="709" w:hanging="709"/>
        <w:contextualSpacing w:val="0"/>
        <w:jc w:val="both"/>
        <w:rPr>
          <w:rFonts w:cs="Arial"/>
          <w:b/>
          <w:sz w:val="22"/>
          <w:szCs w:val="22"/>
        </w:rPr>
      </w:pPr>
      <w:r w:rsidRPr="009D6E29">
        <w:rPr>
          <w:rFonts w:cs="Arial"/>
          <w:b/>
          <w:sz w:val="22"/>
          <w:szCs w:val="22"/>
        </w:rPr>
        <w:t>S</w:t>
      </w:r>
      <w:r>
        <w:rPr>
          <w:rFonts w:cs="Arial"/>
          <w:b/>
          <w:sz w:val="22"/>
          <w:szCs w:val="22"/>
        </w:rPr>
        <w:t>ystém řízení prací</w:t>
      </w:r>
    </w:p>
    <w:p w14:paraId="32697224" w14:textId="77777777" w:rsidR="00F43F8C" w:rsidRPr="002A49AE" w:rsidRDefault="00F43F8C" w:rsidP="00F63BB8">
      <w:pPr>
        <w:pStyle w:val="Odstavec1"/>
        <w:numPr>
          <w:ilvl w:val="3"/>
          <w:numId w:val="30"/>
        </w:numPr>
        <w:tabs>
          <w:tab w:val="num" w:pos="993"/>
          <w:tab w:val="num" w:pos="3938"/>
        </w:tabs>
        <w:ind w:left="851" w:hanging="851"/>
        <w:rPr>
          <w:rFonts w:cs="Arial"/>
        </w:rPr>
      </w:pPr>
      <w:r w:rsidRPr="002A49AE">
        <w:rPr>
          <w:rFonts w:cs="Arial"/>
        </w:rPr>
        <w:t>Pr</w:t>
      </w:r>
      <w:r>
        <w:rPr>
          <w:rFonts w:cs="Arial"/>
        </w:rPr>
        <w:t xml:space="preserve">o </w:t>
      </w:r>
      <w:r w:rsidRPr="002A49AE">
        <w:rPr>
          <w:rFonts w:cs="Arial"/>
        </w:rPr>
        <w:t>přípravu, realizaci a vyhodnocení každéh</w:t>
      </w:r>
      <w:r>
        <w:rPr>
          <w:rFonts w:cs="Arial"/>
        </w:rPr>
        <w:t xml:space="preserve">o </w:t>
      </w:r>
      <w:proofErr w:type="spellStart"/>
      <w:r>
        <w:rPr>
          <w:rFonts w:cs="Arial"/>
        </w:rPr>
        <w:t>ú</w:t>
      </w:r>
      <w:r w:rsidRPr="002A49AE">
        <w:rPr>
          <w:rFonts w:cs="Arial"/>
        </w:rPr>
        <w:t>PP</w:t>
      </w:r>
      <w:proofErr w:type="spellEnd"/>
      <w:r w:rsidRPr="002A49AE">
        <w:rPr>
          <w:rFonts w:cs="Arial"/>
        </w:rPr>
        <w:t xml:space="preserve"> bude Dodavatel a jeh</w:t>
      </w:r>
      <w:r>
        <w:rPr>
          <w:rFonts w:cs="Arial"/>
        </w:rPr>
        <w:t xml:space="preserve">o </w:t>
      </w:r>
      <w:r w:rsidRPr="002A49AE">
        <w:rPr>
          <w:rFonts w:cs="Arial"/>
        </w:rPr>
        <w:t xml:space="preserve">poddodavatelé využívat systém </w:t>
      </w:r>
      <w:r>
        <w:rPr>
          <w:rFonts w:cs="Arial"/>
        </w:rPr>
        <w:t>Zadavatele</w:t>
      </w:r>
      <w:r w:rsidRPr="002A49AE">
        <w:rPr>
          <w:rFonts w:cs="Arial"/>
        </w:rPr>
        <w:t xml:space="preserve"> </w:t>
      </w:r>
      <w:proofErr w:type="spellStart"/>
      <w:r w:rsidRPr="002A49AE">
        <w:rPr>
          <w:rFonts w:cs="Arial"/>
        </w:rPr>
        <w:t>PassPort</w:t>
      </w:r>
      <w:proofErr w:type="spellEnd"/>
      <w:r w:rsidRPr="002A49AE">
        <w:rPr>
          <w:rFonts w:cs="Arial"/>
        </w:rPr>
        <w:t xml:space="preserve"> AS</w:t>
      </w:r>
      <w:r>
        <w:rPr>
          <w:rFonts w:cs="Arial"/>
        </w:rPr>
        <w:t>8</w:t>
      </w:r>
      <w:r w:rsidRPr="002A49AE">
        <w:rPr>
          <w:rFonts w:cs="Arial"/>
        </w:rPr>
        <w:t xml:space="preserve"> </w:t>
      </w:r>
      <w:r>
        <w:rPr>
          <w:rFonts w:cs="Arial"/>
        </w:rPr>
        <w:t xml:space="preserve">v </w:t>
      </w:r>
      <w:r w:rsidRPr="002A49AE">
        <w:rPr>
          <w:rFonts w:cs="Arial"/>
        </w:rPr>
        <w:t>rozsah</w:t>
      </w:r>
      <w:r>
        <w:rPr>
          <w:rFonts w:cs="Arial"/>
        </w:rPr>
        <w:t xml:space="preserve">u </w:t>
      </w:r>
      <w:r w:rsidRPr="002A49AE">
        <w:rPr>
          <w:rFonts w:cs="Arial"/>
        </w:rPr>
        <w:t xml:space="preserve">uvedeném </w:t>
      </w:r>
      <w:r>
        <w:rPr>
          <w:rFonts w:cs="Arial"/>
        </w:rPr>
        <w:t>v </w:t>
      </w:r>
      <w:r w:rsidRPr="002A49AE">
        <w:rPr>
          <w:rFonts w:cs="Arial"/>
        </w:rPr>
        <w:t>tét</w:t>
      </w:r>
      <w:r>
        <w:rPr>
          <w:rFonts w:cs="Arial"/>
        </w:rPr>
        <w:t>o Rámcové dohodě</w:t>
      </w:r>
      <w:r w:rsidRPr="002A49AE">
        <w:rPr>
          <w:rFonts w:cs="Arial"/>
        </w:rPr>
        <w:t xml:space="preserve"> a příslušné řídící dokumentaci </w:t>
      </w:r>
      <w:r>
        <w:rPr>
          <w:rFonts w:cs="Arial"/>
        </w:rPr>
        <w:t>Zadavatele</w:t>
      </w:r>
      <w:r w:rsidRPr="002A49AE">
        <w:rPr>
          <w:rFonts w:cs="Arial"/>
        </w:rPr>
        <w:t xml:space="preserve"> uvedené </w:t>
      </w:r>
      <w:r>
        <w:rPr>
          <w:rFonts w:cs="Arial"/>
        </w:rPr>
        <w:t xml:space="preserve">v </w:t>
      </w:r>
      <w:r w:rsidRPr="002A49AE">
        <w:rPr>
          <w:rFonts w:cs="Arial"/>
        </w:rPr>
        <w:t>tét</w:t>
      </w:r>
      <w:r>
        <w:rPr>
          <w:rFonts w:cs="Arial"/>
        </w:rPr>
        <w:t>o Rámcové dohodě</w:t>
      </w:r>
      <w:r w:rsidRPr="002A49AE">
        <w:rPr>
          <w:rFonts w:cs="Arial"/>
        </w:rPr>
        <w:t>.</w:t>
      </w:r>
    </w:p>
    <w:p w14:paraId="124CA759" w14:textId="77777777" w:rsidR="00F43F8C" w:rsidRPr="00A31E8D" w:rsidRDefault="00F43F8C" w:rsidP="00F63BB8">
      <w:pPr>
        <w:pStyle w:val="Odstavec1"/>
        <w:numPr>
          <w:ilvl w:val="3"/>
          <w:numId w:val="30"/>
        </w:numPr>
        <w:tabs>
          <w:tab w:val="num" w:pos="993"/>
          <w:tab w:val="num" w:pos="3938"/>
        </w:tabs>
        <w:ind w:left="851" w:hanging="851"/>
        <w:rPr>
          <w:rFonts w:cs="Arial"/>
        </w:rPr>
      </w:pPr>
      <w:r w:rsidRPr="002A49AE">
        <w:rPr>
          <w:rFonts w:cs="Arial"/>
        </w:rPr>
        <w:t>Podklady pr</w:t>
      </w:r>
      <w:r>
        <w:rPr>
          <w:rFonts w:cs="Arial"/>
        </w:rPr>
        <w:t xml:space="preserve">o </w:t>
      </w:r>
      <w:r w:rsidRPr="002A49AE">
        <w:rPr>
          <w:rFonts w:cs="Arial"/>
        </w:rPr>
        <w:t xml:space="preserve">protokol </w:t>
      </w:r>
      <w:r>
        <w:rPr>
          <w:rFonts w:cs="Arial"/>
        </w:rPr>
        <w:t xml:space="preserve">o </w:t>
      </w:r>
      <w:r w:rsidRPr="002A49AE">
        <w:rPr>
          <w:rFonts w:cs="Arial"/>
        </w:rPr>
        <w:t>předání a převzetí předmět</w:t>
      </w:r>
      <w:r>
        <w:rPr>
          <w:rFonts w:cs="Arial"/>
        </w:rPr>
        <w:t xml:space="preserve">u </w:t>
      </w:r>
      <w:r w:rsidRPr="002A49AE">
        <w:rPr>
          <w:rFonts w:cs="Arial"/>
        </w:rPr>
        <w:t xml:space="preserve">plnění bude Dodavatel připravovat výhradně </w:t>
      </w:r>
      <w:r>
        <w:rPr>
          <w:rFonts w:cs="Arial"/>
        </w:rPr>
        <w:t xml:space="preserve">v </w:t>
      </w:r>
      <w:r w:rsidRPr="00A31E8D">
        <w:rPr>
          <w:rFonts w:cs="Arial"/>
        </w:rPr>
        <w:t xml:space="preserve">systému Zadavatele </w:t>
      </w:r>
      <w:proofErr w:type="spellStart"/>
      <w:r w:rsidRPr="00A31E8D">
        <w:rPr>
          <w:rFonts w:cs="Arial"/>
        </w:rPr>
        <w:t>PassPort</w:t>
      </w:r>
      <w:proofErr w:type="spellEnd"/>
      <w:r w:rsidRPr="00A31E8D">
        <w:rPr>
          <w:rFonts w:cs="Arial"/>
        </w:rPr>
        <w:t xml:space="preserve"> AS8 v souladu s touto Rámcovou dohodou a příslušnou řídící dokumentací Zadavatele uvedené v této dohodě.</w:t>
      </w:r>
    </w:p>
    <w:p w14:paraId="21BCB3C3" w14:textId="77777777" w:rsidR="00F43F8C" w:rsidRPr="00A31E8D" w:rsidRDefault="00F43F8C" w:rsidP="00F63BB8">
      <w:pPr>
        <w:pStyle w:val="Odstavec1"/>
        <w:numPr>
          <w:ilvl w:val="3"/>
          <w:numId w:val="30"/>
        </w:numPr>
        <w:tabs>
          <w:tab w:val="num" w:pos="993"/>
          <w:tab w:val="num" w:pos="3938"/>
        </w:tabs>
        <w:ind w:left="851" w:hanging="851"/>
        <w:rPr>
          <w:rFonts w:cs="Arial"/>
        </w:rPr>
      </w:pPr>
      <w:r w:rsidRPr="00A31E8D">
        <w:rPr>
          <w:rFonts w:cs="Arial"/>
        </w:rPr>
        <w:t xml:space="preserve">Pro ověřování a analýzu jednotlivých </w:t>
      </w:r>
      <w:proofErr w:type="spellStart"/>
      <w:r w:rsidRPr="00A31E8D">
        <w:rPr>
          <w:rFonts w:cs="Arial"/>
        </w:rPr>
        <w:t>úPP</w:t>
      </w:r>
      <w:proofErr w:type="spellEnd"/>
      <w:r w:rsidRPr="00A31E8D">
        <w:rPr>
          <w:rFonts w:cs="Arial"/>
        </w:rPr>
        <w:t xml:space="preserve"> umožní Zadavatel Dodavateli využívat údaje o </w:t>
      </w:r>
      <w:proofErr w:type="spellStart"/>
      <w:r w:rsidRPr="00A31E8D">
        <w:rPr>
          <w:rFonts w:cs="Arial"/>
        </w:rPr>
        <w:t>úPP</w:t>
      </w:r>
      <w:proofErr w:type="spellEnd"/>
      <w:r w:rsidRPr="00A31E8D">
        <w:rPr>
          <w:rFonts w:cs="Arial"/>
        </w:rPr>
        <w:t xml:space="preserve"> v předem dohodnuté elektronické formě.</w:t>
      </w:r>
    </w:p>
    <w:p w14:paraId="5F48FCAE" w14:textId="77777777" w:rsidR="00F43F8C" w:rsidRPr="00A31E8D" w:rsidRDefault="00F43F8C" w:rsidP="00F63BB8">
      <w:pPr>
        <w:pStyle w:val="Odstavec1"/>
        <w:numPr>
          <w:ilvl w:val="3"/>
          <w:numId w:val="30"/>
        </w:numPr>
        <w:tabs>
          <w:tab w:val="num" w:pos="993"/>
          <w:tab w:val="num" w:pos="3938"/>
        </w:tabs>
        <w:ind w:left="851" w:hanging="851"/>
        <w:rPr>
          <w:rFonts w:cs="Arial"/>
        </w:rPr>
      </w:pPr>
      <w:r w:rsidRPr="00A31E8D">
        <w:rPr>
          <w:rFonts w:cs="Arial"/>
        </w:rPr>
        <w:t xml:space="preserve">Dodavatel je povinen zahájit realizaci každého </w:t>
      </w:r>
      <w:proofErr w:type="spellStart"/>
      <w:r w:rsidRPr="00A31E8D">
        <w:rPr>
          <w:rFonts w:cs="Arial"/>
        </w:rPr>
        <w:t>úPP</w:t>
      </w:r>
      <w:proofErr w:type="spellEnd"/>
      <w:r w:rsidRPr="00A31E8D">
        <w:rPr>
          <w:rFonts w:cs="Arial"/>
        </w:rPr>
        <w:t xml:space="preserve"> takto:</w:t>
      </w:r>
    </w:p>
    <w:p w14:paraId="0E128BEF" w14:textId="77777777" w:rsidR="00F43F8C" w:rsidRPr="00A31E8D" w:rsidRDefault="00F43F8C" w:rsidP="00F63BB8">
      <w:pPr>
        <w:spacing w:after="60"/>
        <w:ind w:left="1985" w:hanging="1134"/>
        <w:rPr>
          <w:sz w:val="22"/>
          <w:szCs w:val="22"/>
        </w:rPr>
      </w:pPr>
      <w:r w:rsidRPr="00A31E8D">
        <w:rPr>
          <w:sz w:val="22"/>
          <w:szCs w:val="22"/>
        </w:rPr>
        <w:t>Spěšnost 1 - Zahájit přípravu, zadání a realizaci neprodleně</w:t>
      </w:r>
    </w:p>
    <w:p w14:paraId="788F18CD" w14:textId="77777777" w:rsidR="00F43F8C" w:rsidRPr="00A31E8D" w:rsidRDefault="00F43F8C" w:rsidP="00F63BB8">
      <w:pPr>
        <w:spacing w:after="60"/>
        <w:ind w:left="1985" w:hanging="1134"/>
        <w:rPr>
          <w:sz w:val="22"/>
          <w:szCs w:val="22"/>
        </w:rPr>
      </w:pPr>
      <w:r w:rsidRPr="00A31E8D">
        <w:rPr>
          <w:sz w:val="22"/>
          <w:szCs w:val="22"/>
        </w:rPr>
        <w:t>Spěšnost 2 - Zahájit přípravu, zadání a realizaci na začátku nejbližší ranní směny</w:t>
      </w:r>
    </w:p>
    <w:p w14:paraId="24B76D88" w14:textId="77777777" w:rsidR="00F43F8C" w:rsidRPr="00A31E8D" w:rsidRDefault="00F43F8C" w:rsidP="00F63BB8">
      <w:pPr>
        <w:spacing w:after="60"/>
        <w:ind w:left="1985" w:hanging="1134"/>
        <w:rPr>
          <w:sz w:val="22"/>
          <w:szCs w:val="22"/>
        </w:rPr>
      </w:pPr>
      <w:r w:rsidRPr="00A31E8D">
        <w:rPr>
          <w:sz w:val="22"/>
          <w:szCs w:val="22"/>
        </w:rPr>
        <w:t>Spěšnost 3 - Zahájit přípravu, zadání a realizaci v krátkodobém plánu údržby</w:t>
      </w:r>
    </w:p>
    <w:p w14:paraId="2BF1B407" w14:textId="77777777" w:rsidR="00F43F8C" w:rsidRPr="00A31E8D" w:rsidRDefault="00F43F8C" w:rsidP="00F63BB8">
      <w:pPr>
        <w:spacing w:after="60"/>
        <w:ind w:left="1985" w:hanging="1134"/>
        <w:rPr>
          <w:sz w:val="22"/>
          <w:szCs w:val="22"/>
        </w:rPr>
      </w:pPr>
      <w:r w:rsidRPr="00A31E8D">
        <w:rPr>
          <w:sz w:val="22"/>
          <w:szCs w:val="22"/>
        </w:rPr>
        <w:t>Spěšnost 4 - Zahájit přípravu, zadání a realizaci ve středně a dlouhodobém plánu</w:t>
      </w:r>
    </w:p>
    <w:p w14:paraId="72943E2A" w14:textId="77777777" w:rsidR="00F43F8C" w:rsidRPr="00A31E8D" w:rsidRDefault="00F43F8C" w:rsidP="00F63BB8">
      <w:pPr>
        <w:pStyle w:val="Odstavec1"/>
        <w:numPr>
          <w:ilvl w:val="3"/>
          <w:numId w:val="30"/>
        </w:numPr>
        <w:tabs>
          <w:tab w:val="num" w:pos="993"/>
          <w:tab w:val="num" w:pos="3938"/>
        </w:tabs>
        <w:ind w:left="851" w:hanging="851"/>
        <w:rPr>
          <w:rFonts w:cs="Arial"/>
        </w:rPr>
      </w:pPr>
      <w:r w:rsidRPr="00A31E8D">
        <w:rPr>
          <w:rFonts w:cs="Arial"/>
        </w:rPr>
        <w:t>V případě Spěšnosti 1 je Zadavatel povinen informovat Dodavatele také telefonicky, a to osobu zastupující Dodavatele ve věcech technických.</w:t>
      </w:r>
    </w:p>
    <w:p w14:paraId="3C21D85B" w14:textId="77777777" w:rsidR="00F43F8C" w:rsidRPr="00A31E8D" w:rsidRDefault="00F43F8C" w:rsidP="00F63BB8">
      <w:pPr>
        <w:pStyle w:val="Odstavec1"/>
        <w:numPr>
          <w:ilvl w:val="3"/>
          <w:numId w:val="30"/>
        </w:numPr>
        <w:tabs>
          <w:tab w:val="num" w:pos="993"/>
          <w:tab w:val="num" w:pos="3938"/>
        </w:tabs>
        <w:ind w:left="851" w:hanging="851"/>
        <w:rPr>
          <w:rFonts w:cs="Arial"/>
        </w:rPr>
      </w:pPr>
      <w:r w:rsidRPr="00A31E8D">
        <w:rPr>
          <w:rFonts w:cs="Arial"/>
        </w:rPr>
        <w:t>Dodavatel je dále povinen dodržovat ustanovení následujících řídících dokumentů Zadavatele:</w:t>
      </w:r>
    </w:p>
    <w:p w14:paraId="7975E1B6" w14:textId="77777777" w:rsidR="00F43F8C" w:rsidRPr="00A31E8D" w:rsidRDefault="00F43F8C" w:rsidP="00F63BB8">
      <w:pPr>
        <w:spacing w:after="60"/>
        <w:ind w:left="2835" w:hanging="1984"/>
        <w:rPr>
          <w:sz w:val="22"/>
          <w:szCs w:val="22"/>
        </w:rPr>
      </w:pPr>
    </w:p>
    <w:p w14:paraId="3A610E56" w14:textId="77777777" w:rsidR="00F43F8C" w:rsidRPr="00A31E8D" w:rsidRDefault="00F43F8C" w:rsidP="00F63BB8">
      <w:pPr>
        <w:tabs>
          <w:tab w:val="left" w:pos="2835"/>
        </w:tabs>
        <w:spacing w:after="60"/>
        <w:ind w:left="2835" w:hanging="1984"/>
        <w:rPr>
          <w:sz w:val="22"/>
          <w:szCs w:val="22"/>
        </w:rPr>
      </w:pPr>
      <w:r w:rsidRPr="00A31E8D">
        <w:rPr>
          <w:sz w:val="22"/>
          <w:szCs w:val="22"/>
        </w:rPr>
        <w:t>ČEZ_ME_0907</w:t>
      </w:r>
      <w:r w:rsidRPr="00A31E8D">
        <w:rPr>
          <w:sz w:val="22"/>
          <w:szCs w:val="22"/>
        </w:rPr>
        <w:tab/>
        <w:t>Zásady realizačních činností v KE</w:t>
      </w:r>
    </w:p>
    <w:p w14:paraId="386FBF9A" w14:textId="77777777" w:rsidR="00F43F8C" w:rsidRPr="00A31E8D" w:rsidRDefault="00F43F8C" w:rsidP="00F63BB8">
      <w:pPr>
        <w:tabs>
          <w:tab w:val="left" w:pos="2835"/>
        </w:tabs>
        <w:spacing w:after="60"/>
        <w:ind w:left="2835" w:hanging="1984"/>
        <w:rPr>
          <w:sz w:val="22"/>
          <w:szCs w:val="22"/>
        </w:rPr>
      </w:pPr>
      <w:r w:rsidRPr="00A31E8D">
        <w:rPr>
          <w:sz w:val="22"/>
          <w:szCs w:val="22"/>
        </w:rPr>
        <w:t>SKČ_ME_0239</w:t>
      </w:r>
      <w:r w:rsidRPr="00A31E8D">
        <w:rPr>
          <w:sz w:val="22"/>
          <w:szCs w:val="22"/>
        </w:rPr>
        <w:tab/>
        <w:t>Metrologický řád KE</w:t>
      </w:r>
    </w:p>
    <w:p w14:paraId="32163FED" w14:textId="77777777" w:rsidR="00F43F8C" w:rsidRPr="00A31E8D" w:rsidRDefault="00F43F8C" w:rsidP="00F63BB8">
      <w:pPr>
        <w:tabs>
          <w:tab w:val="left" w:pos="2835"/>
        </w:tabs>
        <w:spacing w:after="60"/>
        <w:ind w:left="2835" w:hanging="1984"/>
        <w:rPr>
          <w:sz w:val="22"/>
          <w:szCs w:val="22"/>
        </w:rPr>
      </w:pPr>
      <w:r w:rsidRPr="00A31E8D">
        <w:rPr>
          <w:sz w:val="22"/>
          <w:szCs w:val="22"/>
        </w:rPr>
        <w:t>SKČ_ME_0209</w:t>
      </w:r>
      <w:r w:rsidRPr="00A31E8D">
        <w:rPr>
          <w:sz w:val="22"/>
          <w:szCs w:val="22"/>
        </w:rPr>
        <w:tab/>
        <w:t>Bezpečnost při práci na elektrických a strojně technologických zařízení a při provádění požárně nebezpečných činností v OZE a KE</w:t>
      </w:r>
    </w:p>
    <w:p w14:paraId="1A9F3DCB" w14:textId="77777777" w:rsidR="00F43F8C" w:rsidRPr="00A31E8D" w:rsidRDefault="00F43F8C" w:rsidP="00F63BB8">
      <w:pPr>
        <w:tabs>
          <w:tab w:val="left" w:pos="2835"/>
        </w:tabs>
        <w:spacing w:after="60"/>
        <w:ind w:left="2835" w:hanging="1984"/>
        <w:rPr>
          <w:sz w:val="22"/>
          <w:szCs w:val="22"/>
        </w:rPr>
      </w:pPr>
      <w:r w:rsidRPr="00A31E8D">
        <w:rPr>
          <w:sz w:val="22"/>
          <w:szCs w:val="22"/>
        </w:rPr>
        <w:t>SKČ_ME_0223</w:t>
      </w:r>
      <w:r w:rsidRPr="00A31E8D">
        <w:rPr>
          <w:sz w:val="22"/>
          <w:szCs w:val="22"/>
        </w:rPr>
        <w:tab/>
        <w:t xml:space="preserve">Tvorba P-příkazu v </w:t>
      </w:r>
      <w:proofErr w:type="spellStart"/>
      <w:r w:rsidRPr="00A31E8D">
        <w:rPr>
          <w:sz w:val="22"/>
          <w:szCs w:val="22"/>
        </w:rPr>
        <w:t>Asset</w:t>
      </w:r>
      <w:proofErr w:type="spellEnd"/>
      <w:r w:rsidRPr="00A31E8D">
        <w:rPr>
          <w:sz w:val="22"/>
          <w:szCs w:val="22"/>
        </w:rPr>
        <w:t xml:space="preserve"> </w:t>
      </w:r>
      <w:proofErr w:type="spellStart"/>
      <w:r w:rsidRPr="00A31E8D">
        <w:rPr>
          <w:sz w:val="22"/>
          <w:szCs w:val="22"/>
        </w:rPr>
        <w:t>Suite</w:t>
      </w:r>
      <w:proofErr w:type="spellEnd"/>
      <w:r w:rsidRPr="00A31E8D">
        <w:rPr>
          <w:sz w:val="22"/>
          <w:szCs w:val="22"/>
        </w:rPr>
        <w:t xml:space="preserve"> pro DOKE</w:t>
      </w:r>
    </w:p>
    <w:p w14:paraId="6A124E4A" w14:textId="77777777" w:rsidR="00F43F8C" w:rsidRPr="00A31E8D" w:rsidRDefault="00F43F8C" w:rsidP="00F63BB8">
      <w:pPr>
        <w:tabs>
          <w:tab w:val="left" w:pos="2835"/>
        </w:tabs>
        <w:spacing w:after="60"/>
        <w:ind w:left="2835" w:hanging="1984"/>
        <w:rPr>
          <w:sz w:val="22"/>
          <w:szCs w:val="22"/>
        </w:rPr>
      </w:pPr>
      <w:r w:rsidRPr="00A31E8D">
        <w:rPr>
          <w:sz w:val="22"/>
          <w:szCs w:val="22"/>
        </w:rPr>
        <w:t>SKČ_ME_0116</w:t>
      </w:r>
      <w:r w:rsidRPr="00A31E8D">
        <w:rPr>
          <w:sz w:val="22"/>
          <w:szCs w:val="22"/>
        </w:rPr>
        <w:tab/>
        <w:t>Plán kvality a plán kontrol a zkoušek dodávek technických zařízení DOKE</w:t>
      </w:r>
    </w:p>
    <w:p w14:paraId="5B5259E7" w14:textId="77777777" w:rsidR="00F43F8C" w:rsidRPr="00A31E8D" w:rsidRDefault="00F43F8C" w:rsidP="00F63BB8">
      <w:pPr>
        <w:tabs>
          <w:tab w:val="left" w:pos="2835"/>
        </w:tabs>
        <w:spacing w:after="60"/>
        <w:ind w:left="2835" w:hanging="1984"/>
        <w:rPr>
          <w:sz w:val="22"/>
          <w:szCs w:val="22"/>
        </w:rPr>
      </w:pPr>
      <w:r w:rsidRPr="00A31E8D">
        <w:rPr>
          <w:sz w:val="22"/>
          <w:szCs w:val="22"/>
        </w:rPr>
        <w:t>ČEZ_ME_0914</w:t>
      </w:r>
      <w:r w:rsidRPr="00A31E8D">
        <w:rPr>
          <w:sz w:val="22"/>
          <w:szCs w:val="22"/>
        </w:rPr>
        <w:tab/>
        <w:t>Zajišťování, předávání do opravy a přebírání z opravy v KE</w:t>
      </w:r>
    </w:p>
    <w:p w14:paraId="014FD7C7" w14:textId="77777777" w:rsidR="00F43F8C" w:rsidRPr="00A31E8D" w:rsidRDefault="00F43F8C" w:rsidP="00F63BB8">
      <w:pPr>
        <w:tabs>
          <w:tab w:val="left" w:pos="2835"/>
        </w:tabs>
        <w:spacing w:after="60"/>
        <w:ind w:left="2835" w:hanging="1984"/>
        <w:rPr>
          <w:sz w:val="22"/>
          <w:szCs w:val="22"/>
        </w:rPr>
      </w:pPr>
      <w:r w:rsidRPr="00A31E8D">
        <w:rPr>
          <w:sz w:val="22"/>
          <w:szCs w:val="22"/>
        </w:rPr>
        <w:t>ČEZ_SD_0049</w:t>
      </w:r>
      <w:r w:rsidRPr="00A31E8D">
        <w:rPr>
          <w:sz w:val="22"/>
          <w:szCs w:val="22"/>
        </w:rPr>
        <w:tab/>
      </w:r>
      <w:proofErr w:type="gramStart"/>
      <w:r w:rsidRPr="00A31E8D">
        <w:rPr>
          <w:sz w:val="22"/>
          <w:szCs w:val="22"/>
        </w:rPr>
        <w:t>Svařování - požadavky</w:t>
      </w:r>
      <w:proofErr w:type="gramEnd"/>
      <w:r w:rsidRPr="00A31E8D">
        <w:rPr>
          <w:sz w:val="22"/>
          <w:szCs w:val="22"/>
        </w:rPr>
        <w:t xml:space="preserve"> na dodavatele svářečských prací v klasických elektrárnách</w:t>
      </w:r>
    </w:p>
    <w:p w14:paraId="6F158D23" w14:textId="77777777" w:rsidR="00F43F8C" w:rsidRPr="00A31E8D" w:rsidRDefault="00F43F8C" w:rsidP="00F63BB8">
      <w:pPr>
        <w:tabs>
          <w:tab w:val="left" w:pos="2835"/>
        </w:tabs>
        <w:spacing w:after="60"/>
        <w:ind w:left="2835" w:hanging="1984"/>
        <w:rPr>
          <w:sz w:val="22"/>
          <w:szCs w:val="22"/>
        </w:rPr>
      </w:pPr>
      <w:r w:rsidRPr="00A31E8D">
        <w:rPr>
          <w:sz w:val="22"/>
          <w:szCs w:val="22"/>
        </w:rPr>
        <w:lastRenderedPageBreak/>
        <w:t>ČEZ_ME_0978</w:t>
      </w:r>
      <w:r w:rsidRPr="00A31E8D">
        <w:rPr>
          <w:sz w:val="22"/>
          <w:szCs w:val="22"/>
        </w:rPr>
        <w:tab/>
        <w:t xml:space="preserve">Školení vedoucích práce a odpovědných osob dodavatelů KE </w:t>
      </w:r>
    </w:p>
    <w:p w14:paraId="28D45920" w14:textId="77777777" w:rsidR="00F43F8C" w:rsidRPr="00A31E8D" w:rsidRDefault="00F43F8C" w:rsidP="00F63BB8">
      <w:pPr>
        <w:spacing w:after="60"/>
        <w:ind w:left="2836" w:hanging="1985"/>
        <w:rPr>
          <w:sz w:val="22"/>
          <w:szCs w:val="22"/>
        </w:rPr>
      </w:pPr>
      <w:r w:rsidRPr="00A31E8D">
        <w:rPr>
          <w:sz w:val="22"/>
          <w:szCs w:val="22"/>
        </w:rPr>
        <w:t>SKČ_ME_0299</w:t>
      </w:r>
      <w:r w:rsidRPr="00A31E8D">
        <w:rPr>
          <w:sz w:val="22"/>
          <w:szCs w:val="22"/>
        </w:rPr>
        <w:tab/>
        <w:t>Inspekce zvláštních procesů DOKE</w:t>
      </w:r>
    </w:p>
    <w:p w14:paraId="756BE4BB" w14:textId="77777777" w:rsidR="00F43F8C" w:rsidRPr="00A31E8D" w:rsidRDefault="00F43F8C" w:rsidP="00F63BB8">
      <w:pPr>
        <w:spacing w:after="60"/>
        <w:ind w:left="2836" w:hanging="1985"/>
        <w:rPr>
          <w:b/>
          <w:bCs/>
          <w:sz w:val="22"/>
          <w:szCs w:val="22"/>
        </w:rPr>
      </w:pPr>
      <w:r w:rsidRPr="00A31E8D">
        <w:rPr>
          <w:sz w:val="22"/>
          <w:szCs w:val="22"/>
        </w:rPr>
        <w:t xml:space="preserve">ZP_KPOR_04 </w:t>
      </w:r>
      <w:r w:rsidRPr="00A31E8D">
        <w:rPr>
          <w:sz w:val="22"/>
          <w:szCs w:val="22"/>
        </w:rPr>
        <w:tab/>
        <w:t>Odborná prohlídka před opravou poruchy tlakových systémů kotlů a parovodů</w:t>
      </w:r>
    </w:p>
    <w:p w14:paraId="4732DE68" w14:textId="77777777" w:rsidR="00F43F8C" w:rsidRPr="00A31E8D" w:rsidRDefault="00F43F8C" w:rsidP="00F63BB8">
      <w:pPr>
        <w:spacing w:after="60"/>
        <w:ind w:left="3261" w:hanging="2410"/>
        <w:rPr>
          <w:sz w:val="22"/>
          <w:szCs w:val="22"/>
        </w:rPr>
      </w:pPr>
    </w:p>
    <w:p w14:paraId="058B1B05" w14:textId="1691E30D" w:rsidR="00F43F8C" w:rsidRPr="00806356" w:rsidRDefault="00F43F8C" w:rsidP="00F63BB8">
      <w:pPr>
        <w:pStyle w:val="Odstavec1"/>
        <w:numPr>
          <w:ilvl w:val="3"/>
          <w:numId w:val="30"/>
        </w:numPr>
        <w:tabs>
          <w:tab w:val="num" w:pos="993"/>
          <w:tab w:val="num" w:pos="3938"/>
        </w:tabs>
        <w:ind w:left="851" w:hanging="851"/>
        <w:rPr>
          <w:rFonts w:cs="Arial"/>
        </w:rPr>
      </w:pPr>
      <w:r w:rsidRPr="00A31E8D">
        <w:rPr>
          <w:rFonts w:cs="Arial"/>
        </w:rPr>
        <w:t xml:space="preserve">Text výše uvedených dokumentů </w:t>
      </w:r>
      <w:r w:rsidRPr="00A31E8D">
        <w:rPr>
          <w:bCs/>
        </w:rPr>
        <w:t xml:space="preserve">platných a účinných ke dni podpisu této Rámcové dohody </w:t>
      </w:r>
      <w:r w:rsidRPr="00A31E8D">
        <w:rPr>
          <w:rFonts w:cs="Arial"/>
        </w:rPr>
        <w:t>je v elektronické podobě dle Přílohy č. 9 této Smlouvy. V případě změny některého z výše uvedených řídících dokumentů oproti znění, které je v elektronické podobě, prokazatelně předá osoba zastupující</w:t>
      </w:r>
      <w:r w:rsidRPr="002A49AE">
        <w:rPr>
          <w:rFonts w:cs="Arial"/>
        </w:rPr>
        <w:t xml:space="preserve"> </w:t>
      </w:r>
      <w:r>
        <w:rPr>
          <w:rFonts w:cs="Arial"/>
        </w:rPr>
        <w:t>Zadavatele</w:t>
      </w:r>
      <w:r w:rsidRPr="002A49AE">
        <w:rPr>
          <w:rFonts w:cs="Arial"/>
        </w:rPr>
        <w:t xml:space="preserve"> ve věcech </w:t>
      </w:r>
      <w:r>
        <w:rPr>
          <w:rFonts w:cs="Arial"/>
        </w:rPr>
        <w:t xml:space="preserve">technických </w:t>
      </w:r>
      <w:r w:rsidRPr="002A49AE">
        <w:rPr>
          <w:rFonts w:cs="Arial"/>
        </w:rPr>
        <w:t>nové znění příslušnéh</w:t>
      </w:r>
      <w:r>
        <w:rPr>
          <w:rFonts w:cs="Arial"/>
        </w:rPr>
        <w:t xml:space="preserve">o </w:t>
      </w:r>
      <w:r w:rsidRPr="002A49AE">
        <w:rPr>
          <w:rFonts w:cs="Arial"/>
        </w:rPr>
        <w:t>změněnéh</w:t>
      </w:r>
      <w:r>
        <w:rPr>
          <w:rFonts w:cs="Arial"/>
        </w:rPr>
        <w:t xml:space="preserve">o </w:t>
      </w:r>
      <w:r w:rsidRPr="002A49AE">
        <w:rPr>
          <w:rFonts w:cs="Arial"/>
        </w:rPr>
        <w:t>řídícíh</w:t>
      </w:r>
      <w:r>
        <w:rPr>
          <w:rFonts w:cs="Arial"/>
        </w:rPr>
        <w:t xml:space="preserve">o </w:t>
      </w:r>
      <w:r w:rsidRPr="002A49AE">
        <w:rPr>
          <w:rFonts w:cs="Arial"/>
        </w:rPr>
        <w:t>dokument</w:t>
      </w:r>
      <w:r>
        <w:rPr>
          <w:rFonts w:cs="Arial"/>
        </w:rPr>
        <w:t xml:space="preserve">u v </w:t>
      </w:r>
      <w:r w:rsidRPr="002A49AE">
        <w:rPr>
          <w:rFonts w:cs="Arial"/>
        </w:rPr>
        <w:t>papírové neb</w:t>
      </w:r>
      <w:r>
        <w:rPr>
          <w:rFonts w:cs="Arial"/>
        </w:rPr>
        <w:t xml:space="preserve">o </w:t>
      </w:r>
      <w:r w:rsidRPr="002A49AE">
        <w:rPr>
          <w:rFonts w:cs="Arial"/>
        </w:rPr>
        <w:t xml:space="preserve">elektronické podobě osobě </w:t>
      </w:r>
      <w:r>
        <w:rPr>
          <w:rFonts w:cs="Arial"/>
        </w:rPr>
        <w:t>zastupující</w:t>
      </w:r>
      <w:r w:rsidRPr="002A49AE">
        <w:rPr>
          <w:rFonts w:cs="Arial"/>
        </w:rPr>
        <w:t xml:space="preserve"> Dodavatele ve věcech </w:t>
      </w:r>
      <w:r>
        <w:rPr>
          <w:rFonts w:cs="Arial"/>
        </w:rPr>
        <w:t>technických</w:t>
      </w:r>
      <w:r w:rsidRPr="002A49AE">
        <w:rPr>
          <w:rFonts w:cs="Arial"/>
        </w:rPr>
        <w:t>, která má povinnost tot</w:t>
      </w:r>
      <w:r>
        <w:rPr>
          <w:rFonts w:cs="Arial"/>
        </w:rPr>
        <w:t xml:space="preserve">o </w:t>
      </w:r>
      <w:r w:rsidRPr="002A49AE">
        <w:rPr>
          <w:rFonts w:cs="Arial"/>
        </w:rPr>
        <w:t>nové znění převzít</w:t>
      </w:r>
      <w:r>
        <w:rPr>
          <w:rFonts w:cs="Arial"/>
        </w:rPr>
        <w:t>,</w:t>
      </w:r>
      <w:r w:rsidRPr="001D440F">
        <w:rPr>
          <w:bCs/>
        </w:rPr>
        <w:t xml:space="preserve"> </w:t>
      </w:r>
      <w:r>
        <w:rPr>
          <w:bCs/>
        </w:rPr>
        <w:t xml:space="preserve">nebo budou doručeny prostřednictvím portálu </w:t>
      </w:r>
      <w:r w:rsidR="00D11286">
        <w:rPr>
          <w:bCs/>
        </w:rPr>
        <w:t>CP/</w:t>
      </w:r>
      <w:proofErr w:type="spellStart"/>
      <w:r w:rsidR="00D11286">
        <w:rPr>
          <w:bCs/>
        </w:rPr>
        <w:t>Ariba</w:t>
      </w:r>
      <w:proofErr w:type="spellEnd"/>
      <w:r>
        <w:rPr>
          <w:bCs/>
        </w:rPr>
        <w:t xml:space="preserve"> Dodavateli jako nedílná součást Výzvy </w:t>
      </w:r>
      <w:r w:rsidRPr="005144BD">
        <w:rPr>
          <w:rFonts w:cs="Arial"/>
        </w:rPr>
        <w:t>k podání nabídky na uzavření jednotlivých Realizačních smluv na základě této Rámcové dohody</w:t>
      </w:r>
      <w:r>
        <w:rPr>
          <w:rFonts w:cs="Arial"/>
        </w:rPr>
        <w:t xml:space="preserve"> dle odst. 5.5. této Rámcové dohody</w:t>
      </w:r>
      <w:r w:rsidRPr="002A49AE">
        <w:rPr>
          <w:rFonts w:cs="Arial"/>
        </w:rPr>
        <w:t>. Dodavatel a všichni jeh</w:t>
      </w:r>
      <w:r>
        <w:rPr>
          <w:rFonts w:cs="Arial"/>
        </w:rPr>
        <w:t xml:space="preserve">o </w:t>
      </w:r>
      <w:r w:rsidRPr="002A49AE">
        <w:rPr>
          <w:rFonts w:cs="Arial"/>
        </w:rPr>
        <w:t>poddodavatelé mají povinnost řídit se novým zněním výše uvedených dokumentů okamžikem jejich převzetí.</w:t>
      </w:r>
    </w:p>
    <w:p w14:paraId="44983D1F" w14:textId="77777777" w:rsidR="00F43F8C" w:rsidRPr="00A31E8D" w:rsidRDefault="00F43F8C" w:rsidP="00F63BB8">
      <w:pPr>
        <w:pStyle w:val="Odstavec1"/>
        <w:numPr>
          <w:ilvl w:val="3"/>
          <w:numId w:val="30"/>
        </w:numPr>
        <w:tabs>
          <w:tab w:val="num" w:pos="993"/>
          <w:tab w:val="num" w:pos="3938"/>
        </w:tabs>
        <w:ind w:left="851" w:hanging="851"/>
        <w:rPr>
          <w:rFonts w:cs="Arial"/>
        </w:rPr>
      </w:pPr>
      <w:r w:rsidRPr="00A31E8D">
        <w:rPr>
          <w:rFonts w:cs="Arial"/>
        </w:rPr>
        <w:t>Při realizaci předmětu plnění bude Dodavatel dále dodržovat ČSN EN 60300-1:2004 a ČSN EN 60300-2:2004.</w:t>
      </w:r>
    </w:p>
    <w:p w14:paraId="1F6DB1D8" w14:textId="77777777" w:rsidR="00F43F8C" w:rsidRPr="00A31E8D" w:rsidRDefault="00F43F8C" w:rsidP="00F63BB8">
      <w:pPr>
        <w:pStyle w:val="Odstavec1"/>
        <w:numPr>
          <w:ilvl w:val="3"/>
          <w:numId w:val="30"/>
        </w:numPr>
        <w:tabs>
          <w:tab w:val="num" w:pos="993"/>
          <w:tab w:val="num" w:pos="3938"/>
        </w:tabs>
        <w:ind w:left="851" w:hanging="851"/>
        <w:rPr>
          <w:rFonts w:cs="Arial"/>
        </w:rPr>
      </w:pPr>
      <w:r w:rsidRPr="00A31E8D">
        <w:rPr>
          <w:rFonts w:cs="Arial"/>
        </w:rPr>
        <w:t>Na výzvu Zadavatele má Dodavatel povinnost držet hotovostní službu (hotovost). Hotovostí se rozumí připravenost Dodavatele provést údržbu, opravu nebo kontrolu na vyzvání Zadavatele v mimopracovní době. Počet pracovníků Dodavatele zajišťujících hotovost a počátek a konec hotovostní služby oznámí Zadavatel Dodavateli nejpozději 24 hodin před počátkem příslušné hotovostní služby zápisem do montážního deníku. Výzvu k nástupu k provedení údržby, opravy nebo kontroly provede Zadavatel telefonicky, a to na hotovostní telefonní číslo Dodavatele, které Dodavatel sdělí Zadavateli e-mailem před počátkem příslušné hotovostní služby. Dodavatel je povinen nastoupit na výzvu neprodleně, nejpozději do 1 hodiny od výzvy Zadavatele.</w:t>
      </w:r>
    </w:p>
    <w:p w14:paraId="4E4C6E4E" w14:textId="77777777" w:rsidR="00F43F8C" w:rsidRPr="00A31E8D" w:rsidRDefault="00F43F8C" w:rsidP="00F63BB8">
      <w:pPr>
        <w:rPr>
          <w:sz w:val="22"/>
          <w:szCs w:val="22"/>
        </w:rPr>
      </w:pPr>
      <w:r w:rsidRPr="00A31E8D">
        <w:rPr>
          <w:sz w:val="22"/>
          <w:szCs w:val="22"/>
        </w:rPr>
        <w:br w:type="page"/>
      </w:r>
    </w:p>
    <w:p w14:paraId="65308112" w14:textId="77777777" w:rsidR="00F43F8C" w:rsidRDefault="00F43F8C" w:rsidP="00F63BB8">
      <w:pPr>
        <w:pStyle w:val="Odstavecseseznamem"/>
        <w:numPr>
          <w:ilvl w:val="2"/>
          <w:numId w:val="5"/>
        </w:numPr>
        <w:spacing w:before="240" w:after="60"/>
        <w:ind w:left="709" w:hanging="709"/>
        <w:contextualSpacing w:val="0"/>
        <w:jc w:val="both"/>
        <w:rPr>
          <w:rFonts w:cs="Arial"/>
          <w:b/>
          <w:sz w:val="22"/>
          <w:szCs w:val="22"/>
        </w:rPr>
      </w:pPr>
      <w:r w:rsidRPr="009D6E29">
        <w:rPr>
          <w:rFonts w:cs="Arial"/>
          <w:b/>
          <w:sz w:val="22"/>
          <w:szCs w:val="22"/>
        </w:rPr>
        <w:lastRenderedPageBreak/>
        <w:t xml:space="preserve">Proces řízení prací </w:t>
      </w:r>
      <w:r>
        <w:rPr>
          <w:rFonts w:cs="Arial"/>
          <w:b/>
          <w:sz w:val="22"/>
          <w:szCs w:val="22"/>
        </w:rPr>
        <w:t xml:space="preserve">v </w:t>
      </w:r>
      <w:r w:rsidRPr="009D6E29">
        <w:rPr>
          <w:rFonts w:cs="Arial"/>
          <w:b/>
          <w:sz w:val="22"/>
          <w:szCs w:val="22"/>
        </w:rPr>
        <w:t>Systém</w:t>
      </w:r>
      <w:r>
        <w:rPr>
          <w:rFonts w:cs="Arial"/>
          <w:b/>
          <w:sz w:val="22"/>
          <w:szCs w:val="22"/>
        </w:rPr>
        <w:t>u Zadavatel</w:t>
      </w:r>
      <w:r w:rsidRPr="009D6E29">
        <w:rPr>
          <w:rFonts w:cs="Arial"/>
          <w:b/>
          <w:sz w:val="22"/>
          <w:szCs w:val="22"/>
        </w:rPr>
        <w:t xml:space="preserve">e </w:t>
      </w:r>
      <w:proofErr w:type="spellStart"/>
      <w:r w:rsidRPr="009D6E29">
        <w:rPr>
          <w:rFonts w:cs="Arial"/>
          <w:b/>
          <w:sz w:val="22"/>
          <w:szCs w:val="22"/>
        </w:rPr>
        <w:t>PassPort</w:t>
      </w:r>
      <w:proofErr w:type="spellEnd"/>
      <w:r w:rsidRPr="009D6E29">
        <w:rPr>
          <w:rFonts w:cs="Arial"/>
          <w:b/>
          <w:sz w:val="22"/>
          <w:szCs w:val="22"/>
        </w:rPr>
        <w:t xml:space="preserve"> AS</w:t>
      </w:r>
      <w:r>
        <w:rPr>
          <w:rFonts w:cs="Arial"/>
          <w:b/>
          <w:sz w:val="22"/>
          <w:szCs w:val="22"/>
        </w:rPr>
        <w:t>8</w:t>
      </w:r>
    </w:p>
    <w:p w14:paraId="10D48E79" w14:textId="77777777" w:rsidR="00F43F8C" w:rsidRPr="009D6E29" w:rsidRDefault="00F43F8C" w:rsidP="00F63BB8">
      <w:pPr>
        <w:spacing w:before="240" w:after="60"/>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999"/>
        <w:gridCol w:w="2423"/>
        <w:gridCol w:w="2284"/>
        <w:gridCol w:w="2104"/>
      </w:tblGrid>
      <w:tr w:rsidR="00F43F8C" w14:paraId="0355A03E" w14:textId="77777777" w:rsidTr="00D811A4">
        <w:trPr>
          <w:cantSplit/>
          <w:tblHeader/>
        </w:trPr>
        <w:tc>
          <w:tcPr>
            <w:tcW w:w="691" w:type="pct"/>
            <w:tcBorders>
              <w:top w:val="single" w:sz="4" w:space="0" w:color="auto"/>
              <w:left w:val="single" w:sz="4" w:space="0" w:color="auto"/>
              <w:bottom w:val="single" w:sz="4" w:space="0" w:color="auto"/>
              <w:right w:val="single" w:sz="4" w:space="0" w:color="auto"/>
            </w:tcBorders>
            <w:shd w:val="clear" w:color="auto" w:fill="C0C0C0"/>
            <w:vAlign w:val="center"/>
          </w:tcPr>
          <w:p w14:paraId="456A5FE5" w14:textId="77777777" w:rsidR="00F43F8C" w:rsidRDefault="00F43F8C" w:rsidP="00D811A4">
            <w:pPr>
              <w:jc w:val="center"/>
              <w:rPr>
                <w:b/>
                <w:sz w:val="16"/>
                <w:szCs w:val="16"/>
              </w:rPr>
            </w:pPr>
            <w:r>
              <w:rPr>
                <w:b/>
                <w:sz w:val="16"/>
                <w:szCs w:val="16"/>
              </w:rPr>
              <w:t>Proces</w:t>
            </w:r>
          </w:p>
          <w:p w14:paraId="1CEDA6EA" w14:textId="77777777" w:rsidR="00F43F8C" w:rsidRDefault="00F43F8C" w:rsidP="00D811A4">
            <w:pPr>
              <w:rPr>
                <w:sz w:val="16"/>
                <w:szCs w:val="16"/>
              </w:rPr>
            </w:pPr>
          </w:p>
          <w:p w14:paraId="642926DD" w14:textId="77777777" w:rsidR="00F43F8C" w:rsidRDefault="00F43F8C" w:rsidP="00D811A4">
            <w:pPr>
              <w:rPr>
                <w:sz w:val="16"/>
                <w:szCs w:val="16"/>
              </w:rPr>
            </w:pPr>
          </w:p>
        </w:tc>
        <w:tc>
          <w:tcPr>
            <w:tcW w:w="551" w:type="pct"/>
            <w:tcBorders>
              <w:top w:val="single" w:sz="4" w:space="0" w:color="auto"/>
              <w:left w:val="single" w:sz="4" w:space="0" w:color="auto"/>
              <w:bottom w:val="single" w:sz="4" w:space="0" w:color="auto"/>
              <w:right w:val="single" w:sz="4" w:space="0" w:color="auto"/>
            </w:tcBorders>
            <w:shd w:val="clear" w:color="auto" w:fill="C0C0C0"/>
            <w:vAlign w:val="center"/>
          </w:tcPr>
          <w:p w14:paraId="19C4CD8B" w14:textId="77777777" w:rsidR="00F43F8C" w:rsidRDefault="00F43F8C" w:rsidP="00D811A4">
            <w:pPr>
              <w:jc w:val="center"/>
              <w:rPr>
                <w:b/>
                <w:sz w:val="16"/>
                <w:szCs w:val="16"/>
              </w:rPr>
            </w:pPr>
          </w:p>
        </w:tc>
        <w:tc>
          <w:tcPr>
            <w:tcW w:w="133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E0E1E7F" w14:textId="77777777" w:rsidR="00F43F8C" w:rsidRDefault="00F43F8C" w:rsidP="00D811A4">
            <w:pPr>
              <w:ind w:left="176" w:hanging="176"/>
              <w:jc w:val="center"/>
              <w:rPr>
                <w:b/>
                <w:sz w:val="16"/>
                <w:szCs w:val="16"/>
              </w:rPr>
            </w:pPr>
            <w:r>
              <w:rPr>
                <w:b/>
                <w:sz w:val="16"/>
                <w:szCs w:val="16"/>
              </w:rPr>
              <w:t>Objem činnosti</w:t>
            </w:r>
          </w:p>
        </w:tc>
        <w:tc>
          <w:tcPr>
            <w:tcW w:w="126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EB4AF2C" w14:textId="77777777" w:rsidR="00F43F8C" w:rsidRDefault="00F43F8C" w:rsidP="00D811A4">
            <w:pPr>
              <w:ind w:left="176" w:hanging="176"/>
              <w:jc w:val="center"/>
              <w:rPr>
                <w:b/>
                <w:sz w:val="16"/>
                <w:szCs w:val="16"/>
              </w:rPr>
            </w:pPr>
            <w:r>
              <w:rPr>
                <w:b/>
                <w:sz w:val="16"/>
                <w:szCs w:val="16"/>
              </w:rPr>
              <w:t>Provádí</w:t>
            </w:r>
          </w:p>
          <w:p w14:paraId="24B11E4D" w14:textId="77777777" w:rsidR="00F43F8C" w:rsidRDefault="00F43F8C" w:rsidP="00D811A4">
            <w:pPr>
              <w:ind w:left="176" w:hanging="176"/>
              <w:jc w:val="center"/>
              <w:rPr>
                <w:b/>
                <w:sz w:val="16"/>
                <w:szCs w:val="16"/>
              </w:rPr>
            </w:pPr>
            <w:r>
              <w:rPr>
                <w:b/>
                <w:sz w:val="16"/>
                <w:szCs w:val="16"/>
              </w:rPr>
              <w:t xml:space="preserve">(v pořadí smluvní strana / aplikační role v systému Zadavatele </w:t>
            </w:r>
            <w:proofErr w:type="spellStart"/>
            <w:r>
              <w:rPr>
                <w:b/>
                <w:sz w:val="16"/>
                <w:szCs w:val="16"/>
              </w:rPr>
              <w:t>PassPort</w:t>
            </w:r>
            <w:proofErr w:type="spellEnd"/>
            <w:r>
              <w:rPr>
                <w:b/>
                <w:sz w:val="16"/>
                <w:szCs w:val="16"/>
              </w:rPr>
              <w:t xml:space="preserve"> AS8 / pracovní místo u Zadavatele)</w:t>
            </w:r>
          </w:p>
        </w:tc>
        <w:tc>
          <w:tcPr>
            <w:tcW w:w="116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9E4386E" w14:textId="77777777" w:rsidR="00F43F8C" w:rsidRDefault="00F43F8C" w:rsidP="00D811A4">
            <w:pPr>
              <w:ind w:left="173" w:hanging="173"/>
              <w:jc w:val="center"/>
              <w:rPr>
                <w:b/>
                <w:sz w:val="16"/>
                <w:szCs w:val="16"/>
              </w:rPr>
            </w:pPr>
            <w:r>
              <w:rPr>
                <w:b/>
                <w:sz w:val="16"/>
                <w:szCs w:val="16"/>
              </w:rPr>
              <w:t>Povinnosti/Řešení Vstup/Výstup</w:t>
            </w:r>
          </w:p>
        </w:tc>
      </w:tr>
      <w:tr w:rsidR="00F43F8C" w14:paraId="1ACC142E" w14:textId="77777777" w:rsidTr="00D811A4">
        <w:trPr>
          <w:cantSplit/>
        </w:trPr>
        <w:tc>
          <w:tcPr>
            <w:tcW w:w="691" w:type="pct"/>
            <w:vMerge w:val="restart"/>
            <w:tcBorders>
              <w:top w:val="single" w:sz="4" w:space="0" w:color="auto"/>
              <w:left w:val="single" w:sz="4" w:space="0" w:color="auto"/>
              <w:bottom w:val="single" w:sz="4" w:space="0" w:color="auto"/>
              <w:right w:val="single" w:sz="4" w:space="0" w:color="auto"/>
            </w:tcBorders>
            <w:vAlign w:val="center"/>
            <w:hideMark/>
          </w:tcPr>
          <w:p w14:paraId="06F11A8E" w14:textId="77777777" w:rsidR="00F43F8C" w:rsidRDefault="00F43F8C" w:rsidP="00D811A4">
            <w:pPr>
              <w:rPr>
                <w:sz w:val="16"/>
                <w:szCs w:val="16"/>
              </w:rPr>
            </w:pPr>
            <w:r>
              <w:rPr>
                <w:sz w:val="16"/>
                <w:szCs w:val="16"/>
              </w:rPr>
              <w:t>Žádanka na práci (ŽNP) – vznik</w:t>
            </w:r>
          </w:p>
        </w:tc>
        <w:tc>
          <w:tcPr>
            <w:tcW w:w="551" w:type="pct"/>
            <w:tcBorders>
              <w:top w:val="single" w:sz="4" w:space="0" w:color="auto"/>
              <w:left w:val="single" w:sz="4" w:space="0" w:color="auto"/>
              <w:bottom w:val="single" w:sz="4" w:space="0" w:color="auto"/>
              <w:right w:val="single" w:sz="4" w:space="0" w:color="auto"/>
            </w:tcBorders>
            <w:vAlign w:val="center"/>
            <w:hideMark/>
          </w:tcPr>
          <w:p w14:paraId="6A947D9E" w14:textId="77777777" w:rsidR="00F43F8C" w:rsidRDefault="00F43F8C" w:rsidP="00D811A4">
            <w:pPr>
              <w:rPr>
                <w:sz w:val="16"/>
                <w:szCs w:val="16"/>
              </w:rPr>
            </w:pPr>
            <w:r>
              <w:rPr>
                <w:sz w:val="16"/>
                <w:szCs w:val="16"/>
              </w:rPr>
              <w:t>Vstup</w:t>
            </w:r>
          </w:p>
        </w:tc>
        <w:tc>
          <w:tcPr>
            <w:tcW w:w="1337" w:type="pct"/>
            <w:tcBorders>
              <w:top w:val="single" w:sz="4" w:space="0" w:color="auto"/>
              <w:left w:val="single" w:sz="4" w:space="0" w:color="auto"/>
              <w:bottom w:val="single" w:sz="4" w:space="0" w:color="auto"/>
              <w:right w:val="single" w:sz="4" w:space="0" w:color="auto"/>
            </w:tcBorders>
            <w:vAlign w:val="center"/>
            <w:hideMark/>
          </w:tcPr>
          <w:p w14:paraId="5DA413E7" w14:textId="77777777" w:rsidR="00F43F8C" w:rsidRDefault="00F43F8C" w:rsidP="00D811A4">
            <w:pPr>
              <w:ind w:left="176" w:hanging="176"/>
              <w:rPr>
                <w:sz w:val="16"/>
                <w:szCs w:val="16"/>
              </w:rPr>
            </w:pPr>
            <w:r>
              <w:rPr>
                <w:sz w:val="16"/>
                <w:szCs w:val="16"/>
              </w:rPr>
              <w:t>ŽNP – tvorba požadavku na údržbový zásah či požadavek na součinnost s uvedením:</w:t>
            </w:r>
          </w:p>
          <w:p w14:paraId="7A9C6845" w14:textId="77777777" w:rsidR="00F43F8C" w:rsidRDefault="00F43F8C" w:rsidP="00F43F8C">
            <w:pPr>
              <w:numPr>
                <w:ilvl w:val="0"/>
                <w:numId w:val="21"/>
              </w:numPr>
              <w:overflowPunct w:val="0"/>
              <w:autoSpaceDE w:val="0"/>
              <w:autoSpaceDN w:val="0"/>
              <w:adjustRightInd w:val="0"/>
              <w:ind w:left="176" w:hanging="176"/>
              <w:jc w:val="left"/>
              <w:rPr>
                <w:sz w:val="16"/>
                <w:szCs w:val="16"/>
              </w:rPr>
            </w:pPr>
            <w:r>
              <w:rPr>
                <w:sz w:val="16"/>
                <w:szCs w:val="16"/>
              </w:rPr>
              <w:t>Projektové pozice</w:t>
            </w:r>
          </w:p>
          <w:p w14:paraId="5D5919B9" w14:textId="77777777" w:rsidR="00F43F8C" w:rsidRDefault="00F43F8C" w:rsidP="00F43F8C">
            <w:pPr>
              <w:numPr>
                <w:ilvl w:val="0"/>
                <w:numId w:val="21"/>
              </w:numPr>
              <w:overflowPunct w:val="0"/>
              <w:autoSpaceDE w:val="0"/>
              <w:autoSpaceDN w:val="0"/>
              <w:adjustRightInd w:val="0"/>
              <w:ind w:left="176" w:hanging="176"/>
              <w:jc w:val="left"/>
              <w:rPr>
                <w:sz w:val="16"/>
                <w:szCs w:val="16"/>
              </w:rPr>
            </w:pPr>
            <w:r>
              <w:rPr>
                <w:sz w:val="16"/>
                <w:szCs w:val="16"/>
              </w:rPr>
              <w:t>Termínu plnění (spěšnost a datum)</w:t>
            </w:r>
          </w:p>
          <w:p w14:paraId="3E3CB562" w14:textId="77777777" w:rsidR="00F43F8C" w:rsidRDefault="00F43F8C" w:rsidP="00F43F8C">
            <w:pPr>
              <w:numPr>
                <w:ilvl w:val="0"/>
                <w:numId w:val="21"/>
              </w:numPr>
              <w:overflowPunct w:val="0"/>
              <w:autoSpaceDE w:val="0"/>
              <w:autoSpaceDN w:val="0"/>
              <w:adjustRightInd w:val="0"/>
              <w:ind w:left="176" w:hanging="176"/>
              <w:jc w:val="left"/>
              <w:rPr>
                <w:sz w:val="16"/>
                <w:szCs w:val="16"/>
              </w:rPr>
            </w:pPr>
            <w:r>
              <w:rPr>
                <w:sz w:val="16"/>
                <w:szCs w:val="16"/>
              </w:rPr>
              <w:t>Popisu požadavku / závady / poruchy</w:t>
            </w:r>
          </w:p>
        </w:tc>
        <w:tc>
          <w:tcPr>
            <w:tcW w:w="1260" w:type="pct"/>
            <w:tcBorders>
              <w:top w:val="single" w:sz="4" w:space="0" w:color="auto"/>
              <w:left w:val="single" w:sz="4" w:space="0" w:color="auto"/>
              <w:bottom w:val="single" w:sz="4" w:space="0" w:color="auto"/>
              <w:right w:val="single" w:sz="4" w:space="0" w:color="auto"/>
            </w:tcBorders>
            <w:vAlign w:val="center"/>
            <w:hideMark/>
          </w:tcPr>
          <w:p w14:paraId="3A074F03" w14:textId="77777777" w:rsidR="00F43F8C" w:rsidRDefault="00F43F8C" w:rsidP="00F43F8C">
            <w:pPr>
              <w:numPr>
                <w:ilvl w:val="0"/>
                <w:numId w:val="21"/>
              </w:numPr>
              <w:overflowPunct w:val="0"/>
              <w:autoSpaceDE w:val="0"/>
              <w:autoSpaceDN w:val="0"/>
              <w:adjustRightInd w:val="0"/>
              <w:ind w:left="176" w:hanging="176"/>
              <w:jc w:val="left"/>
              <w:rPr>
                <w:sz w:val="16"/>
                <w:szCs w:val="16"/>
              </w:rPr>
            </w:pPr>
            <w:r>
              <w:rPr>
                <w:sz w:val="16"/>
                <w:szCs w:val="16"/>
              </w:rPr>
              <w:t>Zadavatel/ vystavovatel ŽNP/zaměstnanec provozu</w:t>
            </w:r>
          </w:p>
          <w:p w14:paraId="456EFAD5" w14:textId="77777777" w:rsidR="00F43F8C" w:rsidRDefault="00F43F8C" w:rsidP="00F43F8C">
            <w:pPr>
              <w:numPr>
                <w:ilvl w:val="0"/>
                <w:numId w:val="21"/>
              </w:numPr>
              <w:overflowPunct w:val="0"/>
              <w:autoSpaceDE w:val="0"/>
              <w:autoSpaceDN w:val="0"/>
              <w:adjustRightInd w:val="0"/>
              <w:ind w:left="176" w:hanging="176"/>
              <w:jc w:val="left"/>
              <w:rPr>
                <w:sz w:val="16"/>
                <w:szCs w:val="16"/>
              </w:rPr>
            </w:pPr>
            <w:r>
              <w:rPr>
                <w:sz w:val="16"/>
                <w:szCs w:val="16"/>
              </w:rPr>
              <w:t>Zadavatel/vystavovatel ŽNP/zaměstnanec útvaru péče o zařízení (dále jen PoZ)</w:t>
            </w:r>
          </w:p>
        </w:tc>
        <w:tc>
          <w:tcPr>
            <w:tcW w:w="1161" w:type="pct"/>
            <w:tcBorders>
              <w:top w:val="single" w:sz="4" w:space="0" w:color="auto"/>
              <w:left w:val="single" w:sz="4" w:space="0" w:color="auto"/>
              <w:bottom w:val="single" w:sz="4" w:space="0" w:color="auto"/>
              <w:right w:val="single" w:sz="4" w:space="0" w:color="auto"/>
            </w:tcBorders>
            <w:vAlign w:val="center"/>
          </w:tcPr>
          <w:p w14:paraId="4D99A7ED" w14:textId="77777777" w:rsidR="00F43F8C" w:rsidRDefault="00F43F8C" w:rsidP="00D811A4">
            <w:pPr>
              <w:ind w:left="173"/>
              <w:rPr>
                <w:sz w:val="16"/>
                <w:szCs w:val="16"/>
              </w:rPr>
            </w:pPr>
          </w:p>
        </w:tc>
      </w:tr>
      <w:tr w:rsidR="00F43F8C" w14:paraId="4524068B" w14:textId="77777777" w:rsidTr="00D811A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EDD76" w14:textId="77777777" w:rsidR="00F43F8C" w:rsidRDefault="00F43F8C" w:rsidP="00D811A4">
            <w:pPr>
              <w:rPr>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7AF2CCE8" w14:textId="77777777" w:rsidR="00F43F8C" w:rsidRDefault="00F43F8C" w:rsidP="00D811A4">
            <w:pPr>
              <w:rPr>
                <w:sz w:val="16"/>
                <w:szCs w:val="16"/>
              </w:rPr>
            </w:pPr>
            <w:r>
              <w:rPr>
                <w:sz w:val="16"/>
                <w:szCs w:val="16"/>
              </w:rPr>
              <w:t>Výstup</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FABE6B4" w14:textId="77777777" w:rsidR="00F43F8C" w:rsidRDefault="00F43F8C" w:rsidP="00F43F8C">
            <w:pPr>
              <w:widowControl w:val="0"/>
              <w:numPr>
                <w:ilvl w:val="0"/>
                <w:numId w:val="23"/>
              </w:numPr>
              <w:overflowPunct w:val="0"/>
              <w:autoSpaceDE w:val="0"/>
              <w:autoSpaceDN w:val="0"/>
              <w:adjustRightInd w:val="0"/>
              <w:ind w:left="176" w:hanging="176"/>
              <w:jc w:val="left"/>
              <w:rPr>
                <w:sz w:val="16"/>
                <w:szCs w:val="16"/>
              </w:rPr>
            </w:pPr>
            <w:r>
              <w:rPr>
                <w:sz w:val="16"/>
                <w:szCs w:val="16"/>
              </w:rPr>
              <w:t>Schválení / zamítnutí požadavku</w:t>
            </w:r>
          </w:p>
          <w:p w14:paraId="10BE5C23" w14:textId="77777777" w:rsidR="00F43F8C" w:rsidRDefault="00F43F8C" w:rsidP="00F43F8C">
            <w:pPr>
              <w:widowControl w:val="0"/>
              <w:numPr>
                <w:ilvl w:val="0"/>
                <w:numId w:val="23"/>
              </w:numPr>
              <w:overflowPunct w:val="0"/>
              <w:autoSpaceDE w:val="0"/>
              <w:autoSpaceDN w:val="0"/>
              <w:adjustRightInd w:val="0"/>
              <w:ind w:left="176" w:hanging="176"/>
              <w:jc w:val="left"/>
              <w:rPr>
                <w:sz w:val="16"/>
                <w:szCs w:val="16"/>
              </w:rPr>
            </w:pPr>
            <w:r>
              <w:rPr>
                <w:sz w:val="16"/>
                <w:szCs w:val="16"/>
              </w:rPr>
              <w:t>Schvalovatel ŽNP požadavek posoudí a schválí.</w:t>
            </w:r>
          </w:p>
          <w:p w14:paraId="71E16EE6" w14:textId="77777777" w:rsidR="00F43F8C" w:rsidRDefault="00F43F8C" w:rsidP="00F43F8C">
            <w:pPr>
              <w:widowControl w:val="0"/>
              <w:numPr>
                <w:ilvl w:val="0"/>
                <w:numId w:val="23"/>
              </w:numPr>
              <w:overflowPunct w:val="0"/>
              <w:autoSpaceDE w:val="0"/>
              <w:autoSpaceDN w:val="0"/>
              <w:adjustRightInd w:val="0"/>
              <w:ind w:left="176" w:hanging="176"/>
              <w:jc w:val="left"/>
              <w:rPr>
                <w:sz w:val="16"/>
                <w:szCs w:val="16"/>
              </w:rPr>
            </w:pPr>
            <w:r>
              <w:rPr>
                <w:sz w:val="16"/>
                <w:szCs w:val="16"/>
              </w:rPr>
              <w:t>Schválená ŽNP je podkladem k tvorbě Pracovních příkazů</w:t>
            </w:r>
          </w:p>
        </w:tc>
        <w:tc>
          <w:tcPr>
            <w:tcW w:w="1260" w:type="pct"/>
            <w:tcBorders>
              <w:top w:val="single" w:sz="4" w:space="0" w:color="auto"/>
              <w:left w:val="single" w:sz="4" w:space="0" w:color="auto"/>
              <w:bottom w:val="single" w:sz="4" w:space="0" w:color="auto"/>
              <w:right w:val="single" w:sz="4" w:space="0" w:color="auto"/>
            </w:tcBorders>
            <w:vAlign w:val="center"/>
          </w:tcPr>
          <w:p w14:paraId="706852A1"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Zadavatel/schvalovatel ŽNP/zaměstnanec PoZ</w:t>
            </w:r>
          </w:p>
          <w:p w14:paraId="6D36EC09"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Dodavatel/příjemce zprávy pro informaci</w:t>
            </w:r>
          </w:p>
          <w:p w14:paraId="6F0A17B8" w14:textId="77777777" w:rsidR="00F43F8C" w:rsidRDefault="00F43F8C" w:rsidP="00D811A4">
            <w:pPr>
              <w:ind w:left="176" w:hanging="176"/>
              <w:rPr>
                <w:i/>
                <w:sz w:val="16"/>
                <w:szCs w:val="16"/>
              </w:rPr>
            </w:pPr>
          </w:p>
        </w:tc>
        <w:tc>
          <w:tcPr>
            <w:tcW w:w="1161" w:type="pct"/>
            <w:tcBorders>
              <w:top w:val="single" w:sz="4" w:space="0" w:color="auto"/>
              <w:left w:val="single" w:sz="4" w:space="0" w:color="auto"/>
              <w:bottom w:val="single" w:sz="4" w:space="0" w:color="auto"/>
              <w:right w:val="single" w:sz="4" w:space="0" w:color="auto"/>
            </w:tcBorders>
            <w:vAlign w:val="center"/>
            <w:hideMark/>
          </w:tcPr>
          <w:p w14:paraId="713CD0D2" w14:textId="77777777" w:rsidR="00F43F8C" w:rsidRDefault="00F43F8C" w:rsidP="00D811A4">
            <w:pPr>
              <w:ind w:left="173"/>
              <w:rPr>
                <w:sz w:val="16"/>
                <w:szCs w:val="16"/>
              </w:rPr>
            </w:pPr>
            <w:r>
              <w:rPr>
                <w:sz w:val="16"/>
                <w:szCs w:val="16"/>
              </w:rPr>
              <w:t xml:space="preserve"> </w:t>
            </w:r>
          </w:p>
        </w:tc>
      </w:tr>
      <w:tr w:rsidR="00F43F8C" w14:paraId="13B56BCA" w14:textId="77777777" w:rsidTr="00D811A4">
        <w:trPr>
          <w:cantSplit/>
        </w:trPr>
        <w:tc>
          <w:tcPr>
            <w:tcW w:w="691" w:type="pct"/>
            <w:vMerge w:val="restart"/>
            <w:tcBorders>
              <w:top w:val="single" w:sz="4" w:space="0" w:color="auto"/>
              <w:left w:val="single" w:sz="4" w:space="0" w:color="auto"/>
              <w:bottom w:val="single" w:sz="4" w:space="0" w:color="auto"/>
              <w:right w:val="single" w:sz="4" w:space="0" w:color="auto"/>
            </w:tcBorders>
            <w:vAlign w:val="center"/>
            <w:hideMark/>
          </w:tcPr>
          <w:p w14:paraId="121BDEE3" w14:textId="77777777" w:rsidR="00F43F8C" w:rsidRDefault="00F43F8C" w:rsidP="00D811A4">
            <w:pPr>
              <w:rPr>
                <w:sz w:val="16"/>
                <w:szCs w:val="16"/>
              </w:rPr>
            </w:pPr>
            <w:r>
              <w:rPr>
                <w:sz w:val="16"/>
                <w:szCs w:val="16"/>
              </w:rPr>
              <w:t>Pracovní příkaz (PP) a úkol (ÚPP) – vznik</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52425C84" w14:textId="77777777" w:rsidR="00F43F8C" w:rsidRDefault="00F43F8C" w:rsidP="00D811A4">
            <w:pPr>
              <w:rPr>
                <w:sz w:val="16"/>
                <w:szCs w:val="16"/>
              </w:rPr>
            </w:pPr>
            <w:r>
              <w:rPr>
                <w:sz w:val="16"/>
                <w:szCs w:val="16"/>
              </w:rPr>
              <w:t>Vstup</w:t>
            </w:r>
          </w:p>
        </w:tc>
        <w:tc>
          <w:tcPr>
            <w:tcW w:w="1337" w:type="pct"/>
            <w:tcBorders>
              <w:top w:val="single" w:sz="4" w:space="0" w:color="auto"/>
              <w:left w:val="single" w:sz="4" w:space="0" w:color="auto"/>
              <w:bottom w:val="single" w:sz="4" w:space="0" w:color="auto"/>
              <w:right w:val="single" w:sz="4" w:space="0" w:color="auto"/>
            </w:tcBorders>
            <w:vAlign w:val="center"/>
            <w:hideMark/>
          </w:tcPr>
          <w:p w14:paraId="56E41AAE" w14:textId="77777777" w:rsidR="00F43F8C" w:rsidRDefault="00F43F8C" w:rsidP="00D811A4">
            <w:pPr>
              <w:rPr>
                <w:sz w:val="16"/>
                <w:szCs w:val="16"/>
              </w:rPr>
            </w:pPr>
            <w:proofErr w:type="gramStart"/>
            <w:r>
              <w:rPr>
                <w:sz w:val="16"/>
                <w:szCs w:val="16"/>
              </w:rPr>
              <w:t>PP - tvorba</w:t>
            </w:r>
            <w:proofErr w:type="gramEnd"/>
            <w:r>
              <w:rPr>
                <w:sz w:val="16"/>
                <w:szCs w:val="16"/>
              </w:rPr>
              <w:t xml:space="preserve"> záhlaví s uvedením:</w:t>
            </w:r>
          </w:p>
          <w:p w14:paraId="07E0602D" w14:textId="77777777" w:rsidR="00F43F8C" w:rsidRDefault="00F43F8C" w:rsidP="00F43F8C">
            <w:pPr>
              <w:widowControl w:val="0"/>
              <w:numPr>
                <w:ilvl w:val="0"/>
                <w:numId w:val="24"/>
              </w:numPr>
              <w:overflowPunct w:val="0"/>
              <w:autoSpaceDE w:val="0"/>
              <w:autoSpaceDN w:val="0"/>
              <w:adjustRightInd w:val="0"/>
              <w:ind w:left="176" w:hanging="176"/>
              <w:jc w:val="left"/>
              <w:rPr>
                <w:sz w:val="16"/>
                <w:szCs w:val="16"/>
              </w:rPr>
            </w:pPr>
            <w:r>
              <w:rPr>
                <w:sz w:val="16"/>
                <w:szCs w:val="16"/>
              </w:rPr>
              <w:t>Typu údržby a oblasti rozpočtování</w:t>
            </w:r>
          </w:p>
          <w:p w14:paraId="45D66574" w14:textId="77777777" w:rsidR="00F43F8C" w:rsidRDefault="00F43F8C" w:rsidP="00F43F8C">
            <w:pPr>
              <w:widowControl w:val="0"/>
              <w:numPr>
                <w:ilvl w:val="0"/>
                <w:numId w:val="24"/>
              </w:numPr>
              <w:overflowPunct w:val="0"/>
              <w:autoSpaceDE w:val="0"/>
              <w:autoSpaceDN w:val="0"/>
              <w:adjustRightInd w:val="0"/>
              <w:ind w:left="176" w:hanging="176"/>
              <w:jc w:val="left"/>
              <w:rPr>
                <w:sz w:val="16"/>
                <w:szCs w:val="16"/>
              </w:rPr>
            </w:pPr>
            <w:r>
              <w:rPr>
                <w:sz w:val="16"/>
                <w:szCs w:val="16"/>
              </w:rPr>
              <w:t>Termínů plnění (spěšnost a odstávka)</w:t>
            </w:r>
          </w:p>
        </w:tc>
        <w:tc>
          <w:tcPr>
            <w:tcW w:w="1260" w:type="pct"/>
            <w:tcBorders>
              <w:top w:val="single" w:sz="4" w:space="0" w:color="auto"/>
              <w:left w:val="single" w:sz="4" w:space="0" w:color="auto"/>
              <w:bottom w:val="single" w:sz="4" w:space="0" w:color="auto"/>
              <w:right w:val="single" w:sz="4" w:space="0" w:color="auto"/>
            </w:tcBorders>
            <w:vAlign w:val="center"/>
          </w:tcPr>
          <w:p w14:paraId="4CFEFB71" w14:textId="77777777" w:rsidR="00F43F8C" w:rsidRDefault="00F43F8C" w:rsidP="00D811A4">
            <w:pPr>
              <w:ind w:left="176"/>
              <w:rPr>
                <w:sz w:val="16"/>
                <w:szCs w:val="16"/>
              </w:rPr>
            </w:pPr>
          </w:p>
          <w:p w14:paraId="6D00F1E5"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Zadavatel/přípravář PP /zaměstnanec PoZ</w:t>
            </w:r>
          </w:p>
        </w:tc>
        <w:tc>
          <w:tcPr>
            <w:tcW w:w="1161" w:type="pct"/>
            <w:tcBorders>
              <w:top w:val="single" w:sz="4" w:space="0" w:color="auto"/>
              <w:left w:val="single" w:sz="4" w:space="0" w:color="auto"/>
              <w:bottom w:val="single" w:sz="4" w:space="0" w:color="auto"/>
              <w:right w:val="single" w:sz="4" w:space="0" w:color="auto"/>
            </w:tcBorders>
            <w:vAlign w:val="center"/>
          </w:tcPr>
          <w:p w14:paraId="584CC1D8" w14:textId="77777777" w:rsidR="00F43F8C" w:rsidRDefault="00F43F8C" w:rsidP="00D811A4">
            <w:pPr>
              <w:ind w:left="173"/>
              <w:rPr>
                <w:sz w:val="16"/>
                <w:szCs w:val="16"/>
              </w:rPr>
            </w:pPr>
          </w:p>
        </w:tc>
      </w:tr>
      <w:tr w:rsidR="00F43F8C" w14:paraId="2D4B3501" w14:textId="77777777" w:rsidTr="00D811A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F4E293" w14:textId="77777777" w:rsidR="00F43F8C" w:rsidRDefault="00F43F8C" w:rsidP="00D811A4">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4F21A" w14:textId="77777777" w:rsidR="00F43F8C" w:rsidRDefault="00F43F8C" w:rsidP="00D811A4">
            <w:pPr>
              <w:rPr>
                <w:sz w:val="16"/>
                <w:szCs w:val="16"/>
              </w:rPr>
            </w:pPr>
          </w:p>
        </w:tc>
        <w:tc>
          <w:tcPr>
            <w:tcW w:w="1337" w:type="pct"/>
            <w:tcBorders>
              <w:top w:val="single" w:sz="4" w:space="0" w:color="auto"/>
              <w:left w:val="single" w:sz="4" w:space="0" w:color="auto"/>
              <w:bottom w:val="single" w:sz="4" w:space="0" w:color="auto"/>
              <w:right w:val="single" w:sz="4" w:space="0" w:color="auto"/>
            </w:tcBorders>
            <w:vAlign w:val="center"/>
            <w:hideMark/>
          </w:tcPr>
          <w:p w14:paraId="44E89AF9" w14:textId="77777777" w:rsidR="00F43F8C" w:rsidRDefault="00F43F8C" w:rsidP="00D811A4">
            <w:pPr>
              <w:ind w:left="176" w:hanging="176"/>
              <w:rPr>
                <w:sz w:val="16"/>
                <w:szCs w:val="16"/>
              </w:rPr>
            </w:pPr>
            <w:proofErr w:type="gramStart"/>
            <w:r>
              <w:rPr>
                <w:sz w:val="16"/>
                <w:szCs w:val="16"/>
              </w:rPr>
              <w:t>ÚPP - tvorba</w:t>
            </w:r>
            <w:proofErr w:type="gramEnd"/>
            <w:r>
              <w:rPr>
                <w:sz w:val="16"/>
                <w:szCs w:val="16"/>
              </w:rPr>
              <w:t xml:space="preserve"> vlastního úkolu s uvedením:</w:t>
            </w:r>
          </w:p>
          <w:p w14:paraId="2A8E1FE5" w14:textId="77777777" w:rsidR="00F43F8C" w:rsidRDefault="00F43F8C" w:rsidP="00F43F8C">
            <w:pPr>
              <w:numPr>
                <w:ilvl w:val="0"/>
                <w:numId w:val="26"/>
              </w:numPr>
              <w:overflowPunct w:val="0"/>
              <w:autoSpaceDE w:val="0"/>
              <w:autoSpaceDN w:val="0"/>
              <w:adjustRightInd w:val="0"/>
              <w:ind w:left="176" w:hanging="176"/>
              <w:jc w:val="left"/>
              <w:rPr>
                <w:sz w:val="16"/>
                <w:szCs w:val="16"/>
              </w:rPr>
            </w:pPr>
            <w:r>
              <w:rPr>
                <w:sz w:val="16"/>
                <w:szCs w:val="16"/>
              </w:rPr>
              <w:t>Projektové pozice nebo vazeb dle metodiky</w:t>
            </w:r>
          </w:p>
          <w:p w14:paraId="296A5B13" w14:textId="77777777" w:rsidR="00F43F8C" w:rsidRDefault="00F43F8C" w:rsidP="00F43F8C">
            <w:pPr>
              <w:numPr>
                <w:ilvl w:val="0"/>
                <w:numId w:val="26"/>
              </w:numPr>
              <w:overflowPunct w:val="0"/>
              <w:autoSpaceDE w:val="0"/>
              <w:autoSpaceDN w:val="0"/>
              <w:adjustRightInd w:val="0"/>
              <w:ind w:left="176" w:hanging="176"/>
              <w:jc w:val="left"/>
              <w:rPr>
                <w:sz w:val="16"/>
                <w:szCs w:val="16"/>
              </w:rPr>
            </w:pPr>
            <w:r>
              <w:rPr>
                <w:sz w:val="16"/>
                <w:szCs w:val="16"/>
              </w:rPr>
              <w:t>Termínu plnění (spěšnost a datum)</w:t>
            </w:r>
          </w:p>
          <w:p w14:paraId="7034BB4B" w14:textId="77777777" w:rsidR="00F43F8C" w:rsidRDefault="00F43F8C" w:rsidP="00F43F8C">
            <w:pPr>
              <w:numPr>
                <w:ilvl w:val="0"/>
                <w:numId w:val="26"/>
              </w:numPr>
              <w:overflowPunct w:val="0"/>
              <w:autoSpaceDE w:val="0"/>
              <w:autoSpaceDN w:val="0"/>
              <w:adjustRightInd w:val="0"/>
              <w:ind w:left="176" w:hanging="176"/>
              <w:jc w:val="left"/>
              <w:rPr>
                <w:sz w:val="16"/>
                <w:szCs w:val="16"/>
              </w:rPr>
            </w:pPr>
            <w:r>
              <w:rPr>
                <w:sz w:val="16"/>
                <w:szCs w:val="16"/>
              </w:rPr>
              <w:t>Věcného plán. úkolu</w:t>
            </w:r>
          </w:p>
          <w:p w14:paraId="320232D2" w14:textId="77777777" w:rsidR="00F43F8C" w:rsidRDefault="00F43F8C" w:rsidP="00F43F8C">
            <w:pPr>
              <w:numPr>
                <w:ilvl w:val="0"/>
                <w:numId w:val="26"/>
              </w:numPr>
              <w:overflowPunct w:val="0"/>
              <w:autoSpaceDE w:val="0"/>
              <w:autoSpaceDN w:val="0"/>
              <w:adjustRightInd w:val="0"/>
              <w:ind w:left="176" w:hanging="176"/>
              <w:jc w:val="left"/>
              <w:rPr>
                <w:sz w:val="16"/>
                <w:szCs w:val="16"/>
              </w:rPr>
            </w:pPr>
            <w:r>
              <w:rPr>
                <w:sz w:val="16"/>
                <w:szCs w:val="16"/>
              </w:rPr>
              <w:t>Kapacitního plán. úkolu (hodiny dle sazeb)</w:t>
            </w:r>
          </w:p>
          <w:p w14:paraId="19645E76" w14:textId="77777777" w:rsidR="00F43F8C" w:rsidRDefault="00F43F8C" w:rsidP="00F43F8C">
            <w:pPr>
              <w:numPr>
                <w:ilvl w:val="0"/>
                <w:numId w:val="26"/>
              </w:numPr>
              <w:overflowPunct w:val="0"/>
              <w:autoSpaceDE w:val="0"/>
              <w:autoSpaceDN w:val="0"/>
              <w:adjustRightInd w:val="0"/>
              <w:ind w:left="176" w:hanging="176"/>
              <w:jc w:val="left"/>
              <w:rPr>
                <w:sz w:val="16"/>
                <w:szCs w:val="16"/>
              </w:rPr>
            </w:pPr>
            <w:r>
              <w:rPr>
                <w:sz w:val="16"/>
                <w:szCs w:val="16"/>
              </w:rPr>
              <w:t>Materiálového zabezpečení</w:t>
            </w:r>
          </w:p>
          <w:p w14:paraId="3A8882E0" w14:textId="77777777" w:rsidR="00F43F8C" w:rsidRDefault="00F43F8C" w:rsidP="00D811A4">
            <w:pPr>
              <w:ind w:left="176" w:hanging="176"/>
              <w:rPr>
                <w:sz w:val="16"/>
                <w:szCs w:val="16"/>
              </w:rPr>
            </w:pPr>
            <w:r>
              <w:rPr>
                <w:sz w:val="16"/>
                <w:szCs w:val="16"/>
              </w:rPr>
              <w:t>- vlastním materiál (finančně)</w:t>
            </w:r>
          </w:p>
          <w:p w14:paraId="22119315" w14:textId="77777777" w:rsidR="00F43F8C" w:rsidRDefault="00F43F8C" w:rsidP="00D811A4">
            <w:pPr>
              <w:ind w:left="176" w:hanging="176"/>
              <w:rPr>
                <w:sz w:val="16"/>
                <w:szCs w:val="16"/>
              </w:rPr>
            </w:pPr>
            <w:r>
              <w:rPr>
                <w:sz w:val="16"/>
                <w:szCs w:val="16"/>
              </w:rPr>
              <w:t>- požadavkem na sklad. materiál Zadavatele (ŽNM)</w:t>
            </w:r>
          </w:p>
          <w:p w14:paraId="17445FF4" w14:textId="77777777" w:rsidR="00F43F8C" w:rsidRDefault="00F43F8C" w:rsidP="00F43F8C">
            <w:pPr>
              <w:numPr>
                <w:ilvl w:val="0"/>
                <w:numId w:val="26"/>
              </w:numPr>
              <w:overflowPunct w:val="0"/>
              <w:autoSpaceDE w:val="0"/>
              <w:autoSpaceDN w:val="0"/>
              <w:adjustRightInd w:val="0"/>
              <w:ind w:left="176" w:hanging="176"/>
              <w:jc w:val="left"/>
              <w:rPr>
                <w:sz w:val="16"/>
                <w:szCs w:val="16"/>
              </w:rPr>
            </w:pPr>
            <w:r>
              <w:rPr>
                <w:sz w:val="16"/>
                <w:szCs w:val="16"/>
              </w:rPr>
              <w:t>Požadavek na S/V příkaz</w:t>
            </w:r>
          </w:p>
          <w:p w14:paraId="3521C685" w14:textId="77777777" w:rsidR="00F43F8C" w:rsidRDefault="00F43F8C" w:rsidP="00F43F8C">
            <w:pPr>
              <w:numPr>
                <w:ilvl w:val="0"/>
                <w:numId w:val="26"/>
              </w:numPr>
              <w:overflowPunct w:val="0"/>
              <w:autoSpaceDE w:val="0"/>
              <w:autoSpaceDN w:val="0"/>
              <w:adjustRightInd w:val="0"/>
              <w:ind w:left="176" w:hanging="176"/>
              <w:jc w:val="left"/>
              <w:rPr>
                <w:sz w:val="16"/>
                <w:szCs w:val="16"/>
              </w:rPr>
            </w:pPr>
            <w:r>
              <w:rPr>
                <w:sz w:val="16"/>
                <w:szCs w:val="16"/>
              </w:rPr>
              <w:t>Finanční ohodnocení plánovaného úkolu</w:t>
            </w:r>
          </w:p>
          <w:p w14:paraId="6BC99C9A" w14:textId="77777777" w:rsidR="00F43F8C" w:rsidRDefault="00F43F8C" w:rsidP="00F43F8C">
            <w:pPr>
              <w:numPr>
                <w:ilvl w:val="0"/>
                <w:numId w:val="26"/>
              </w:numPr>
              <w:overflowPunct w:val="0"/>
              <w:autoSpaceDE w:val="0"/>
              <w:autoSpaceDN w:val="0"/>
              <w:adjustRightInd w:val="0"/>
              <w:ind w:left="176" w:hanging="176"/>
              <w:jc w:val="left"/>
              <w:rPr>
                <w:sz w:val="16"/>
                <w:szCs w:val="16"/>
              </w:rPr>
            </w:pPr>
            <w:r>
              <w:rPr>
                <w:sz w:val="16"/>
                <w:szCs w:val="16"/>
              </w:rPr>
              <w:t>Účtování (aktivní SPP)</w:t>
            </w:r>
          </w:p>
          <w:p w14:paraId="3089BA4E" w14:textId="77777777" w:rsidR="00F43F8C" w:rsidRDefault="00F43F8C" w:rsidP="00F43F8C">
            <w:pPr>
              <w:numPr>
                <w:ilvl w:val="0"/>
                <w:numId w:val="26"/>
              </w:numPr>
              <w:overflowPunct w:val="0"/>
              <w:autoSpaceDE w:val="0"/>
              <w:autoSpaceDN w:val="0"/>
              <w:adjustRightInd w:val="0"/>
              <w:ind w:left="176" w:hanging="176"/>
              <w:jc w:val="left"/>
              <w:rPr>
                <w:sz w:val="16"/>
                <w:szCs w:val="16"/>
              </w:rPr>
            </w:pPr>
            <w:r>
              <w:rPr>
                <w:sz w:val="16"/>
                <w:szCs w:val="16"/>
              </w:rPr>
              <w:t>Vazby na číslo smlouvy</w:t>
            </w:r>
          </w:p>
        </w:tc>
        <w:tc>
          <w:tcPr>
            <w:tcW w:w="1260" w:type="pct"/>
            <w:tcBorders>
              <w:top w:val="single" w:sz="4" w:space="0" w:color="auto"/>
              <w:left w:val="single" w:sz="4" w:space="0" w:color="auto"/>
              <w:bottom w:val="single" w:sz="4" w:space="0" w:color="auto"/>
              <w:right w:val="single" w:sz="4" w:space="0" w:color="auto"/>
            </w:tcBorders>
            <w:vAlign w:val="center"/>
          </w:tcPr>
          <w:p w14:paraId="2EBD0DA4" w14:textId="77777777" w:rsidR="00F43F8C" w:rsidRDefault="00F43F8C" w:rsidP="00F43F8C">
            <w:pPr>
              <w:numPr>
                <w:ilvl w:val="0"/>
                <w:numId w:val="26"/>
              </w:numPr>
              <w:overflowPunct w:val="0"/>
              <w:autoSpaceDE w:val="0"/>
              <w:autoSpaceDN w:val="0"/>
              <w:adjustRightInd w:val="0"/>
              <w:jc w:val="left"/>
              <w:rPr>
                <w:sz w:val="16"/>
                <w:szCs w:val="16"/>
              </w:rPr>
            </w:pPr>
            <w:r>
              <w:rPr>
                <w:sz w:val="16"/>
                <w:szCs w:val="16"/>
              </w:rPr>
              <w:t>Dodavatel/</w:t>
            </w:r>
            <w:proofErr w:type="gramStart"/>
            <w:r>
              <w:rPr>
                <w:sz w:val="16"/>
                <w:szCs w:val="16"/>
              </w:rPr>
              <w:t xml:space="preserve">přípravář  </w:t>
            </w:r>
            <w:proofErr w:type="spellStart"/>
            <w:r>
              <w:rPr>
                <w:sz w:val="16"/>
                <w:szCs w:val="16"/>
              </w:rPr>
              <w:t>úPP</w:t>
            </w:r>
            <w:proofErr w:type="spellEnd"/>
            <w:proofErr w:type="gramEnd"/>
          </w:p>
          <w:p w14:paraId="25C1151C" w14:textId="77777777" w:rsidR="00F43F8C" w:rsidRDefault="00F43F8C" w:rsidP="00D811A4">
            <w:pPr>
              <w:ind w:left="176"/>
              <w:rPr>
                <w:sz w:val="16"/>
                <w:szCs w:val="16"/>
              </w:rPr>
            </w:pPr>
          </w:p>
          <w:p w14:paraId="7B53A66A" w14:textId="77777777" w:rsidR="00F43F8C" w:rsidRDefault="00F43F8C" w:rsidP="00F43F8C">
            <w:pPr>
              <w:numPr>
                <w:ilvl w:val="0"/>
                <w:numId w:val="26"/>
              </w:numPr>
              <w:overflowPunct w:val="0"/>
              <w:autoSpaceDE w:val="0"/>
              <w:autoSpaceDN w:val="0"/>
              <w:adjustRightInd w:val="0"/>
              <w:jc w:val="left"/>
              <w:rPr>
                <w:sz w:val="16"/>
                <w:szCs w:val="16"/>
              </w:rPr>
            </w:pPr>
            <w:r>
              <w:rPr>
                <w:sz w:val="16"/>
                <w:szCs w:val="16"/>
              </w:rPr>
              <w:t xml:space="preserve">V přechodném období Zadavatel/přípravář PP a </w:t>
            </w:r>
            <w:proofErr w:type="spellStart"/>
            <w:r>
              <w:rPr>
                <w:sz w:val="16"/>
                <w:szCs w:val="16"/>
              </w:rPr>
              <w:t>úPP</w:t>
            </w:r>
            <w:proofErr w:type="spellEnd"/>
            <w:r>
              <w:rPr>
                <w:sz w:val="16"/>
                <w:szCs w:val="16"/>
              </w:rPr>
              <w:t>/zaměstnanec PoZ</w:t>
            </w:r>
          </w:p>
        </w:tc>
        <w:tc>
          <w:tcPr>
            <w:tcW w:w="1161" w:type="pct"/>
            <w:tcBorders>
              <w:top w:val="single" w:sz="4" w:space="0" w:color="auto"/>
              <w:left w:val="single" w:sz="4" w:space="0" w:color="auto"/>
              <w:bottom w:val="single" w:sz="4" w:space="0" w:color="auto"/>
              <w:right w:val="single" w:sz="4" w:space="0" w:color="auto"/>
            </w:tcBorders>
            <w:vAlign w:val="center"/>
            <w:hideMark/>
          </w:tcPr>
          <w:p w14:paraId="53242924" w14:textId="77777777" w:rsidR="00F43F8C" w:rsidRDefault="00F43F8C" w:rsidP="00F43F8C">
            <w:pPr>
              <w:numPr>
                <w:ilvl w:val="0"/>
                <w:numId w:val="21"/>
              </w:numPr>
              <w:overflowPunct w:val="0"/>
              <w:autoSpaceDE w:val="0"/>
              <w:autoSpaceDN w:val="0"/>
              <w:adjustRightInd w:val="0"/>
              <w:ind w:left="173" w:hanging="173"/>
              <w:jc w:val="left"/>
              <w:rPr>
                <w:sz w:val="16"/>
                <w:szCs w:val="16"/>
              </w:rPr>
            </w:pPr>
            <w:r>
              <w:rPr>
                <w:sz w:val="16"/>
                <w:szCs w:val="16"/>
              </w:rPr>
              <w:t>Za dopracování a schválení S/V příkazu odpovídá Zadavatel</w:t>
            </w:r>
          </w:p>
        </w:tc>
      </w:tr>
      <w:tr w:rsidR="00F43F8C" w14:paraId="21EC110B" w14:textId="77777777" w:rsidTr="00D811A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D228F" w14:textId="77777777" w:rsidR="00F43F8C" w:rsidRDefault="00F43F8C" w:rsidP="00D811A4">
            <w:pPr>
              <w:rPr>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79638E74" w14:textId="77777777" w:rsidR="00F43F8C" w:rsidRDefault="00F43F8C" w:rsidP="00D811A4">
            <w:pPr>
              <w:rPr>
                <w:sz w:val="16"/>
                <w:szCs w:val="16"/>
              </w:rPr>
            </w:pPr>
            <w:r>
              <w:rPr>
                <w:sz w:val="16"/>
                <w:szCs w:val="16"/>
              </w:rPr>
              <w:t>Výstup</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B5CF56B" w14:textId="77777777" w:rsidR="00F43F8C" w:rsidRDefault="00F43F8C" w:rsidP="00F43F8C">
            <w:pPr>
              <w:numPr>
                <w:ilvl w:val="0"/>
                <w:numId w:val="25"/>
              </w:numPr>
              <w:overflowPunct w:val="0"/>
              <w:autoSpaceDE w:val="0"/>
              <w:autoSpaceDN w:val="0"/>
              <w:adjustRightInd w:val="0"/>
              <w:ind w:left="176" w:hanging="176"/>
              <w:jc w:val="left"/>
              <w:rPr>
                <w:sz w:val="16"/>
                <w:szCs w:val="16"/>
              </w:rPr>
            </w:pPr>
            <w:r>
              <w:rPr>
                <w:sz w:val="16"/>
                <w:szCs w:val="16"/>
              </w:rPr>
              <w:t>Schválení / zamítnutí Pracovního příkazu</w:t>
            </w:r>
          </w:p>
          <w:p w14:paraId="383FFEAF" w14:textId="77777777" w:rsidR="00F43F8C" w:rsidRDefault="00F43F8C" w:rsidP="00F43F8C">
            <w:pPr>
              <w:numPr>
                <w:ilvl w:val="0"/>
                <w:numId w:val="25"/>
              </w:numPr>
              <w:overflowPunct w:val="0"/>
              <w:autoSpaceDE w:val="0"/>
              <w:autoSpaceDN w:val="0"/>
              <w:adjustRightInd w:val="0"/>
              <w:ind w:left="176" w:hanging="176"/>
              <w:jc w:val="left"/>
              <w:rPr>
                <w:sz w:val="16"/>
                <w:szCs w:val="16"/>
              </w:rPr>
            </w:pPr>
            <w:r>
              <w:rPr>
                <w:sz w:val="16"/>
                <w:szCs w:val="16"/>
              </w:rPr>
              <w:t xml:space="preserve">Schválený ÚPP je podkladem pro koordinaci, zajišťování a tisk ÚPP </w:t>
            </w:r>
          </w:p>
        </w:tc>
        <w:tc>
          <w:tcPr>
            <w:tcW w:w="1260" w:type="pct"/>
            <w:tcBorders>
              <w:top w:val="single" w:sz="4" w:space="0" w:color="auto"/>
              <w:left w:val="single" w:sz="4" w:space="0" w:color="auto"/>
              <w:bottom w:val="single" w:sz="4" w:space="0" w:color="auto"/>
              <w:right w:val="single" w:sz="4" w:space="0" w:color="auto"/>
            </w:tcBorders>
            <w:vAlign w:val="center"/>
            <w:hideMark/>
          </w:tcPr>
          <w:p w14:paraId="0A1A604F"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Zadavatel/schvalovatel PP/zaměstnanec PoZ</w:t>
            </w:r>
          </w:p>
        </w:tc>
        <w:tc>
          <w:tcPr>
            <w:tcW w:w="1161" w:type="pct"/>
            <w:tcBorders>
              <w:top w:val="single" w:sz="4" w:space="0" w:color="auto"/>
              <w:left w:val="single" w:sz="4" w:space="0" w:color="auto"/>
              <w:bottom w:val="single" w:sz="4" w:space="0" w:color="auto"/>
              <w:right w:val="single" w:sz="4" w:space="0" w:color="auto"/>
            </w:tcBorders>
            <w:vAlign w:val="center"/>
            <w:hideMark/>
          </w:tcPr>
          <w:p w14:paraId="30ED7D48" w14:textId="77777777" w:rsidR="00F43F8C" w:rsidRDefault="00F43F8C" w:rsidP="00F43F8C">
            <w:pPr>
              <w:numPr>
                <w:ilvl w:val="0"/>
                <w:numId w:val="21"/>
              </w:numPr>
              <w:overflowPunct w:val="0"/>
              <w:autoSpaceDE w:val="0"/>
              <w:autoSpaceDN w:val="0"/>
              <w:adjustRightInd w:val="0"/>
              <w:ind w:left="173" w:hanging="173"/>
              <w:jc w:val="left"/>
              <w:rPr>
                <w:sz w:val="16"/>
                <w:szCs w:val="16"/>
              </w:rPr>
            </w:pPr>
            <w:r>
              <w:rPr>
                <w:sz w:val="16"/>
                <w:szCs w:val="16"/>
              </w:rPr>
              <w:t>Okamžikem schválení (stav AKTIVNÍ) vzniká Dodavateli povinnost provést činnosti na schváleném PP v rozsahu a termínu v něm dohodnuté (SKČ_ME_0223).</w:t>
            </w:r>
          </w:p>
        </w:tc>
      </w:tr>
      <w:tr w:rsidR="00F43F8C" w14:paraId="2CBF408B" w14:textId="77777777" w:rsidTr="00D811A4">
        <w:trPr>
          <w:cantSplit/>
        </w:trPr>
        <w:tc>
          <w:tcPr>
            <w:tcW w:w="691" w:type="pct"/>
            <w:vMerge w:val="restart"/>
            <w:tcBorders>
              <w:top w:val="single" w:sz="4" w:space="0" w:color="auto"/>
              <w:left w:val="single" w:sz="4" w:space="0" w:color="auto"/>
              <w:bottom w:val="single" w:sz="4" w:space="0" w:color="auto"/>
              <w:right w:val="single" w:sz="4" w:space="0" w:color="auto"/>
            </w:tcBorders>
            <w:vAlign w:val="center"/>
            <w:hideMark/>
          </w:tcPr>
          <w:p w14:paraId="78569D52" w14:textId="77777777" w:rsidR="00F43F8C" w:rsidRDefault="00F43F8C" w:rsidP="00D811A4">
            <w:pPr>
              <w:rPr>
                <w:sz w:val="16"/>
                <w:szCs w:val="16"/>
              </w:rPr>
            </w:pPr>
            <w:r>
              <w:rPr>
                <w:sz w:val="16"/>
                <w:szCs w:val="16"/>
              </w:rPr>
              <w:t>Požadavek na materiál – vznik</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2DDE5A30" w14:textId="77777777" w:rsidR="00F43F8C" w:rsidRDefault="00F43F8C" w:rsidP="00D811A4">
            <w:pPr>
              <w:rPr>
                <w:sz w:val="16"/>
                <w:szCs w:val="16"/>
              </w:rPr>
            </w:pPr>
            <w:r>
              <w:rPr>
                <w:sz w:val="16"/>
                <w:szCs w:val="16"/>
              </w:rPr>
              <w:t>Vstup</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6369F9B" w14:textId="77777777" w:rsidR="00F43F8C" w:rsidRDefault="00F43F8C" w:rsidP="00D811A4">
            <w:pPr>
              <w:ind w:left="176" w:hanging="176"/>
              <w:rPr>
                <w:sz w:val="16"/>
                <w:szCs w:val="16"/>
              </w:rPr>
            </w:pPr>
            <w:r>
              <w:rPr>
                <w:sz w:val="16"/>
                <w:szCs w:val="16"/>
              </w:rPr>
              <w:t>Požadavek na materiálové zabezpečení ze skladu EMĚ</w:t>
            </w:r>
          </w:p>
          <w:p w14:paraId="3895D1AE"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Je vázán na úkol pracovního příkazu (ÚPP).</w:t>
            </w:r>
          </w:p>
        </w:tc>
        <w:tc>
          <w:tcPr>
            <w:tcW w:w="1260" w:type="pct"/>
            <w:tcBorders>
              <w:top w:val="single" w:sz="4" w:space="0" w:color="auto"/>
              <w:left w:val="single" w:sz="4" w:space="0" w:color="auto"/>
              <w:bottom w:val="single" w:sz="4" w:space="0" w:color="auto"/>
              <w:right w:val="single" w:sz="4" w:space="0" w:color="auto"/>
            </w:tcBorders>
            <w:vAlign w:val="center"/>
          </w:tcPr>
          <w:p w14:paraId="6699C7EA" w14:textId="77777777" w:rsidR="00F43F8C" w:rsidRDefault="00F43F8C" w:rsidP="00D811A4">
            <w:pPr>
              <w:ind w:left="176"/>
              <w:rPr>
                <w:sz w:val="16"/>
                <w:szCs w:val="16"/>
              </w:rPr>
            </w:pPr>
          </w:p>
        </w:tc>
        <w:tc>
          <w:tcPr>
            <w:tcW w:w="1161" w:type="pct"/>
            <w:tcBorders>
              <w:top w:val="single" w:sz="4" w:space="0" w:color="auto"/>
              <w:left w:val="single" w:sz="4" w:space="0" w:color="auto"/>
              <w:bottom w:val="single" w:sz="4" w:space="0" w:color="auto"/>
              <w:right w:val="single" w:sz="4" w:space="0" w:color="auto"/>
            </w:tcBorders>
            <w:vAlign w:val="center"/>
          </w:tcPr>
          <w:p w14:paraId="349755B1" w14:textId="77777777" w:rsidR="00F43F8C" w:rsidRDefault="00F43F8C" w:rsidP="00D811A4">
            <w:pPr>
              <w:ind w:left="173"/>
              <w:rPr>
                <w:sz w:val="16"/>
                <w:szCs w:val="16"/>
              </w:rPr>
            </w:pPr>
          </w:p>
        </w:tc>
      </w:tr>
      <w:tr w:rsidR="00F43F8C" w14:paraId="01CAA4D5" w14:textId="77777777" w:rsidTr="00D811A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1BD4C9" w14:textId="77777777" w:rsidR="00F43F8C" w:rsidRDefault="00F43F8C" w:rsidP="00D811A4">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EF705" w14:textId="77777777" w:rsidR="00F43F8C" w:rsidRDefault="00F43F8C" w:rsidP="00D811A4">
            <w:pPr>
              <w:rPr>
                <w:sz w:val="16"/>
                <w:szCs w:val="16"/>
              </w:rPr>
            </w:pPr>
          </w:p>
        </w:tc>
        <w:tc>
          <w:tcPr>
            <w:tcW w:w="1337" w:type="pct"/>
            <w:tcBorders>
              <w:top w:val="single" w:sz="4" w:space="0" w:color="auto"/>
              <w:left w:val="single" w:sz="4" w:space="0" w:color="auto"/>
              <w:bottom w:val="single" w:sz="4" w:space="0" w:color="auto"/>
              <w:right w:val="single" w:sz="4" w:space="0" w:color="auto"/>
            </w:tcBorders>
            <w:vAlign w:val="center"/>
            <w:hideMark/>
          </w:tcPr>
          <w:p w14:paraId="67171FAE" w14:textId="77777777" w:rsidR="00F43F8C" w:rsidRDefault="00F43F8C" w:rsidP="00D811A4">
            <w:pPr>
              <w:ind w:left="176" w:hanging="176"/>
              <w:rPr>
                <w:sz w:val="16"/>
                <w:szCs w:val="16"/>
              </w:rPr>
            </w:pPr>
            <w:r>
              <w:rPr>
                <w:sz w:val="16"/>
                <w:szCs w:val="16"/>
              </w:rPr>
              <w:t>Požadavek na materiál – tvorba požadavku s uvedením:</w:t>
            </w:r>
          </w:p>
          <w:p w14:paraId="7D273E22" w14:textId="77777777" w:rsidR="00F43F8C" w:rsidRDefault="00F43F8C" w:rsidP="00F43F8C">
            <w:pPr>
              <w:numPr>
                <w:ilvl w:val="0"/>
                <w:numId w:val="21"/>
              </w:numPr>
              <w:overflowPunct w:val="0"/>
              <w:autoSpaceDE w:val="0"/>
              <w:autoSpaceDN w:val="0"/>
              <w:adjustRightInd w:val="0"/>
              <w:ind w:left="176" w:hanging="176"/>
              <w:jc w:val="left"/>
              <w:rPr>
                <w:sz w:val="16"/>
                <w:szCs w:val="16"/>
              </w:rPr>
            </w:pPr>
            <w:r>
              <w:rPr>
                <w:sz w:val="16"/>
                <w:szCs w:val="16"/>
              </w:rPr>
              <w:t>Termínu plnění (spěšnost a datum)</w:t>
            </w:r>
          </w:p>
          <w:p w14:paraId="65879C14" w14:textId="77777777" w:rsidR="00F43F8C" w:rsidRDefault="00F43F8C" w:rsidP="00F43F8C">
            <w:pPr>
              <w:numPr>
                <w:ilvl w:val="0"/>
                <w:numId w:val="21"/>
              </w:numPr>
              <w:overflowPunct w:val="0"/>
              <w:autoSpaceDE w:val="0"/>
              <w:autoSpaceDN w:val="0"/>
              <w:adjustRightInd w:val="0"/>
              <w:ind w:left="176" w:hanging="176"/>
              <w:jc w:val="left"/>
              <w:rPr>
                <w:sz w:val="16"/>
                <w:szCs w:val="16"/>
              </w:rPr>
            </w:pPr>
            <w:r>
              <w:rPr>
                <w:sz w:val="16"/>
                <w:szCs w:val="16"/>
              </w:rPr>
              <w:t>Volba materiálu z číselníku</w:t>
            </w:r>
          </w:p>
          <w:p w14:paraId="1E7BA3AE" w14:textId="77777777" w:rsidR="00F43F8C" w:rsidRDefault="00F43F8C" w:rsidP="00F43F8C">
            <w:pPr>
              <w:numPr>
                <w:ilvl w:val="0"/>
                <w:numId w:val="21"/>
              </w:numPr>
              <w:overflowPunct w:val="0"/>
              <w:autoSpaceDE w:val="0"/>
              <w:autoSpaceDN w:val="0"/>
              <w:adjustRightInd w:val="0"/>
              <w:ind w:left="176" w:hanging="176"/>
              <w:jc w:val="left"/>
              <w:rPr>
                <w:sz w:val="16"/>
                <w:szCs w:val="16"/>
              </w:rPr>
            </w:pPr>
            <w:r>
              <w:rPr>
                <w:sz w:val="16"/>
                <w:szCs w:val="16"/>
              </w:rPr>
              <w:t>Popisu požadavku / závady / poruchy</w:t>
            </w:r>
          </w:p>
        </w:tc>
        <w:tc>
          <w:tcPr>
            <w:tcW w:w="1260" w:type="pct"/>
            <w:tcBorders>
              <w:top w:val="single" w:sz="4" w:space="0" w:color="auto"/>
              <w:left w:val="single" w:sz="4" w:space="0" w:color="auto"/>
              <w:bottom w:val="single" w:sz="4" w:space="0" w:color="auto"/>
              <w:right w:val="single" w:sz="4" w:space="0" w:color="auto"/>
            </w:tcBorders>
            <w:vAlign w:val="center"/>
          </w:tcPr>
          <w:p w14:paraId="0842F9B8" w14:textId="77777777" w:rsidR="00F43F8C" w:rsidRDefault="00F43F8C" w:rsidP="00F43F8C">
            <w:pPr>
              <w:numPr>
                <w:ilvl w:val="0"/>
                <w:numId w:val="21"/>
              </w:numPr>
              <w:overflowPunct w:val="0"/>
              <w:autoSpaceDE w:val="0"/>
              <w:autoSpaceDN w:val="0"/>
              <w:adjustRightInd w:val="0"/>
              <w:jc w:val="left"/>
              <w:rPr>
                <w:sz w:val="16"/>
                <w:szCs w:val="16"/>
              </w:rPr>
            </w:pPr>
            <w:r>
              <w:rPr>
                <w:sz w:val="16"/>
                <w:szCs w:val="16"/>
              </w:rPr>
              <w:t xml:space="preserve">Dodavatel/přípravář </w:t>
            </w:r>
            <w:proofErr w:type="spellStart"/>
            <w:r>
              <w:rPr>
                <w:sz w:val="16"/>
                <w:szCs w:val="16"/>
              </w:rPr>
              <w:t>úPP</w:t>
            </w:r>
            <w:proofErr w:type="spellEnd"/>
          </w:p>
          <w:p w14:paraId="0C72C178" w14:textId="77777777" w:rsidR="00F43F8C" w:rsidRDefault="00F43F8C" w:rsidP="00D811A4">
            <w:pPr>
              <w:ind w:left="176"/>
              <w:rPr>
                <w:sz w:val="16"/>
                <w:szCs w:val="16"/>
              </w:rPr>
            </w:pPr>
          </w:p>
          <w:p w14:paraId="2974BFDC" w14:textId="77777777" w:rsidR="00F43F8C" w:rsidRDefault="00F43F8C" w:rsidP="00F43F8C">
            <w:pPr>
              <w:numPr>
                <w:ilvl w:val="0"/>
                <w:numId w:val="21"/>
              </w:numPr>
              <w:overflowPunct w:val="0"/>
              <w:autoSpaceDE w:val="0"/>
              <w:autoSpaceDN w:val="0"/>
              <w:adjustRightInd w:val="0"/>
              <w:jc w:val="left"/>
              <w:rPr>
                <w:sz w:val="16"/>
                <w:szCs w:val="16"/>
              </w:rPr>
            </w:pPr>
            <w:r>
              <w:rPr>
                <w:sz w:val="16"/>
                <w:szCs w:val="16"/>
              </w:rPr>
              <w:t xml:space="preserve">V přechodném období Zadavatel/přípravář PP a </w:t>
            </w:r>
            <w:proofErr w:type="spellStart"/>
            <w:r>
              <w:rPr>
                <w:sz w:val="16"/>
                <w:szCs w:val="16"/>
              </w:rPr>
              <w:t>úPP</w:t>
            </w:r>
            <w:proofErr w:type="spellEnd"/>
            <w:r>
              <w:rPr>
                <w:sz w:val="16"/>
                <w:szCs w:val="16"/>
              </w:rPr>
              <w:t>/zaměstnanec PoZ</w:t>
            </w:r>
          </w:p>
        </w:tc>
        <w:tc>
          <w:tcPr>
            <w:tcW w:w="1161" w:type="pct"/>
            <w:tcBorders>
              <w:top w:val="single" w:sz="4" w:space="0" w:color="auto"/>
              <w:left w:val="single" w:sz="4" w:space="0" w:color="auto"/>
              <w:bottom w:val="single" w:sz="4" w:space="0" w:color="auto"/>
              <w:right w:val="single" w:sz="4" w:space="0" w:color="auto"/>
            </w:tcBorders>
            <w:vAlign w:val="center"/>
          </w:tcPr>
          <w:p w14:paraId="7EF1154A" w14:textId="77777777" w:rsidR="00F43F8C" w:rsidRDefault="00F43F8C" w:rsidP="00D811A4">
            <w:pPr>
              <w:ind w:left="173"/>
              <w:rPr>
                <w:sz w:val="16"/>
                <w:szCs w:val="16"/>
              </w:rPr>
            </w:pPr>
          </w:p>
        </w:tc>
      </w:tr>
      <w:tr w:rsidR="00F43F8C" w14:paraId="2DAF3E91" w14:textId="77777777" w:rsidTr="00D811A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22370D" w14:textId="77777777" w:rsidR="00F43F8C" w:rsidRDefault="00F43F8C" w:rsidP="00D811A4">
            <w:pPr>
              <w:rPr>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79A6C5FD" w14:textId="77777777" w:rsidR="00F43F8C" w:rsidRDefault="00F43F8C" w:rsidP="00D811A4">
            <w:pPr>
              <w:rPr>
                <w:sz w:val="16"/>
                <w:szCs w:val="16"/>
              </w:rPr>
            </w:pPr>
            <w:r>
              <w:rPr>
                <w:sz w:val="16"/>
                <w:szCs w:val="16"/>
              </w:rPr>
              <w:t>Výstup</w:t>
            </w:r>
          </w:p>
        </w:tc>
        <w:tc>
          <w:tcPr>
            <w:tcW w:w="1337" w:type="pct"/>
            <w:tcBorders>
              <w:top w:val="single" w:sz="4" w:space="0" w:color="auto"/>
              <w:left w:val="single" w:sz="4" w:space="0" w:color="auto"/>
              <w:bottom w:val="single" w:sz="4" w:space="0" w:color="auto"/>
              <w:right w:val="single" w:sz="4" w:space="0" w:color="auto"/>
            </w:tcBorders>
            <w:vAlign w:val="center"/>
          </w:tcPr>
          <w:p w14:paraId="0E066AB5" w14:textId="77777777" w:rsidR="00F43F8C" w:rsidRDefault="00F43F8C" w:rsidP="00F43F8C">
            <w:pPr>
              <w:numPr>
                <w:ilvl w:val="0"/>
                <w:numId w:val="25"/>
              </w:numPr>
              <w:overflowPunct w:val="0"/>
              <w:autoSpaceDE w:val="0"/>
              <w:autoSpaceDN w:val="0"/>
              <w:adjustRightInd w:val="0"/>
              <w:ind w:left="176" w:hanging="176"/>
              <w:jc w:val="left"/>
              <w:rPr>
                <w:sz w:val="16"/>
                <w:szCs w:val="16"/>
              </w:rPr>
            </w:pPr>
            <w:r>
              <w:rPr>
                <w:sz w:val="16"/>
                <w:szCs w:val="16"/>
              </w:rPr>
              <w:t xml:space="preserve">Schválení / zamítnutí požadavku </w:t>
            </w:r>
          </w:p>
          <w:p w14:paraId="27385588" w14:textId="77777777" w:rsidR="00F43F8C" w:rsidRDefault="00F43F8C" w:rsidP="00D811A4">
            <w:pPr>
              <w:ind w:left="176" w:hanging="176"/>
              <w:rPr>
                <w:sz w:val="16"/>
                <w:szCs w:val="16"/>
              </w:rPr>
            </w:pPr>
          </w:p>
        </w:tc>
        <w:tc>
          <w:tcPr>
            <w:tcW w:w="1260" w:type="pct"/>
            <w:tcBorders>
              <w:top w:val="single" w:sz="4" w:space="0" w:color="auto"/>
              <w:left w:val="single" w:sz="4" w:space="0" w:color="auto"/>
              <w:bottom w:val="single" w:sz="4" w:space="0" w:color="auto"/>
              <w:right w:val="single" w:sz="4" w:space="0" w:color="auto"/>
            </w:tcBorders>
            <w:vAlign w:val="center"/>
            <w:hideMark/>
          </w:tcPr>
          <w:p w14:paraId="37360997"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Zadavatel/schvalovatel PP/zaměstnanec PoZ</w:t>
            </w:r>
          </w:p>
        </w:tc>
        <w:tc>
          <w:tcPr>
            <w:tcW w:w="1161" w:type="pct"/>
            <w:tcBorders>
              <w:top w:val="single" w:sz="4" w:space="0" w:color="auto"/>
              <w:left w:val="single" w:sz="4" w:space="0" w:color="auto"/>
              <w:bottom w:val="single" w:sz="4" w:space="0" w:color="auto"/>
              <w:right w:val="single" w:sz="4" w:space="0" w:color="auto"/>
            </w:tcBorders>
            <w:vAlign w:val="center"/>
          </w:tcPr>
          <w:p w14:paraId="2F1AAEC3" w14:textId="77777777" w:rsidR="00F43F8C" w:rsidRDefault="00F43F8C" w:rsidP="00D811A4">
            <w:pPr>
              <w:ind w:left="173"/>
              <w:rPr>
                <w:sz w:val="16"/>
                <w:szCs w:val="16"/>
              </w:rPr>
            </w:pPr>
          </w:p>
        </w:tc>
      </w:tr>
      <w:tr w:rsidR="00F43F8C" w14:paraId="7CE1DA61" w14:textId="77777777" w:rsidTr="00D811A4">
        <w:trPr>
          <w:cantSplit/>
        </w:trPr>
        <w:tc>
          <w:tcPr>
            <w:tcW w:w="691" w:type="pct"/>
            <w:vMerge w:val="restart"/>
            <w:tcBorders>
              <w:top w:val="single" w:sz="4" w:space="0" w:color="auto"/>
              <w:left w:val="single" w:sz="4" w:space="0" w:color="auto"/>
              <w:bottom w:val="single" w:sz="4" w:space="0" w:color="auto"/>
              <w:right w:val="single" w:sz="4" w:space="0" w:color="auto"/>
            </w:tcBorders>
          </w:tcPr>
          <w:p w14:paraId="36FFFE58" w14:textId="77777777" w:rsidR="00F43F8C" w:rsidRDefault="00F43F8C" w:rsidP="00D811A4">
            <w:pPr>
              <w:rPr>
                <w:sz w:val="16"/>
                <w:szCs w:val="16"/>
              </w:rPr>
            </w:pPr>
          </w:p>
          <w:p w14:paraId="15CD3C41" w14:textId="77777777" w:rsidR="00F43F8C" w:rsidRDefault="00F43F8C" w:rsidP="00D811A4">
            <w:pPr>
              <w:rPr>
                <w:sz w:val="16"/>
                <w:szCs w:val="16"/>
              </w:rPr>
            </w:pPr>
          </w:p>
          <w:p w14:paraId="7D8D4B9F" w14:textId="77777777" w:rsidR="00F43F8C" w:rsidRDefault="00F43F8C" w:rsidP="00D811A4">
            <w:pPr>
              <w:rPr>
                <w:sz w:val="16"/>
                <w:szCs w:val="16"/>
              </w:rPr>
            </w:pPr>
          </w:p>
          <w:p w14:paraId="309B13F0" w14:textId="77777777" w:rsidR="00F43F8C" w:rsidRDefault="00F43F8C" w:rsidP="00D811A4">
            <w:pPr>
              <w:rPr>
                <w:sz w:val="16"/>
                <w:szCs w:val="16"/>
              </w:rPr>
            </w:pPr>
          </w:p>
          <w:p w14:paraId="4858BDB9" w14:textId="77777777" w:rsidR="00F43F8C" w:rsidRDefault="00F43F8C" w:rsidP="00D811A4">
            <w:pPr>
              <w:rPr>
                <w:sz w:val="16"/>
                <w:szCs w:val="16"/>
              </w:rPr>
            </w:pPr>
          </w:p>
          <w:p w14:paraId="0F732C64" w14:textId="77777777" w:rsidR="00F43F8C" w:rsidRDefault="00F43F8C" w:rsidP="00D811A4">
            <w:pPr>
              <w:rPr>
                <w:sz w:val="16"/>
                <w:szCs w:val="16"/>
              </w:rPr>
            </w:pPr>
          </w:p>
          <w:p w14:paraId="507AA50F" w14:textId="77777777" w:rsidR="00F43F8C" w:rsidRDefault="00F43F8C" w:rsidP="00D811A4">
            <w:pPr>
              <w:rPr>
                <w:sz w:val="16"/>
                <w:szCs w:val="16"/>
              </w:rPr>
            </w:pPr>
          </w:p>
          <w:p w14:paraId="0C1B1B27" w14:textId="77777777" w:rsidR="00F43F8C" w:rsidRDefault="00F43F8C" w:rsidP="00D811A4">
            <w:pPr>
              <w:rPr>
                <w:sz w:val="16"/>
                <w:szCs w:val="16"/>
              </w:rPr>
            </w:pPr>
          </w:p>
          <w:p w14:paraId="06ED4D76" w14:textId="77777777" w:rsidR="00F43F8C" w:rsidRDefault="00F43F8C" w:rsidP="00D811A4">
            <w:pPr>
              <w:rPr>
                <w:sz w:val="16"/>
                <w:szCs w:val="16"/>
              </w:rPr>
            </w:pPr>
          </w:p>
          <w:p w14:paraId="58C15460" w14:textId="77777777" w:rsidR="00F43F8C" w:rsidRDefault="00F43F8C" w:rsidP="00D811A4">
            <w:pPr>
              <w:rPr>
                <w:sz w:val="16"/>
                <w:szCs w:val="16"/>
              </w:rPr>
            </w:pPr>
          </w:p>
          <w:p w14:paraId="0BCEBCAC" w14:textId="77777777" w:rsidR="00F43F8C" w:rsidRDefault="00F43F8C" w:rsidP="00D811A4">
            <w:pPr>
              <w:rPr>
                <w:sz w:val="16"/>
                <w:szCs w:val="16"/>
              </w:rPr>
            </w:pPr>
            <w:r>
              <w:rPr>
                <w:sz w:val="16"/>
                <w:szCs w:val="16"/>
              </w:rPr>
              <w:t>Koordinace a realizace výkonu</w:t>
            </w:r>
          </w:p>
          <w:p w14:paraId="1528C524" w14:textId="77777777" w:rsidR="00F43F8C" w:rsidRDefault="00F43F8C" w:rsidP="00D811A4">
            <w:pPr>
              <w:rPr>
                <w:sz w:val="16"/>
                <w:szCs w:val="16"/>
              </w:rPr>
            </w:pPr>
          </w:p>
          <w:p w14:paraId="581FA176" w14:textId="77777777" w:rsidR="00F43F8C" w:rsidRDefault="00F43F8C" w:rsidP="00D811A4">
            <w:pPr>
              <w:rPr>
                <w:sz w:val="16"/>
                <w:szCs w:val="16"/>
              </w:rPr>
            </w:pPr>
          </w:p>
          <w:p w14:paraId="50820C39" w14:textId="77777777" w:rsidR="00F43F8C" w:rsidRDefault="00F43F8C" w:rsidP="00D811A4">
            <w:pPr>
              <w:rPr>
                <w:sz w:val="16"/>
                <w:szCs w:val="16"/>
              </w:rPr>
            </w:pPr>
          </w:p>
          <w:p w14:paraId="281BD72D" w14:textId="77777777" w:rsidR="00F43F8C" w:rsidRDefault="00F43F8C" w:rsidP="00D811A4">
            <w:pPr>
              <w:rPr>
                <w:sz w:val="16"/>
                <w:szCs w:val="16"/>
              </w:rPr>
            </w:pPr>
          </w:p>
          <w:p w14:paraId="4F1AA579" w14:textId="77777777" w:rsidR="00F43F8C" w:rsidRDefault="00F43F8C" w:rsidP="00D811A4">
            <w:pPr>
              <w:rPr>
                <w:sz w:val="16"/>
                <w:szCs w:val="16"/>
              </w:rPr>
            </w:pPr>
          </w:p>
          <w:p w14:paraId="4C4B01C7" w14:textId="77777777" w:rsidR="00F43F8C" w:rsidRDefault="00F43F8C" w:rsidP="00D811A4">
            <w:pPr>
              <w:rPr>
                <w:sz w:val="16"/>
                <w:szCs w:val="16"/>
              </w:rPr>
            </w:pPr>
          </w:p>
          <w:p w14:paraId="748FFB91" w14:textId="77777777" w:rsidR="00F43F8C" w:rsidRDefault="00F43F8C" w:rsidP="00D811A4">
            <w:pPr>
              <w:rPr>
                <w:sz w:val="16"/>
                <w:szCs w:val="16"/>
              </w:rPr>
            </w:pPr>
          </w:p>
          <w:p w14:paraId="52B2E66E" w14:textId="77777777" w:rsidR="00F43F8C" w:rsidRDefault="00F43F8C" w:rsidP="00D811A4">
            <w:pPr>
              <w:rPr>
                <w:sz w:val="16"/>
                <w:szCs w:val="16"/>
              </w:rPr>
            </w:pPr>
          </w:p>
          <w:p w14:paraId="343EF46F" w14:textId="77777777" w:rsidR="00F43F8C" w:rsidRDefault="00F43F8C" w:rsidP="00D811A4">
            <w:pPr>
              <w:rPr>
                <w:sz w:val="16"/>
                <w:szCs w:val="16"/>
              </w:rPr>
            </w:pPr>
          </w:p>
          <w:p w14:paraId="6E34246F" w14:textId="77777777" w:rsidR="00F43F8C" w:rsidRDefault="00F43F8C" w:rsidP="00D811A4">
            <w:pPr>
              <w:rPr>
                <w:sz w:val="16"/>
                <w:szCs w:val="16"/>
              </w:rPr>
            </w:pPr>
          </w:p>
          <w:p w14:paraId="6166958E" w14:textId="77777777" w:rsidR="00F43F8C" w:rsidRDefault="00F43F8C" w:rsidP="00D811A4">
            <w:pPr>
              <w:rPr>
                <w:sz w:val="16"/>
                <w:szCs w:val="16"/>
              </w:rPr>
            </w:pPr>
          </w:p>
          <w:p w14:paraId="378463B2" w14:textId="77777777" w:rsidR="00F43F8C" w:rsidRDefault="00F43F8C" w:rsidP="00D811A4">
            <w:pPr>
              <w:rPr>
                <w:sz w:val="16"/>
                <w:szCs w:val="16"/>
              </w:rPr>
            </w:pPr>
          </w:p>
          <w:p w14:paraId="6CF167D9" w14:textId="77777777" w:rsidR="00F43F8C" w:rsidRDefault="00F43F8C" w:rsidP="00D811A4">
            <w:pPr>
              <w:rPr>
                <w:sz w:val="16"/>
                <w:szCs w:val="16"/>
              </w:rPr>
            </w:pPr>
          </w:p>
          <w:p w14:paraId="0429D4EA" w14:textId="77777777" w:rsidR="00F43F8C" w:rsidRDefault="00F43F8C" w:rsidP="00D811A4">
            <w:pPr>
              <w:rPr>
                <w:sz w:val="16"/>
                <w:szCs w:val="16"/>
              </w:rPr>
            </w:pPr>
          </w:p>
          <w:p w14:paraId="53D9C9D5" w14:textId="77777777" w:rsidR="00F43F8C" w:rsidRDefault="00F43F8C" w:rsidP="00D811A4">
            <w:pPr>
              <w:rPr>
                <w:sz w:val="16"/>
                <w:szCs w:val="16"/>
              </w:rPr>
            </w:pPr>
          </w:p>
          <w:p w14:paraId="6520CC64" w14:textId="77777777" w:rsidR="00F43F8C" w:rsidRDefault="00F43F8C" w:rsidP="00D811A4">
            <w:pPr>
              <w:rPr>
                <w:sz w:val="16"/>
                <w:szCs w:val="16"/>
              </w:rPr>
            </w:pPr>
          </w:p>
          <w:p w14:paraId="364DF444" w14:textId="77777777" w:rsidR="00F43F8C" w:rsidRDefault="00F43F8C" w:rsidP="00D811A4">
            <w:pPr>
              <w:rPr>
                <w:sz w:val="16"/>
                <w:szCs w:val="16"/>
              </w:rPr>
            </w:pPr>
          </w:p>
          <w:p w14:paraId="67A0A9AB" w14:textId="77777777" w:rsidR="00F43F8C" w:rsidRDefault="00F43F8C" w:rsidP="00D811A4">
            <w:pPr>
              <w:rPr>
                <w:sz w:val="16"/>
                <w:szCs w:val="16"/>
              </w:rPr>
            </w:pPr>
          </w:p>
          <w:p w14:paraId="199A0494" w14:textId="77777777" w:rsidR="00F43F8C" w:rsidRDefault="00F43F8C" w:rsidP="00D811A4">
            <w:pPr>
              <w:rPr>
                <w:sz w:val="16"/>
                <w:szCs w:val="16"/>
              </w:rPr>
            </w:pPr>
          </w:p>
          <w:p w14:paraId="44AE541E" w14:textId="77777777" w:rsidR="00F43F8C" w:rsidRDefault="00F43F8C" w:rsidP="00D811A4">
            <w:pPr>
              <w:rPr>
                <w:sz w:val="16"/>
                <w:szCs w:val="16"/>
              </w:rPr>
            </w:pPr>
          </w:p>
          <w:p w14:paraId="6EDDDF22" w14:textId="77777777" w:rsidR="00F43F8C" w:rsidRDefault="00F43F8C" w:rsidP="00D811A4">
            <w:pPr>
              <w:rPr>
                <w:sz w:val="16"/>
                <w:szCs w:val="16"/>
              </w:rPr>
            </w:pPr>
          </w:p>
          <w:p w14:paraId="50C60C31" w14:textId="77777777" w:rsidR="00F43F8C" w:rsidRDefault="00F43F8C" w:rsidP="00D811A4">
            <w:pPr>
              <w:rPr>
                <w:sz w:val="16"/>
                <w:szCs w:val="16"/>
              </w:rPr>
            </w:pPr>
            <w:r>
              <w:rPr>
                <w:sz w:val="16"/>
                <w:szCs w:val="16"/>
              </w:rPr>
              <w:t>Pracovní příkaz (PP) a úkol (ÚPP) – konečné hodnocení</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58CEA2EB" w14:textId="77777777" w:rsidR="00F43F8C" w:rsidRDefault="00F43F8C" w:rsidP="00D811A4">
            <w:pPr>
              <w:rPr>
                <w:sz w:val="16"/>
                <w:szCs w:val="16"/>
              </w:rPr>
            </w:pPr>
            <w:r>
              <w:rPr>
                <w:sz w:val="16"/>
                <w:szCs w:val="16"/>
              </w:rPr>
              <w:t>Vstup</w:t>
            </w:r>
          </w:p>
        </w:tc>
        <w:tc>
          <w:tcPr>
            <w:tcW w:w="1337" w:type="pct"/>
            <w:tcBorders>
              <w:top w:val="single" w:sz="4" w:space="0" w:color="auto"/>
              <w:left w:val="single" w:sz="4" w:space="0" w:color="auto"/>
              <w:bottom w:val="single" w:sz="4" w:space="0" w:color="auto"/>
              <w:right w:val="single" w:sz="4" w:space="0" w:color="auto"/>
            </w:tcBorders>
            <w:vAlign w:val="center"/>
            <w:hideMark/>
          </w:tcPr>
          <w:p w14:paraId="0A4CF986"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 xml:space="preserve">Denní plánování dle pracovní skupiny Dodavatele (podkladem je zpracování ÚPP v jiném </w:t>
            </w:r>
            <w:proofErr w:type="gramStart"/>
            <w:r>
              <w:rPr>
                <w:sz w:val="16"/>
                <w:szCs w:val="16"/>
              </w:rPr>
              <w:t>procesu - PP</w:t>
            </w:r>
            <w:proofErr w:type="gramEnd"/>
            <w:r>
              <w:rPr>
                <w:sz w:val="16"/>
                <w:szCs w:val="16"/>
              </w:rPr>
              <w:t>).</w:t>
            </w:r>
          </w:p>
        </w:tc>
        <w:tc>
          <w:tcPr>
            <w:tcW w:w="1260" w:type="pct"/>
            <w:tcBorders>
              <w:top w:val="single" w:sz="4" w:space="0" w:color="auto"/>
              <w:left w:val="single" w:sz="4" w:space="0" w:color="auto"/>
              <w:bottom w:val="single" w:sz="4" w:space="0" w:color="auto"/>
              <w:right w:val="single" w:sz="4" w:space="0" w:color="auto"/>
            </w:tcBorders>
            <w:vAlign w:val="center"/>
            <w:hideMark/>
          </w:tcPr>
          <w:p w14:paraId="460D4F96" w14:textId="77777777" w:rsidR="00F43F8C" w:rsidRDefault="00F43F8C" w:rsidP="00F43F8C">
            <w:pPr>
              <w:numPr>
                <w:ilvl w:val="1"/>
                <w:numId w:val="21"/>
              </w:numPr>
              <w:overflowPunct w:val="0"/>
              <w:autoSpaceDE w:val="0"/>
              <w:autoSpaceDN w:val="0"/>
              <w:adjustRightInd w:val="0"/>
              <w:ind w:left="176" w:hanging="176"/>
              <w:jc w:val="left"/>
              <w:rPr>
                <w:sz w:val="16"/>
                <w:szCs w:val="16"/>
              </w:rPr>
            </w:pPr>
            <w:r>
              <w:rPr>
                <w:sz w:val="16"/>
                <w:szCs w:val="16"/>
              </w:rPr>
              <w:t xml:space="preserve">Dodavatel/přípravář </w:t>
            </w:r>
            <w:proofErr w:type="spellStart"/>
            <w:r>
              <w:rPr>
                <w:sz w:val="16"/>
                <w:szCs w:val="16"/>
              </w:rPr>
              <w:t>úPP</w:t>
            </w:r>
            <w:proofErr w:type="spellEnd"/>
          </w:p>
        </w:tc>
        <w:tc>
          <w:tcPr>
            <w:tcW w:w="1161" w:type="pct"/>
            <w:tcBorders>
              <w:top w:val="single" w:sz="4" w:space="0" w:color="auto"/>
              <w:left w:val="single" w:sz="4" w:space="0" w:color="auto"/>
              <w:bottom w:val="single" w:sz="4" w:space="0" w:color="auto"/>
              <w:right w:val="single" w:sz="4" w:space="0" w:color="auto"/>
            </w:tcBorders>
            <w:vAlign w:val="center"/>
          </w:tcPr>
          <w:p w14:paraId="07B31965" w14:textId="77777777" w:rsidR="00F43F8C" w:rsidRDefault="00F43F8C" w:rsidP="00D811A4">
            <w:pPr>
              <w:ind w:left="173"/>
              <w:rPr>
                <w:sz w:val="16"/>
                <w:szCs w:val="16"/>
              </w:rPr>
            </w:pPr>
          </w:p>
        </w:tc>
      </w:tr>
      <w:tr w:rsidR="00F43F8C" w14:paraId="2AF935AE" w14:textId="77777777" w:rsidTr="00D811A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3BF42" w14:textId="77777777" w:rsidR="00F43F8C" w:rsidRDefault="00F43F8C" w:rsidP="00D811A4">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D4946" w14:textId="77777777" w:rsidR="00F43F8C" w:rsidRDefault="00F43F8C" w:rsidP="00D811A4">
            <w:pPr>
              <w:rPr>
                <w:sz w:val="16"/>
                <w:szCs w:val="16"/>
              </w:rPr>
            </w:pPr>
          </w:p>
        </w:tc>
        <w:tc>
          <w:tcPr>
            <w:tcW w:w="1337" w:type="pct"/>
            <w:tcBorders>
              <w:top w:val="single" w:sz="4" w:space="0" w:color="auto"/>
              <w:left w:val="single" w:sz="4" w:space="0" w:color="auto"/>
              <w:bottom w:val="single" w:sz="4" w:space="0" w:color="auto"/>
              <w:right w:val="single" w:sz="4" w:space="0" w:color="auto"/>
            </w:tcBorders>
            <w:vAlign w:val="center"/>
          </w:tcPr>
          <w:p w14:paraId="3C00FDD6" w14:textId="77777777" w:rsidR="00F43F8C" w:rsidRDefault="00F43F8C" w:rsidP="00D811A4">
            <w:pPr>
              <w:ind w:left="176"/>
              <w:rPr>
                <w:strike/>
                <w:sz w:val="16"/>
                <w:szCs w:val="16"/>
                <w:highlight w:val="yellow"/>
              </w:rPr>
            </w:pPr>
          </w:p>
        </w:tc>
        <w:tc>
          <w:tcPr>
            <w:tcW w:w="1260" w:type="pct"/>
            <w:tcBorders>
              <w:top w:val="single" w:sz="4" w:space="0" w:color="auto"/>
              <w:left w:val="single" w:sz="4" w:space="0" w:color="auto"/>
              <w:bottom w:val="single" w:sz="4" w:space="0" w:color="auto"/>
              <w:right w:val="single" w:sz="4" w:space="0" w:color="auto"/>
            </w:tcBorders>
            <w:vAlign w:val="center"/>
          </w:tcPr>
          <w:p w14:paraId="0D16DAE1" w14:textId="77777777" w:rsidR="00F43F8C" w:rsidRDefault="00F43F8C" w:rsidP="00D811A4">
            <w:pPr>
              <w:ind w:left="176"/>
              <w:rPr>
                <w:strike/>
                <w:sz w:val="16"/>
                <w:szCs w:val="16"/>
                <w:highlight w:val="yellow"/>
              </w:rPr>
            </w:pPr>
          </w:p>
        </w:tc>
        <w:tc>
          <w:tcPr>
            <w:tcW w:w="1161" w:type="pct"/>
            <w:tcBorders>
              <w:top w:val="single" w:sz="4" w:space="0" w:color="auto"/>
              <w:left w:val="single" w:sz="4" w:space="0" w:color="auto"/>
              <w:bottom w:val="single" w:sz="4" w:space="0" w:color="auto"/>
              <w:right w:val="single" w:sz="4" w:space="0" w:color="auto"/>
            </w:tcBorders>
            <w:vAlign w:val="center"/>
          </w:tcPr>
          <w:p w14:paraId="40D79EF0" w14:textId="77777777" w:rsidR="00F43F8C" w:rsidRDefault="00F43F8C" w:rsidP="00D811A4">
            <w:pPr>
              <w:ind w:left="173"/>
              <w:rPr>
                <w:strike/>
                <w:sz w:val="16"/>
                <w:szCs w:val="16"/>
                <w:highlight w:val="yellow"/>
              </w:rPr>
            </w:pPr>
          </w:p>
        </w:tc>
      </w:tr>
      <w:tr w:rsidR="00F43F8C" w14:paraId="0BD7FAA4" w14:textId="77777777" w:rsidTr="00D811A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D1B8B" w14:textId="77777777" w:rsidR="00F43F8C" w:rsidRDefault="00F43F8C" w:rsidP="00D811A4">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67A58" w14:textId="77777777" w:rsidR="00F43F8C" w:rsidRDefault="00F43F8C" w:rsidP="00D811A4">
            <w:pPr>
              <w:rPr>
                <w:sz w:val="16"/>
                <w:szCs w:val="16"/>
              </w:rPr>
            </w:pPr>
          </w:p>
        </w:tc>
        <w:tc>
          <w:tcPr>
            <w:tcW w:w="1337" w:type="pct"/>
            <w:tcBorders>
              <w:top w:val="single" w:sz="4" w:space="0" w:color="auto"/>
              <w:left w:val="single" w:sz="4" w:space="0" w:color="auto"/>
              <w:bottom w:val="single" w:sz="4" w:space="0" w:color="auto"/>
              <w:right w:val="single" w:sz="4" w:space="0" w:color="auto"/>
            </w:tcBorders>
            <w:vAlign w:val="center"/>
            <w:hideMark/>
          </w:tcPr>
          <w:p w14:paraId="53702316" w14:textId="77777777" w:rsidR="00F43F8C" w:rsidRDefault="00F43F8C" w:rsidP="00F43F8C">
            <w:pPr>
              <w:numPr>
                <w:ilvl w:val="0"/>
                <w:numId w:val="25"/>
              </w:numPr>
              <w:overflowPunct w:val="0"/>
              <w:autoSpaceDE w:val="0"/>
              <w:autoSpaceDN w:val="0"/>
              <w:adjustRightInd w:val="0"/>
              <w:ind w:left="176" w:hanging="176"/>
              <w:jc w:val="left"/>
              <w:rPr>
                <w:strike/>
                <w:sz w:val="16"/>
                <w:szCs w:val="16"/>
              </w:rPr>
            </w:pPr>
            <w:r>
              <w:rPr>
                <w:sz w:val="16"/>
                <w:szCs w:val="16"/>
              </w:rPr>
              <w:t xml:space="preserve">Zpracování zajišťovacího příkazu podle požadavku v </w:t>
            </w:r>
            <w:proofErr w:type="spellStart"/>
            <w:r>
              <w:rPr>
                <w:sz w:val="16"/>
                <w:szCs w:val="16"/>
              </w:rPr>
              <w:t>úPP</w:t>
            </w:r>
            <w:proofErr w:type="spellEnd"/>
          </w:p>
          <w:p w14:paraId="0FFEE7C6" w14:textId="77777777" w:rsidR="00F43F8C" w:rsidRDefault="00F43F8C" w:rsidP="00F43F8C">
            <w:pPr>
              <w:numPr>
                <w:ilvl w:val="0"/>
                <w:numId w:val="25"/>
              </w:numPr>
              <w:overflowPunct w:val="0"/>
              <w:autoSpaceDE w:val="0"/>
              <w:autoSpaceDN w:val="0"/>
              <w:adjustRightInd w:val="0"/>
              <w:ind w:left="176" w:hanging="176"/>
              <w:jc w:val="left"/>
              <w:rPr>
                <w:strike/>
                <w:sz w:val="16"/>
                <w:szCs w:val="16"/>
              </w:rPr>
            </w:pPr>
            <w:r>
              <w:rPr>
                <w:sz w:val="16"/>
                <w:szCs w:val="16"/>
              </w:rPr>
              <w:t>Vlastní zajištění zařízení</w:t>
            </w:r>
          </w:p>
        </w:tc>
        <w:tc>
          <w:tcPr>
            <w:tcW w:w="1260" w:type="pct"/>
            <w:tcBorders>
              <w:top w:val="single" w:sz="4" w:space="0" w:color="auto"/>
              <w:left w:val="single" w:sz="4" w:space="0" w:color="auto"/>
              <w:bottom w:val="single" w:sz="4" w:space="0" w:color="auto"/>
              <w:right w:val="single" w:sz="4" w:space="0" w:color="auto"/>
            </w:tcBorders>
            <w:vAlign w:val="center"/>
            <w:hideMark/>
          </w:tcPr>
          <w:p w14:paraId="410E61A2"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Zadavatel/zaměstnanec provozu (B/S-příkaz)</w:t>
            </w:r>
          </w:p>
        </w:tc>
        <w:tc>
          <w:tcPr>
            <w:tcW w:w="1161" w:type="pct"/>
            <w:tcBorders>
              <w:top w:val="single" w:sz="4" w:space="0" w:color="auto"/>
              <w:left w:val="single" w:sz="4" w:space="0" w:color="auto"/>
              <w:bottom w:val="single" w:sz="4" w:space="0" w:color="auto"/>
              <w:right w:val="single" w:sz="4" w:space="0" w:color="auto"/>
            </w:tcBorders>
            <w:vAlign w:val="center"/>
          </w:tcPr>
          <w:p w14:paraId="5FC4615C" w14:textId="77777777" w:rsidR="00F43F8C" w:rsidRDefault="00F43F8C" w:rsidP="00D811A4">
            <w:pPr>
              <w:ind w:left="173"/>
              <w:rPr>
                <w:sz w:val="16"/>
                <w:szCs w:val="16"/>
              </w:rPr>
            </w:pPr>
          </w:p>
        </w:tc>
      </w:tr>
      <w:tr w:rsidR="00F43F8C" w14:paraId="60C1E55C" w14:textId="77777777" w:rsidTr="00D811A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70E7C" w14:textId="77777777" w:rsidR="00F43F8C" w:rsidRDefault="00F43F8C" w:rsidP="00D811A4">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3B1FE" w14:textId="77777777" w:rsidR="00F43F8C" w:rsidRDefault="00F43F8C" w:rsidP="00D811A4">
            <w:pPr>
              <w:rPr>
                <w:sz w:val="16"/>
                <w:szCs w:val="16"/>
              </w:rPr>
            </w:pPr>
          </w:p>
        </w:tc>
        <w:tc>
          <w:tcPr>
            <w:tcW w:w="1337" w:type="pct"/>
            <w:tcBorders>
              <w:top w:val="single" w:sz="4" w:space="0" w:color="auto"/>
              <w:left w:val="single" w:sz="4" w:space="0" w:color="auto"/>
              <w:bottom w:val="single" w:sz="4" w:space="0" w:color="auto"/>
              <w:right w:val="single" w:sz="4" w:space="0" w:color="auto"/>
            </w:tcBorders>
            <w:vAlign w:val="center"/>
            <w:hideMark/>
          </w:tcPr>
          <w:p w14:paraId="3CC03C5C" w14:textId="77777777" w:rsidR="00F43F8C" w:rsidRDefault="00F43F8C" w:rsidP="00F43F8C">
            <w:pPr>
              <w:numPr>
                <w:ilvl w:val="0"/>
                <w:numId w:val="21"/>
              </w:numPr>
              <w:overflowPunct w:val="0"/>
              <w:autoSpaceDE w:val="0"/>
              <w:autoSpaceDN w:val="0"/>
              <w:adjustRightInd w:val="0"/>
              <w:ind w:left="176" w:hanging="176"/>
              <w:jc w:val="left"/>
              <w:rPr>
                <w:sz w:val="16"/>
                <w:szCs w:val="16"/>
              </w:rPr>
            </w:pPr>
            <w:r>
              <w:rPr>
                <w:sz w:val="16"/>
                <w:szCs w:val="16"/>
              </w:rPr>
              <w:t>Změny stavu úkolu při zahájení prací (VREALIZ)</w:t>
            </w:r>
          </w:p>
        </w:tc>
        <w:tc>
          <w:tcPr>
            <w:tcW w:w="1260" w:type="pct"/>
            <w:tcBorders>
              <w:top w:val="single" w:sz="4" w:space="0" w:color="auto"/>
              <w:left w:val="single" w:sz="4" w:space="0" w:color="auto"/>
              <w:bottom w:val="single" w:sz="4" w:space="0" w:color="auto"/>
              <w:right w:val="single" w:sz="4" w:space="0" w:color="auto"/>
            </w:tcBorders>
            <w:vAlign w:val="center"/>
            <w:hideMark/>
          </w:tcPr>
          <w:p w14:paraId="35D85C28"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Zadavatel/přípravář PP/zaměstnanec provozu nebo PoZ</w:t>
            </w:r>
          </w:p>
        </w:tc>
        <w:tc>
          <w:tcPr>
            <w:tcW w:w="1161" w:type="pct"/>
            <w:tcBorders>
              <w:top w:val="single" w:sz="4" w:space="0" w:color="auto"/>
              <w:left w:val="single" w:sz="4" w:space="0" w:color="auto"/>
              <w:bottom w:val="single" w:sz="4" w:space="0" w:color="auto"/>
              <w:right w:val="single" w:sz="4" w:space="0" w:color="auto"/>
            </w:tcBorders>
            <w:vAlign w:val="center"/>
            <w:hideMark/>
          </w:tcPr>
          <w:p w14:paraId="48542FFD" w14:textId="77777777" w:rsidR="00F43F8C" w:rsidRDefault="00F43F8C" w:rsidP="00F43F8C">
            <w:pPr>
              <w:numPr>
                <w:ilvl w:val="1"/>
                <w:numId w:val="21"/>
              </w:numPr>
              <w:overflowPunct w:val="0"/>
              <w:autoSpaceDE w:val="0"/>
              <w:autoSpaceDN w:val="0"/>
              <w:adjustRightInd w:val="0"/>
              <w:ind w:left="173" w:hanging="173"/>
              <w:jc w:val="left"/>
              <w:rPr>
                <w:sz w:val="16"/>
                <w:szCs w:val="16"/>
              </w:rPr>
            </w:pPr>
            <w:r>
              <w:rPr>
                <w:sz w:val="16"/>
                <w:szCs w:val="16"/>
              </w:rPr>
              <w:t>Předání Dodavateli zastoupeného osobou Vedoucího práce (ČEZ_ME_0914)</w:t>
            </w:r>
          </w:p>
        </w:tc>
      </w:tr>
      <w:tr w:rsidR="00F43F8C" w14:paraId="6FCB5F1D" w14:textId="77777777" w:rsidTr="00D811A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8DC35" w14:textId="77777777" w:rsidR="00F43F8C" w:rsidRDefault="00F43F8C" w:rsidP="00D811A4">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4924D" w14:textId="77777777" w:rsidR="00F43F8C" w:rsidRDefault="00F43F8C" w:rsidP="00D811A4">
            <w:pPr>
              <w:rPr>
                <w:sz w:val="16"/>
                <w:szCs w:val="16"/>
              </w:rPr>
            </w:pPr>
          </w:p>
        </w:tc>
        <w:tc>
          <w:tcPr>
            <w:tcW w:w="1337" w:type="pct"/>
            <w:tcBorders>
              <w:top w:val="single" w:sz="4" w:space="0" w:color="auto"/>
              <w:left w:val="single" w:sz="4" w:space="0" w:color="auto"/>
              <w:bottom w:val="single" w:sz="4" w:space="0" w:color="auto"/>
              <w:right w:val="single" w:sz="4" w:space="0" w:color="auto"/>
            </w:tcBorders>
            <w:vAlign w:val="center"/>
            <w:hideMark/>
          </w:tcPr>
          <w:p w14:paraId="2D1D84E4" w14:textId="77777777" w:rsidR="00F43F8C" w:rsidRDefault="00F43F8C" w:rsidP="00F43F8C">
            <w:pPr>
              <w:numPr>
                <w:ilvl w:val="0"/>
                <w:numId w:val="21"/>
              </w:numPr>
              <w:overflowPunct w:val="0"/>
              <w:autoSpaceDE w:val="0"/>
              <w:autoSpaceDN w:val="0"/>
              <w:adjustRightInd w:val="0"/>
              <w:ind w:left="176" w:hanging="176"/>
              <w:jc w:val="left"/>
              <w:rPr>
                <w:sz w:val="16"/>
                <w:szCs w:val="16"/>
              </w:rPr>
            </w:pPr>
            <w:r>
              <w:rPr>
                <w:sz w:val="16"/>
                <w:szCs w:val="16"/>
              </w:rPr>
              <w:t>Změny stavu úkolu při dokončení prací (DOKONČEN)</w:t>
            </w:r>
          </w:p>
        </w:tc>
        <w:tc>
          <w:tcPr>
            <w:tcW w:w="1260" w:type="pct"/>
            <w:tcBorders>
              <w:top w:val="single" w:sz="4" w:space="0" w:color="auto"/>
              <w:left w:val="single" w:sz="4" w:space="0" w:color="auto"/>
              <w:bottom w:val="single" w:sz="4" w:space="0" w:color="auto"/>
              <w:right w:val="single" w:sz="4" w:space="0" w:color="auto"/>
            </w:tcBorders>
            <w:vAlign w:val="center"/>
            <w:hideMark/>
          </w:tcPr>
          <w:p w14:paraId="607FEE66"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Zadavatel/přípravář PP/zaměstnanec provozu nebo PoZ</w:t>
            </w:r>
          </w:p>
        </w:tc>
        <w:tc>
          <w:tcPr>
            <w:tcW w:w="1161" w:type="pct"/>
            <w:tcBorders>
              <w:top w:val="single" w:sz="4" w:space="0" w:color="auto"/>
              <w:left w:val="single" w:sz="4" w:space="0" w:color="auto"/>
              <w:bottom w:val="single" w:sz="4" w:space="0" w:color="auto"/>
              <w:right w:val="single" w:sz="4" w:space="0" w:color="auto"/>
            </w:tcBorders>
            <w:vAlign w:val="center"/>
            <w:hideMark/>
          </w:tcPr>
          <w:p w14:paraId="26E9BB83" w14:textId="77777777" w:rsidR="00F43F8C" w:rsidRDefault="00F43F8C" w:rsidP="00F43F8C">
            <w:pPr>
              <w:numPr>
                <w:ilvl w:val="1"/>
                <w:numId w:val="21"/>
              </w:numPr>
              <w:overflowPunct w:val="0"/>
              <w:autoSpaceDE w:val="0"/>
              <w:autoSpaceDN w:val="0"/>
              <w:adjustRightInd w:val="0"/>
              <w:ind w:left="173" w:hanging="173"/>
              <w:jc w:val="left"/>
              <w:rPr>
                <w:sz w:val="16"/>
                <w:szCs w:val="16"/>
              </w:rPr>
            </w:pPr>
            <w:r>
              <w:rPr>
                <w:sz w:val="16"/>
                <w:szCs w:val="16"/>
              </w:rPr>
              <w:t xml:space="preserve">Dodavatel </w:t>
            </w:r>
            <w:proofErr w:type="gramStart"/>
            <w:r>
              <w:rPr>
                <w:sz w:val="16"/>
                <w:szCs w:val="16"/>
              </w:rPr>
              <w:t>ukončí</w:t>
            </w:r>
            <w:proofErr w:type="gramEnd"/>
            <w:r>
              <w:rPr>
                <w:sz w:val="16"/>
                <w:szCs w:val="16"/>
              </w:rPr>
              <w:t xml:space="preserve"> činnosti na pracovišti, které od vedoucího práce Dodavatele převezme Zadavatel písemně na originále PP (ČEZ_ME_0914).</w:t>
            </w:r>
          </w:p>
        </w:tc>
      </w:tr>
      <w:tr w:rsidR="00F43F8C" w14:paraId="3DB34D09" w14:textId="77777777" w:rsidTr="00D811A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CC329" w14:textId="77777777" w:rsidR="00F43F8C" w:rsidRDefault="00F43F8C" w:rsidP="00D811A4">
            <w:pPr>
              <w:rPr>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4CA7DDD3" w14:textId="77777777" w:rsidR="00F43F8C" w:rsidRDefault="00F43F8C" w:rsidP="00D811A4">
            <w:pPr>
              <w:rPr>
                <w:sz w:val="16"/>
                <w:szCs w:val="16"/>
              </w:rPr>
            </w:pPr>
            <w:r>
              <w:rPr>
                <w:sz w:val="16"/>
                <w:szCs w:val="16"/>
              </w:rPr>
              <w:t>Výstup</w:t>
            </w:r>
          </w:p>
        </w:tc>
        <w:tc>
          <w:tcPr>
            <w:tcW w:w="1337" w:type="pct"/>
            <w:tcBorders>
              <w:top w:val="single" w:sz="4" w:space="0" w:color="auto"/>
              <w:left w:val="single" w:sz="4" w:space="0" w:color="auto"/>
              <w:bottom w:val="single" w:sz="4" w:space="0" w:color="auto"/>
              <w:right w:val="single" w:sz="4" w:space="0" w:color="auto"/>
            </w:tcBorders>
            <w:vAlign w:val="center"/>
            <w:hideMark/>
          </w:tcPr>
          <w:p w14:paraId="5EF5D100" w14:textId="77777777" w:rsidR="00F43F8C" w:rsidRDefault="00F43F8C" w:rsidP="00F43F8C">
            <w:pPr>
              <w:numPr>
                <w:ilvl w:val="0"/>
                <w:numId w:val="21"/>
              </w:numPr>
              <w:overflowPunct w:val="0"/>
              <w:autoSpaceDE w:val="0"/>
              <w:autoSpaceDN w:val="0"/>
              <w:adjustRightInd w:val="0"/>
              <w:ind w:left="176" w:hanging="176"/>
              <w:jc w:val="left"/>
              <w:rPr>
                <w:sz w:val="16"/>
                <w:szCs w:val="16"/>
              </w:rPr>
            </w:pPr>
            <w:r>
              <w:rPr>
                <w:sz w:val="16"/>
                <w:szCs w:val="16"/>
              </w:rPr>
              <w:t>Tisková sestava úkolu PP.</w:t>
            </w:r>
          </w:p>
        </w:tc>
        <w:tc>
          <w:tcPr>
            <w:tcW w:w="1260" w:type="pct"/>
            <w:tcBorders>
              <w:top w:val="single" w:sz="4" w:space="0" w:color="auto"/>
              <w:left w:val="single" w:sz="4" w:space="0" w:color="auto"/>
              <w:bottom w:val="single" w:sz="4" w:space="0" w:color="auto"/>
              <w:right w:val="single" w:sz="4" w:space="0" w:color="auto"/>
            </w:tcBorders>
            <w:vAlign w:val="center"/>
            <w:hideMark/>
          </w:tcPr>
          <w:p w14:paraId="175FD5AD"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 xml:space="preserve">Zadavatel/přípravář PP a </w:t>
            </w:r>
            <w:proofErr w:type="spellStart"/>
            <w:r>
              <w:rPr>
                <w:sz w:val="16"/>
                <w:szCs w:val="16"/>
              </w:rPr>
              <w:t>úPP</w:t>
            </w:r>
            <w:proofErr w:type="spellEnd"/>
            <w:r>
              <w:rPr>
                <w:sz w:val="16"/>
                <w:szCs w:val="16"/>
              </w:rPr>
              <w:t>/zaměstnanec PoZ</w:t>
            </w:r>
          </w:p>
        </w:tc>
        <w:tc>
          <w:tcPr>
            <w:tcW w:w="1161" w:type="pct"/>
            <w:tcBorders>
              <w:top w:val="single" w:sz="4" w:space="0" w:color="auto"/>
              <w:left w:val="single" w:sz="4" w:space="0" w:color="auto"/>
              <w:bottom w:val="single" w:sz="4" w:space="0" w:color="auto"/>
              <w:right w:val="single" w:sz="4" w:space="0" w:color="auto"/>
            </w:tcBorders>
            <w:vAlign w:val="center"/>
          </w:tcPr>
          <w:p w14:paraId="52951E2C" w14:textId="77777777" w:rsidR="00F43F8C" w:rsidRDefault="00F43F8C" w:rsidP="00F43F8C">
            <w:pPr>
              <w:numPr>
                <w:ilvl w:val="0"/>
                <w:numId w:val="21"/>
              </w:numPr>
              <w:overflowPunct w:val="0"/>
              <w:autoSpaceDE w:val="0"/>
              <w:autoSpaceDN w:val="0"/>
              <w:adjustRightInd w:val="0"/>
              <w:ind w:left="173" w:hanging="173"/>
              <w:jc w:val="left"/>
              <w:rPr>
                <w:sz w:val="16"/>
                <w:szCs w:val="16"/>
              </w:rPr>
            </w:pPr>
          </w:p>
        </w:tc>
      </w:tr>
      <w:tr w:rsidR="00F43F8C" w14:paraId="59349A46" w14:textId="77777777" w:rsidTr="00D811A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F1DF3" w14:textId="77777777" w:rsidR="00F43F8C" w:rsidRDefault="00F43F8C" w:rsidP="00D811A4">
            <w:pPr>
              <w:rPr>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4D4CB849" w14:textId="77777777" w:rsidR="00F43F8C" w:rsidRDefault="00F43F8C" w:rsidP="00D811A4">
            <w:pPr>
              <w:rPr>
                <w:sz w:val="16"/>
                <w:szCs w:val="16"/>
              </w:rPr>
            </w:pPr>
            <w:r>
              <w:rPr>
                <w:sz w:val="16"/>
                <w:szCs w:val="16"/>
              </w:rPr>
              <w:t>Vstup</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346AD87" w14:textId="77777777" w:rsidR="00F43F8C" w:rsidRDefault="00F43F8C" w:rsidP="00D811A4">
            <w:pPr>
              <w:ind w:left="176" w:hanging="176"/>
              <w:rPr>
                <w:sz w:val="16"/>
                <w:szCs w:val="16"/>
              </w:rPr>
            </w:pPr>
            <w:proofErr w:type="gramStart"/>
            <w:r>
              <w:rPr>
                <w:sz w:val="16"/>
                <w:szCs w:val="16"/>
              </w:rPr>
              <w:t>ÚPP - vyhodnocení</w:t>
            </w:r>
            <w:proofErr w:type="gramEnd"/>
            <w:r>
              <w:rPr>
                <w:sz w:val="16"/>
                <w:szCs w:val="16"/>
              </w:rPr>
              <w:t xml:space="preserve"> úkolu s uvedením:</w:t>
            </w:r>
          </w:p>
          <w:p w14:paraId="197BC1D4" w14:textId="77777777" w:rsidR="00F43F8C" w:rsidRDefault="00F43F8C" w:rsidP="00F43F8C">
            <w:pPr>
              <w:numPr>
                <w:ilvl w:val="0"/>
                <w:numId w:val="26"/>
              </w:numPr>
              <w:overflowPunct w:val="0"/>
              <w:autoSpaceDE w:val="0"/>
              <w:autoSpaceDN w:val="0"/>
              <w:adjustRightInd w:val="0"/>
              <w:ind w:left="176" w:hanging="176"/>
              <w:jc w:val="left"/>
              <w:rPr>
                <w:sz w:val="16"/>
                <w:szCs w:val="16"/>
              </w:rPr>
            </w:pPr>
            <w:r>
              <w:rPr>
                <w:sz w:val="16"/>
                <w:szCs w:val="16"/>
              </w:rPr>
              <w:t>Věcné vyhodnocení výkonu. (M301)</w:t>
            </w:r>
          </w:p>
          <w:p w14:paraId="3BC794D1" w14:textId="77777777" w:rsidR="00F43F8C" w:rsidRDefault="00F43F8C" w:rsidP="00F43F8C">
            <w:pPr>
              <w:numPr>
                <w:ilvl w:val="0"/>
                <w:numId w:val="26"/>
              </w:numPr>
              <w:overflowPunct w:val="0"/>
              <w:autoSpaceDE w:val="0"/>
              <w:autoSpaceDN w:val="0"/>
              <w:adjustRightInd w:val="0"/>
              <w:ind w:left="176" w:hanging="176"/>
              <w:jc w:val="left"/>
              <w:rPr>
                <w:sz w:val="16"/>
                <w:szCs w:val="16"/>
              </w:rPr>
            </w:pPr>
            <w:r>
              <w:rPr>
                <w:sz w:val="16"/>
                <w:szCs w:val="16"/>
              </w:rPr>
              <w:t>Doporučení pro další provoz zařízení.</w:t>
            </w:r>
          </w:p>
          <w:p w14:paraId="72A4F59B" w14:textId="77777777" w:rsidR="00F43F8C" w:rsidRDefault="00F43F8C" w:rsidP="00F43F8C">
            <w:pPr>
              <w:numPr>
                <w:ilvl w:val="0"/>
                <w:numId w:val="26"/>
              </w:numPr>
              <w:overflowPunct w:val="0"/>
              <w:autoSpaceDE w:val="0"/>
              <w:autoSpaceDN w:val="0"/>
              <w:adjustRightInd w:val="0"/>
              <w:ind w:left="176" w:hanging="176"/>
              <w:jc w:val="left"/>
              <w:rPr>
                <w:sz w:val="16"/>
                <w:szCs w:val="16"/>
              </w:rPr>
            </w:pPr>
            <w:r>
              <w:rPr>
                <w:sz w:val="16"/>
                <w:szCs w:val="16"/>
              </w:rPr>
              <w:t>Skutečně odpracované hodiny a Kč za výkon. (M338)</w:t>
            </w:r>
          </w:p>
          <w:p w14:paraId="3D6F39CA" w14:textId="77777777" w:rsidR="00F43F8C" w:rsidRDefault="00F43F8C" w:rsidP="00F43F8C">
            <w:pPr>
              <w:numPr>
                <w:ilvl w:val="0"/>
                <w:numId w:val="26"/>
              </w:numPr>
              <w:overflowPunct w:val="0"/>
              <w:autoSpaceDE w:val="0"/>
              <w:autoSpaceDN w:val="0"/>
              <w:adjustRightInd w:val="0"/>
              <w:ind w:left="176" w:hanging="176"/>
              <w:jc w:val="left"/>
              <w:rPr>
                <w:sz w:val="16"/>
                <w:szCs w:val="16"/>
              </w:rPr>
            </w:pPr>
            <w:r>
              <w:rPr>
                <w:sz w:val="16"/>
                <w:szCs w:val="16"/>
              </w:rPr>
              <w:t>Materiál dodaný Dodavatelem – věcně i v Kč. (M338)</w:t>
            </w:r>
          </w:p>
          <w:p w14:paraId="6F08C53C" w14:textId="77777777" w:rsidR="00F43F8C" w:rsidRDefault="00F43F8C" w:rsidP="00F43F8C">
            <w:pPr>
              <w:numPr>
                <w:ilvl w:val="0"/>
                <w:numId w:val="26"/>
              </w:numPr>
              <w:overflowPunct w:val="0"/>
              <w:autoSpaceDE w:val="0"/>
              <w:autoSpaceDN w:val="0"/>
              <w:adjustRightInd w:val="0"/>
              <w:ind w:left="176" w:hanging="176"/>
              <w:jc w:val="left"/>
              <w:rPr>
                <w:sz w:val="16"/>
                <w:szCs w:val="16"/>
              </w:rPr>
            </w:pPr>
            <w:r>
              <w:rPr>
                <w:sz w:val="16"/>
                <w:szCs w:val="16"/>
              </w:rPr>
              <w:t>Další náklady mimo hodinový výkon či materiál – věcně i v Kč. (M338)</w:t>
            </w:r>
          </w:p>
          <w:p w14:paraId="3E837A3F" w14:textId="77777777" w:rsidR="00F43F8C" w:rsidRDefault="00F43F8C" w:rsidP="00F43F8C">
            <w:pPr>
              <w:numPr>
                <w:ilvl w:val="0"/>
                <w:numId w:val="26"/>
              </w:numPr>
              <w:overflowPunct w:val="0"/>
              <w:autoSpaceDE w:val="0"/>
              <w:autoSpaceDN w:val="0"/>
              <w:adjustRightInd w:val="0"/>
              <w:ind w:left="176" w:hanging="176"/>
              <w:jc w:val="left"/>
              <w:rPr>
                <w:sz w:val="16"/>
                <w:szCs w:val="16"/>
              </w:rPr>
            </w:pPr>
            <w:r>
              <w:rPr>
                <w:sz w:val="16"/>
                <w:szCs w:val="16"/>
              </w:rPr>
              <w:t>Vyhodnocení kapacit realizace (M231,235,239)</w:t>
            </w:r>
          </w:p>
        </w:tc>
        <w:tc>
          <w:tcPr>
            <w:tcW w:w="1260" w:type="pct"/>
            <w:tcBorders>
              <w:top w:val="single" w:sz="4" w:space="0" w:color="auto"/>
              <w:left w:val="single" w:sz="4" w:space="0" w:color="auto"/>
              <w:bottom w:val="single" w:sz="4" w:space="0" w:color="auto"/>
              <w:right w:val="single" w:sz="4" w:space="0" w:color="auto"/>
            </w:tcBorders>
            <w:vAlign w:val="center"/>
            <w:hideMark/>
          </w:tcPr>
          <w:p w14:paraId="54F588A5"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Dodavatel-Realizátor /</w:t>
            </w:r>
            <w:proofErr w:type="gramStart"/>
            <w:r>
              <w:rPr>
                <w:sz w:val="16"/>
                <w:szCs w:val="16"/>
              </w:rPr>
              <w:t xml:space="preserve">přípravář  </w:t>
            </w:r>
            <w:proofErr w:type="spellStart"/>
            <w:r>
              <w:rPr>
                <w:sz w:val="16"/>
                <w:szCs w:val="16"/>
              </w:rPr>
              <w:t>úPP</w:t>
            </w:r>
            <w:proofErr w:type="spellEnd"/>
            <w:proofErr w:type="gramEnd"/>
            <w:r>
              <w:rPr>
                <w:sz w:val="16"/>
                <w:szCs w:val="16"/>
              </w:rPr>
              <w:t>(horní zatržítko)</w:t>
            </w:r>
          </w:p>
          <w:p w14:paraId="6A87FFE6"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 xml:space="preserve">Dodavatel/přípravář </w:t>
            </w:r>
            <w:proofErr w:type="spellStart"/>
            <w:r>
              <w:rPr>
                <w:sz w:val="16"/>
                <w:szCs w:val="16"/>
              </w:rPr>
              <w:t>úPP</w:t>
            </w:r>
            <w:proofErr w:type="spellEnd"/>
            <w:r>
              <w:rPr>
                <w:sz w:val="16"/>
                <w:szCs w:val="16"/>
              </w:rPr>
              <w:t xml:space="preserve"> (dolní zatržítko)</w:t>
            </w:r>
          </w:p>
          <w:p w14:paraId="7E711236"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 xml:space="preserve">V přechodném období Zadavatel/přípravář PP a </w:t>
            </w:r>
            <w:proofErr w:type="spellStart"/>
            <w:r>
              <w:rPr>
                <w:sz w:val="16"/>
                <w:szCs w:val="16"/>
              </w:rPr>
              <w:t>úPP</w:t>
            </w:r>
            <w:proofErr w:type="spellEnd"/>
            <w:r>
              <w:rPr>
                <w:sz w:val="16"/>
                <w:szCs w:val="16"/>
              </w:rPr>
              <w:t>/zaměstnanec PoZ.</w:t>
            </w:r>
          </w:p>
        </w:tc>
        <w:tc>
          <w:tcPr>
            <w:tcW w:w="1161" w:type="pct"/>
            <w:tcBorders>
              <w:top w:val="single" w:sz="4" w:space="0" w:color="auto"/>
              <w:left w:val="single" w:sz="4" w:space="0" w:color="auto"/>
              <w:bottom w:val="single" w:sz="4" w:space="0" w:color="auto"/>
              <w:right w:val="single" w:sz="4" w:space="0" w:color="auto"/>
            </w:tcBorders>
            <w:vAlign w:val="center"/>
            <w:hideMark/>
          </w:tcPr>
          <w:p w14:paraId="52D4A4E4" w14:textId="77777777" w:rsidR="00F43F8C" w:rsidRDefault="00F43F8C" w:rsidP="00F43F8C">
            <w:pPr>
              <w:numPr>
                <w:ilvl w:val="0"/>
                <w:numId w:val="26"/>
              </w:numPr>
              <w:overflowPunct w:val="0"/>
              <w:autoSpaceDE w:val="0"/>
              <w:autoSpaceDN w:val="0"/>
              <w:adjustRightInd w:val="0"/>
              <w:jc w:val="left"/>
              <w:rPr>
                <w:sz w:val="16"/>
                <w:szCs w:val="16"/>
              </w:rPr>
            </w:pPr>
            <w:r>
              <w:rPr>
                <w:sz w:val="16"/>
                <w:szCs w:val="16"/>
              </w:rPr>
              <w:t xml:space="preserve">Dodavatel má povinnost před nastavením </w:t>
            </w:r>
            <w:proofErr w:type="spellStart"/>
            <w:r>
              <w:rPr>
                <w:sz w:val="16"/>
                <w:szCs w:val="16"/>
              </w:rPr>
              <w:t>úPP</w:t>
            </w:r>
            <w:proofErr w:type="spellEnd"/>
            <w:r>
              <w:rPr>
                <w:sz w:val="16"/>
                <w:szCs w:val="16"/>
              </w:rPr>
              <w:t xml:space="preserve"> na stav UKONČENO předat Zadavateli originály příslušných </w:t>
            </w:r>
            <w:proofErr w:type="spellStart"/>
            <w:r>
              <w:rPr>
                <w:sz w:val="16"/>
                <w:szCs w:val="16"/>
              </w:rPr>
              <w:t>úPP</w:t>
            </w:r>
            <w:proofErr w:type="spellEnd"/>
            <w:r>
              <w:rPr>
                <w:sz w:val="16"/>
                <w:szCs w:val="16"/>
              </w:rPr>
              <w:t xml:space="preserve">. </w:t>
            </w:r>
          </w:p>
          <w:p w14:paraId="42C6A1A9" w14:textId="77777777" w:rsidR="00F43F8C" w:rsidRDefault="00F43F8C" w:rsidP="00F43F8C">
            <w:pPr>
              <w:numPr>
                <w:ilvl w:val="0"/>
                <w:numId w:val="26"/>
              </w:numPr>
              <w:overflowPunct w:val="0"/>
              <w:autoSpaceDE w:val="0"/>
              <w:autoSpaceDN w:val="0"/>
              <w:adjustRightInd w:val="0"/>
              <w:jc w:val="left"/>
              <w:rPr>
                <w:sz w:val="16"/>
                <w:szCs w:val="16"/>
              </w:rPr>
            </w:pPr>
            <w:r>
              <w:rPr>
                <w:sz w:val="16"/>
                <w:szCs w:val="16"/>
              </w:rPr>
              <w:t xml:space="preserve">Dodavatel je povinen </w:t>
            </w:r>
            <w:proofErr w:type="spellStart"/>
            <w:r>
              <w:rPr>
                <w:sz w:val="16"/>
                <w:szCs w:val="16"/>
              </w:rPr>
              <w:t>úPP</w:t>
            </w:r>
            <w:proofErr w:type="spellEnd"/>
            <w:r>
              <w:rPr>
                <w:sz w:val="16"/>
                <w:szCs w:val="16"/>
              </w:rPr>
              <w:t xml:space="preserve"> ve stavu DOKONČEN vyhodnotit v souladu s řídící dokumentací Zadavatele (SKČ_ME_0223) nejpozději do 7 pracovních dní a zaslat ke schválení.</w:t>
            </w:r>
          </w:p>
        </w:tc>
      </w:tr>
      <w:tr w:rsidR="00F43F8C" w14:paraId="05308736" w14:textId="77777777" w:rsidTr="00D811A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0F4D04" w14:textId="77777777" w:rsidR="00F43F8C" w:rsidRDefault="00F43F8C" w:rsidP="00D811A4">
            <w:pPr>
              <w:rPr>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300A6746" w14:textId="77777777" w:rsidR="00F43F8C" w:rsidRDefault="00F43F8C" w:rsidP="00D811A4">
            <w:pPr>
              <w:rPr>
                <w:sz w:val="16"/>
                <w:szCs w:val="16"/>
              </w:rPr>
            </w:pPr>
            <w:r>
              <w:rPr>
                <w:sz w:val="16"/>
                <w:szCs w:val="16"/>
              </w:rPr>
              <w:t>Výstup</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A28B396" w14:textId="77777777" w:rsidR="00F43F8C" w:rsidRDefault="00F43F8C" w:rsidP="00F43F8C">
            <w:pPr>
              <w:numPr>
                <w:ilvl w:val="0"/>
                <w:numId w:val="25"/>
              </w:numPr>
              <w:overflowPunct w:val="0"/>
              <w:autoSpaceDE w:val="0"/>
              <w:autoSpaceDN w:val="0"/>
              <w:adjustRightInd w:val="0"/>
              <w:ind w:left="176" w:hanging="176"/>
              <w:jc w:val="left"/>
              <w:rPr>
                <w:sz w:val="16"/>
                <w:szCs w:val="16"/>
              </w:rPr>
            </w:pPr>
            <w:r>
              <w:rPr>
                <w:sz w:val="16"/>
                <w:szCs w:val="16"/>
              </w:rPr>
              <w:t>Schválení / zamítnutí Pracovního příkazu</w:t>
            </w:r>
          </w:p>
        </w:tc>
        <w:tc>
          <w:tcPr>
            <w:tcW w:w="1260" w:type="pct"/>
            <w:tcBorders>
              <w:top w:val="single" w:sz="4" w:space="0" w:color="auto"/>
              <w:left w:val="single" w:sz="4" w:space="0" w:color="auto"/>
              <w:bottom w:val="single" w:sz="4" w:space="0" w:color="auto"/>
              <w:right w:val="single" w:sz="4" w:space="0" w:color="auto"/>
            </w:tcBorders>
            <w:vAlign w:val="center"/>
            <w:hideMark/>
          </w:tcPr>
          <w:p w14:paraId="267E3C17"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 xml:space="preserve">Zadavatel/schvalovatel PP/zaměstnanec PoZ (konečné schválení) nebo zaměstnanec </w:t>
            </w:r>
            <w:proofErr w:type="spellStart"/>
            <w:r>
              <w:rPr>
                <w:sz w:val="16"/>
                <w:szCs w:val="16"/>
              </w:rPr>
              <w:t>TKaD</w:t>
            </w:r>
            <w:proofErr w:type="spellEnd"/>
            <w:r>
              <w:rPr>
                <w:sz w:val="16"/>
                <w:szCs w:val="16"/>
              </w:rPr>
              <w:t xml:space="preserve"> </w:t>
            </w:r>
          </w:p>
        </w:tc>
        <w:tc>
          <w:tcPr>
            <w:tcW w:w="1161" w:type="pct"/>
            <w:tcBorders>
              <w:top w:val="single" w:sz="4" w:space="0" w:color="auto"/>
              <w:left w:val="single" w:sz="4" w:space="0" w:color="auto"/>
              <w:bottom w:val="single" w:sz="4" w:space="0" w:color="auto"/>
              <w:right w:val="single" w:sz="4" w:space="0" w:color="auto"/>
            </w:tcBorders>
            <w:vAlign w:val="center"/>
          </w:tcPr>
          <w:p w14:paraId="53D3F37B" w14:textId="77777777" w:rsidR="00F43F8C" w:rsidRDefault="00F43F8C" w:rsidP="00D811A4">
            <w:pPr>
              <w:ind w:left="173"/>
              <w:rPr>
                <w:sz w:val="16"/>
                <w:szCs w:val="16"/>
              </w:rPr>
            </w:pPr>
          </w:p>
        </w:tc>
      </w:tr>
      <w:tr w:rsidR="00F43F8C" w14:paraId="39FC7424" w14:textId="77777777" w:rsidTr="00D811A4">
        <w:trPr>
          <w:cantSplit/>
        </w:trPr>
        <w:tc>
          <w:tcPr>
            <w:tcW w:w="691" w:type="pct"/>
            <w:vMerge w:val="restart"/>
            <w:tcBorders>
              <w:top w:val="single" w:sz="4" w:space="0" w:color="auto"/>
              <w:left w:val="single" w:sz="4" w:space="0" w:color="auto"/>
              <w:bottom w:val="single" w:sz="4" w:space="0" w:color="auto"/>
              <w:right w:val="single" w:sz="4" w:space="0" w:color="auto"/>
            </w:tcBorders>
            <w:vAlign w:val="center"/>
            <w:hideMark/>
          </w:tcPr>
          <w:p w14:paraId="31BFC7B5" w14:textId="77777777" w:rsidR="00F43F8C" w:rsidRDefault="00F43F8C" w:rsidP="00D811A4">
            <w:pPr>
              <w:rPr>
                <w:sz w:val="16"/>
                <w:szCs w:val="16"/>
              </w:rPr>
            </w:pPr>
            <w:r>
              <w:rPr>
                <w:sz w:val="16"/>
                <w:szCs w:val="16"/>
              </w:rPr>
              <w:t>Autorizace plateb</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255D4139" w14:textId="77777777" w:rsidR="00F43F8C" w:rsidRDefault="00F43F8C" w:rsidP="00D811A4">
            <w:pPr>
              <w:rPr>
                <w:sz w:val="16"/>
                <w:szCs w:val="16"/>
              </w:rPr>
            </w:pPr>
            <w:r>
              <w:rPr>
                <w:sz w:val="16"/>
                <w:szCs w:val="16"/>
              </w:rPr>
              <w:t>Vstup</w:t>
            </w:r>
          </w:p>
        </w:tc>
        <w:tc>
          <w:tcPr>
            <w:tcW w:w="1337" w:type="pct"/>
            <w:tcBorders>
              <w:top w:val="single" w:sz="4" w:space="0" w:color="auto"/>
              <w:left w:val="single" w:sz="4" w:space="0" w:color="auto"/>
              <w:bottom w:val="single" w:sz="4" w:space="0" w:color="auto"/>
              <w:right w:val="single" w:sz="4" w:space="0" w:color="auto"/>
            </w:tcBorders>
            <w:vAlign w:val="center"/>
            <w:hideMark/>
          </w:tcPr>
          <w:p w14:paraId="059BF2B7" w14:textId="77777777" w:rsidR="00F43F8C" w:rsidRDefault="00F43F8C" w:rsidP="00F43F8C">
            <w:pPr>
              <w:numPr>
                <w:ilvl w:val="0"/>
                <w:numId w:val="24"/>
              </w:numPr>
              <w:overflowPunct w:val="0"/>
              <w:autoSpaceDE w:val="0"/>
              <w:autoSpaceDN w:val="0"/>
              <w:adjustRightInd w:val="0"/>
              <w:ind w:left="176" w:hanging="176"/>
              <w:jc w:val="left"/>
              <w:rPr>
                <w:sz w:val="16"/>
                <w:szCs w:val="16"/>
              </w:rPr>
            </w:pPr>
            <w:proofErr w:type="gramStart"/>
            <w:r>
              <w:rPr>
                <w:sz w:val="16"/>
                <w:szCs w:val="16"/>
              </w:rPr>
              <w:t>AUTP - tvorba</w:t>
            </w:r>
            <w:proofErr w:type="gramEnd"/>
            <w:r>
              <w:rPr>
                <w:sz w:val="16"/>
                <w:szCs w:val="16"/>
              </w:rPr>
              <w:t xml:space="preserve"> autorizace s uvedením:</w:t>
            </w:r>
          </w:p>
          <w:p w14:paraId="4ABB0323"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 xml:space="preserve">Vyplnění základních kódů systému dle schválených postupů </w:t>
            </w:r>
            <w:proofErr w:type="gramStart"/>
            <w:r>
              <w:rPr>
                <w:sz w:val="16"/>
                <w:szCs w:val="16"/>
              </w:rPr>
              <w:t>Zadavatele .</w:t>
            </w:r>
            <w:proofErr w:type="gramEnd"/>
          </w:p>
        </w:tc>
        <w:tc>
          <w:tcPr>
            <w:tcW w:w="1260" w:type="pct"/>
            <w:tcBorders>
              <w:top w:val="single" w:sz="4" w:space="0" w:color="auto"/>
              <w:left w:val="single" w:sz="4" w:space="0" w:color="auto"/>
              <w:bottom w:val="single" w:sz="4" w:space="0" w:color="auto"/>
              <w:right w:val="single" w:sz="4" w:space="0" w:color="auto"/>
            </w:tcBorders>
            <w:vAlign w:val="center"/>
            <w:hideMark/>
          </w:tcPr>
          <w:p w14:paraId="03743973"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Dodavatel/vystavovatel Autorizace</w:t>
            </w:r>
          </w:p>
          <w:p w14:paraId="1CCC9B30"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V přechodném období Zadavatel/vystavovatel Autorizace/zaměstnanec PoZ</w:t>
            </w:r>
          </w:p>
        </w:tc>
        <w:tc>
          <w:tcPr>
            <w:tcW w:w="1161" w:type="pct"/>
            <w:tcBorders>
              <w:top w:val="single" w:sz="4" w:space="0" w:color="auto"/>
              <w:left w:val="single" w:sz="4" w:space="0" w:color="auto"/>
              <w:bottom w:val="single" w:sz="4" w:space="0" w:color="auto"/>
              <w:right w:val="single" w:sz="4" w:space="0" w:color="auto"/>
            </w:tcBorders>
            <w:vAlign w:val="center"/>
          </w:tcPr>
          <w:p w14:paraId="706A52EE" w14:textId="77777777" w:rsidR="00F43F8C" w:rsidRDefault="00F43F8C" w:rsidP="00D811A4">
            <w:pPr>
              <w:ind w:left="173"/>
              <w:rPr>
                <w:sz w:val="16"/>
                <w:szCs w:val="16"/>
              </w:rPr>
            </w:pPr>
          </w:p>
        </w:tc>
      </w:tr>
      <w:tr w:rsidR="00F43F8C" w14:paraId="05387B0B" w14:textId="77777777" w:rsidTr="00D811A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05056" w14:textId="77777777" w:rsidR="00F43F8C" w:rsidRDefault="00F43F8C" w:rsidP="00D811A4">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6C31E" w14:textId="77777777" w:rsidR="00F43F8C" w:rsidRDefault="00F43F8C" w:rsidP="00D811A4">
            <w:pPr>
              <w:rPr>
                <w:sz w:val="16"/>
                <w:szCs w:val="16"/>
              </w:rPr>
            </w:pPr>
          </w:p>
        </w:tc>
        <w:tc>
          <w:tcPr>
            <w:tcW w:w="1337" w:type="pct"/>
            <w:tcBorders>
              <w:top w:val="single" w:sz="4" w:space="0" w:color="auto"/>
              <w:left w:val="single" w:sz="4" w:space="0" w:color="auto"/>
              <w:bottom w:val="single" w:sz="4" w:space="0" w:color="auto"/>
              <w:right w:val="single" w:sz="4" w:space="0" w:color="auto"/>
            </w:tcBorders>
            <w:vAlign w:val="center"/>
            <w:hideMark/>
          </w:tcPr>
          <w:p w14:paraId="3C482180"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Obsahuje výběr ukončených ÚPP dle postupů a pravidel Zadavatele</w:t>
            </w:r>
          </w:p>
        </w:tc>
        <w:tc>
          <w:tcPr>
            <w:tcW w:w="1260" w:type="pct"/>
            <w:tcBorders>
              <w:top w:val="single" w:sz="4" w:space="0" w:color="auto"/>
              <w:left w:val="single" w:sz="4" w:space="0" w:color="auto"/>
              <w:bottom w:val="single" w:sz="4" w:space="0" w:color="auto"/>
              <w:right w:val="single" w:sz="4" w:space="0" w:color="auto"/>
            </w:tcBorders>
            <w:vAlign w:val="center"/>
            <w:hideMark/>
          </w:tcPr>
          <w:p w14:paraId="363A0FE8"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Dodavatel/ Autorizace</w:t>
            </w:r>
          </w:p>
          <w:p w14:paraId="6C80FA0A"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V přechodném období Zadavatel/vystavovatel Autorizace/zaměstnanec PoZ</w:t>
            </w:r>
          </w:p>
        </w:tc>
        <w:tc>
          <w:tcPr>
            <w:tcW w:w="1161" w:type="pct"/>
            <w:tcBorders>
              <w:top w:val="single" w:sz="4" w:space="0" w:color="auto"/>
              <w:left w:val="single" w:sz="4" w:space="0" w:color="auto"/>
              <w:bottom w:val="single" w:sz="4" w:space="0" w:color="auto"/>
              <w:right w:val="single" w:sz="4" w:space="0" w:color="auto"/>
            </w:tcBorders>
            <w:vAlign w:val="center"/>
          </w:tcPr>
          <w:p w14:paraId="2B054BC4" w14:textId="77777777" w:rsidR="00F43F8C" w:rsidRDefault="00F43F8C" w:rsidP="00D811A4">
            <w:pPr>
              <w:ind w:left="173"/>
              <w:rPr>
                <w:sz w:val="16"/>
                <w:szCs w:val="16"/>
              </w:rPr>
            </w:pPr>
          </w:p>
        </w:tc>
      </w:tr>
      <w:tr w:rsidR="00F43F8C" w14:paraId="6CD4B77F" w14:textId="77777777" w:rsidTr="00D811A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D50A7E" w14:textId="77777777" w:rsidR="00F43F8C" w:rsidRDefault="00F43F8C" w:rsidP="00D811A4">
            <w:pPr>
              <w:rPr>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22007824" w14:textId="77777777" w:rsidR="00F43F8C" w:rsidRDefault="00F43F8C" w:rsidP="00D811A4">
            <w:pPr>
              <w:rPr>
                <w:sz w:val="16"/>
                <w:szCs w:val="16"/>
              </w:rPr>
            </w:pPr>
            <w:r>
              <w:rPr>
                <w:sz w:val="16"/>
                <w:szCs w:val="16"/>
              </w:rPr>
              <w:t>Výstup</w:t>
            </w:r>
          </w:p>
        </w:tc>
        <w:tc>
          <w:tcPr>
            <w:tcW w:w="1337" w:type="pct"/>
            <w:tcBorders>
              <w:top w:val="single" w:sz="4" w:space="0" w:color="auto"/>
              <w:left w:val="single" w:sz="4" w:space="0" w:color="auto"/>
              <w:bottom w:val="single" w:sz="4" w:space="0" w:color="auto"/>
              <w:right w:val="single" w:sz="4" w:space="0" w:color="auto"/>
            </w:tcBorders>
            <w:vAlign w:val="center"/>
            <w:hideMark/>
          </w:tcPr>
          <w:p w14:paraId="070DB3EE" w14:textId="77777777" w:rsidR="00F43F8C" w:rsidRDefault="00F43F8C" w:rsidP="00F43F8C">
            <w:pPr>
              <w:numPr>
                <w:ilvl w:val="0"/>
                <w:numId w:val="25"/>
              </w:numPr>
              <w:overflowPunct w:val="0"/>
              <w:autoSpaceDE w:val="0"/>
              <w:autoSpaceDN w:val="0"/>
              <w:adjustRightInd w:val="0"/>
              <w:ind w:left="176" w:hanging="176"/>
              <w:jc w:val="left"/>
              <w:rPr>
                <w:sz w:val="16"/>
                <w:szCs w:val="16"/>
              </w:rPr>
            </w:pPr>
            <w:r>
              <w:rPr>
                <w:sz w:val="16"/>
                <w:szCs w:val="16"/>
              </w:rPr>
              <w:t>Schválení / zamítnutí Autorizace plateb</w:t>
            </w:r>
          </w:p>
        </w:tc>
        <w:tc>
          <w:tcPr>
            <w:tcW w:w="1260" w:type="pct"/>
            <w:tcBorders>
              <w:top w:val="single" w:sz="4" w:space="0" w:color="auto"/>
              <w:left w:val="single" w:sz="4" w:space="0" w:color="auto"/>
              <w:bottom w:val="single" w:sz="4" w:space="0" w:color="auto"/>
              <w:right w:val="single" w:sz="4" w:space="0" w:color="auto"/>
            </w:tcBorders>
            <w:vAlign w:val="center"/>
            <w:hideMark/>
          </w:tcPr>
          <w:p w14:paraId="33BC6370"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Zadavatel/schvalovatel Autorizace/zaměstnanec PoZ(schval).</w:t>
            </w:r>
          </w:p>
        </w:tc>
        <w:tc>
          <w:tcPr>
            <w:tcW w:w="1161" w:type="pct"/>
            <w:tcBorders>
              <w:top w:val="single" w:sz="4" w:space="0" w:color="auto"/>
              <w:left w:val="single" w:sz="4" w:space="0" w:color="auto"/>
              <w:bottom w:val="single" w:sz="4" w:space="0" w:color="auto"/>
              <w:right w:val="single" w:sz="4" w:space="0" w:color="auto"/>
            </w:tcBorders>
            <w:vAlign w:val="center"/>
            <w:hideMark/>
          </w:tcPr>
          <w:p w14:paraId="5D3F9F72" w14:textId="77777777" w:rsidR="00F43F8C" w:rsidRDefault="00F43F8C" w:rsidP="00F43F8C">
            <w:pPr>
              <w:numPr>
                <w:ilvl w:val="0"/>
                <w:numId w:val="24"/>
              </w:numPr>
              <w:overflowPunct w:val="0"/>
              <w:autoSpaceDE w:val="0"/>
              <w:autoSpaceDN w:val="0"/>
              <w:adjustRightInd w:val="0"/>
              <w:ind w:left="173" w:hanging="173"/>
              <w:jc w:val="left"/>
              <w:rPr>
                <w:sz w:val="16"/>
                <w:szCs w:val="16"/>
              </w:rPr>
            </w:pPr>
            <w:r>
              <w:rPr>
                <w:sz w:val="16"/>
                <w:szCs w:val="16"/>
              </w:rPr>
              <w:t>Dodavatel má povinnost vytisknout každou schválenou Autorizaci plateb.</w:t>
            </w:r>
          </w:p>
        </w:tc>
      </w:tr>
      <w:tr w:rsidR="00F43F8C" w14:paraId="7C394CD0" w14:textId="77777777" w:rsidTr="00D811A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0703C" w14:textId="77777777" w:rsidR="00F43F8C" w:rsidRDefault="00F43F8C" w:rsidP="00D811A4">
            <w:pPr>
              <w:rPr>
                <w:sz w:val="16"/>
                <w:szCs w:val="16"/>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3B2E7342" w14:textId="77777777" w:rsidR="00F43F8C" w:rsidRDefault="00F43F8C" w:rsidP="00D811A4">
            <w:pPr>
              <w:rPr>
                <w:sz w:val="16"/>
                <w:szCs w:val="16"/>
              </w:rPr>
            </w:pPr>
            <w:r>
              <w:rPr>
                <w:sz w:val="16"/>
                <w:szCs w:val="16"/>
              </w:rPr>
              <w:t>Tisk</w:t>
            </w:r>
          </w:p>
        </w:tc>
        <w:tc>
          <w:tcPr>
            <w:tcW w:w="1337" w:type="pct"/>
            <w:tcBorders>
              <w:top w:val="single" w:sz="4" w:space="0" w:color="auto"/>
              <w:left w:val="single" w:sz="4" w:space="0" w:color="auto"/>
              <w:bottom w:val="single" w:sz="4" w:space="0" w:color="auto"/>
              <w:right w:val="single" w:sz="4" w:space="0" w:color="auto"/>
            </w:tcBorders>
            <w:vAlign w:val="center"/>
            <w:hideMark/>
          </w:tcPr>
          <w:p w14:paraId="00086D11" w14:textId="77777777" w:rsidR="00F43F8C" w:rsidRDefault="00F43F8C" w:rsidP="00F43F8C">
            <w:pPr>
              <w:numPr>
                <w:ilvl w:val="0"/>
                <w:numId w:val="25"/>
              </w:numPr>
              <w:overflowPunct w:val="0"/>
              <w:autoSpaceDE w:val="0"/>
              <w:autoSpaceDN w:val="0"/>
              <w:adjustRightInd w:val="0"/>
              <w:ind w:left="176" w:hanging="176"/>
              <w:jc w:val="left"/>
              <w:rPr>
                <w:sz w:val="16"/>
                <w:szCs w:val="16"/>
              </w:rPr>
            </w:pPr>
            <w:r>
              <w:rPr>
                <w:sz w:val="16"/>
                <w:szCs w:val="16"/>
              </w:rPr>
              <w:t>Tisk Autorizace</w:t>
            </w:r>
          </w:p>
        </w:tc>
        <w:tc>
          <w:tcPr>
            <w:tcW w:w="1260" w:type="pct"/>
            <w:tcBorders>
              <w:top w:val="single" w:sz="4" w:space="0" w:color="auto"/>
              <w:left w:val="single" w:sz="4" w:space="0" w:color="auto"/>
              <w:bottom w:val="single" w:sz="4" w:space="0" w:color="auto"/>
              <w:right w:val="single" w:sz="4" w:space="0" w:color="auto"/>
            </w:tcBorders>
            <w:vAlign w:val="center"/>
            <w:hideMark/>
          </w:tcPr>
          <w:p w14:paraId="5E4CE098"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Dodavatel/vystavovatel Autorizace</w:t>
            </w:r>
          </w:p>
          <w:p w14:paraId="465102A2" w14:textId="77777777" w:rsidR="00F43F8C" w:rsidRDefault="00F43F8C" w:rsidP="00F43F8C">
            <w:pPr>
              <w:numPr>
                <w:ilvl w:val="0"/>
                <w:numId w:val="24"/>
              </w:numPr>
              <w:overflowPunct w:val="0"/>
              <w:autoSpaceDE w:val="0"/>
              <w:autoSpaceDN w:val="0"/>
              <w:adjustRightInd w:val="0"/>
              <w:ind w:left="176" w:hanging="176"/>
              <w:jc w:val="left"/>
              <w:rPr>
                <w:sz w:val="16"/>
                <w:szCs w:val="16"/>
              </w:rPr>
            </w:pPr>
            <w:r>
              <w:rPr>
                <w:sz w:val="16"/>
                <w:szCs w:val="16"/>
              </w:rPr>
              <w:t>V přechodném období Zadavatel/schvalovatel Autorizace/zaměstnanec PoZ</w:t>
            </w:r>
          </w:p>
        </w:tc>
        <w:tc>
          <w:tcPr>
            <w:tcW w:w="1161" w:type="pct"/>
            <w:tcBorders>
              <w:top w:val="single" w:sz="4" w:space="0" w:color="auto"/>
              <w:left w:val="single" w:sz="4" w:space="0" w:color="auto"/>
              <w:bottom w:val="single" w:sz="4" w:space="0" w:color="auto"/>
              <w:right w:val="single" w:sz="4" w:space="0" w:color="auto"/>
            </w:tcBorders>
            <w:vAlign w:val="center"/>
            <w:hideMark/>
          </w:tcPr>
          <w:p w14:paraId="2CDED90B" w14:textId="77777777" w:rsidR="00F43F8C" w:rsidRDefault="00F43F8C" w:rsidP="00F43F8C">
            <w:pPr>
              <w:numPr>
                <w:ilvl w:val="0"/>
                <w:numId w:val="26"/>
              </w:numPr>
              <w:overflowPunct w:val="0"/>
              <w:autoSpaceDE w:val="0"/>
              <w:autoSpaceDN w:val="0"/>
              <w:adjustRightInd w:val="0"/>
              <w:ind w:left="173" w:hanging="173"/>
              <w:jc w:val="left"/>
              <w:rPr>
                <w:sz w:val="16"/>
                <w:szCs w:val="16"/>
              </w:rPr>
            </w:pPr>
            <w:r>
              <w:rPr>
                <w:sz w:val="16"/>
                <w:szCs w:val="16"/>
              </w:rPr>
              <w:t>Dodavatel má povinnost předat všechna plnění uvedená na protokolu o předání a převzetí předmětu plnění Zadavateli.</w:t>
            </w:r>
          </w:p>
        </w:tc>
      </w:tr>
    </w:tbl>
    <w:p w14:paraId="3D44D541" w14:textId="77777777" w:rsidR="00F43F8C" w:rsidRDefault="00F43F8C" w:rsidP="00F63BB8">
      <w:pPr>
        <w:spacing w:after="60"/>
        <w:ind w:left="851"/>
        <w:rPr>
          <w:iCs/>
        </w:rPr>
      </w:pPr>
    </w:p>
    <w:p w14:paraId="21126DF5" w14:textId="4EEFE0D9" w:rsidR="00F43F8C" w:rsidRPr="00A31E8D" w:rsidRDefault="00F43F8C" w:rsidP="00E4615D">
      <w:pPr>
        <w:spacing w:after="60"/>
        <w:ind w:left="851"/>
        <w:rPr>
          <w:sz w:val="22"/>
          <w:szCs w:val="22"/>
        </w:rPr>
      </w:pPr>
      <w:r w:rsidRPr="00A31E8D">
        <w:rPr>
          <w:iCs/>
          <w:sz w:val="22"/>
          <w:szCs w:val="22"/>
        </w:rPr>
        <w:lastRenderedPageBreak/>
        <w:t>Jestliže v rámci dílčího zdanitelného plnění bude provedeno plnění podléhajícímu přenosu daňové povinnosti dle zákona o DPH č. 235/2004 Sb. ve znění pozdějších předpisů, bude na cenu těchto plnění vytvořena samostatná autorizace, v souladu s ustanovením čl. II.3.7 výše.</w:t>
      </w:r>
    </w:p>
    <w:p w14:paraId="5B1110D1" w14:textId="78645482" w:rsidR="00F43F8C" w:rsidRPr="00366865" w:rsidRDefault="00F43F8C" w:rsidP="00E4615D">
      <w:pPr>
        <w:pStyle w:val="Odstavecseseznamem"/>
        <w:numPr>
          <w:ilvl w:val="3"/>
          <w:numId w:val="30"/>
        </w:numPr>
        <w:tabs>
          <w:tab w:val="num" w:pos="993"/>
          <w:tab w:val="num" w:pos="3938"/>
        </w:tabs>
        <w:ind w:left="851" w:hanging="851"/>
        <w:rPr>
          <w:rFonts w:cs="Arial"/>
        </w:rPr>
      </w:pPr>
      <w:r w:rsidRPr="00E4615D">
        <w:rPr>
          <w:rFonts w:cs="Arial"/>
          <w:sz w:val="22"/>
          <w:szCs w:val="22"/>
        </w:rPr>
        <w:t xml:space="preserve">Přechodné období </w:t>
      </w:r>
      <w:r w:rsidR="00F6374C" w:rsidRPr="00E4615D">
        <w:rPr>
          <w:rFonts w:cs="Arial"/>
          <w:sz w:val="22"/>
          <w:szCs w:val="22"/>
        </w:rPr>
        <w:t xml:space="preserve">pro výkon činností dle čl. III.1.3 </w:t>
      </w:r>
      <w:r w:rsidR="00F6374C" w:rsidRPr="00F6374C">
        <w:rPr>
          <w:rFonts w:cs="Arial"/>
          <w:sz w:val="22"/>
          <w:szCs w:val="22"/>
          <w:lang w:eastAsia="cs-CZ"/>
        </w:rPr>
        <w:t xml:space="preserve">Proces řízení prací v Systému Zadavatele </w:t>
      </w:r>
      <w:proofErr w:type="spellStart"/>
      <w:r w:rsidR="00F6374C" w:rsidRPr="00F6374C">
        <w:rPr>
          <w:rFonts w:cs="Arial"/>
          <w:sz w:val="22"/>
          <w:szCs w:val="22"/>
          <w:lang w:eastAsia="cs-CZ"/>
        </w:rPr>
        <w:t>PassPort</w:t>
      </w:r>
      <w:proofErr w:type="spellEnd"/>
      <w:r w:rsidR="00F6374C" w:rsidRPr="00F6374C">
        <w:rPr>
          <w:rFonts w:cs="Arial"/>
          <w:sz w:val="22"/>
          <w:szCs w:val="22"/>
          <w:lang w:eastAsia="cs-CZ"/>
        </w:rPr>
        <w:t xml:space="preserve"> AS8 </w:t>
      </w:r>
      <w:proofErr w:type="gramStart"/>
      <w:r w:rsidRPr="00E4615D">
        <w:rPr>
          <w:rFonts w:cs="Arial"/>
          <w:sz w:val="22"/>
          <w:szCs w:val="22"/>
        </w:rPr>
        <w:t>končí</w:t>
      </w:r>
      <w:proofErr w:type="gramEnd"/>
      <w:r w:rsidRPr="00E4615D">
        <w:rPr>
          <w:rFonts w:cs="Arial"/>
          <w:sz w:val="22"/>
          <w:szCs w:val="22"/>
        </w:rPr>
        <w:t xml:space="preserve"> nejpozději po třech měsících od počátku účinnosti v pořadí první Realizační smlouvy.</w:t>
      </w:r>
    </w:p>
    <w:p w14:paraId="38BF0056" w14:textId="77777777" w:rsidR="00F43F8C" w:rsidRPr="00F76AF6" w:rsidRDefault="00F43F8C" w:rsidP="00F63BB8">
      <w:pPr>
        <w:pStyle w:val="Odstavec1"/>
        <w:numPr>
          <w:ilvl w:val="3"/>
          <w:numId w:val="30"/>
        </w:numPr>
        <w:tabs>
          <w:tab w:val="num" w:pos="993"/>
          <w:tab w:val="num" w:pos="3938"/>
        </w:tabs>
        <w:ind w:left="851" w:hanging="851"/>
        <w:rPr>
          <w:rFonts w:cs="Arial"/>
        </w:rPr>
      </w:pPr>
      <w:r w:rsidRPr="00F6374C">
        <w:rPr>
          <w:rFonts w:cs="Arial"/>
        </w:rPr>
        <w:t>Protokol o předání</w:t>
      </w:r>
      <w:r w:rsidRPr="00A31E8D">
        <w:rPr>
          <w:rFonts w:cs="Arial"/>
        </w:rPr>
        <w:t xml:space="preserve"> a převzetí Činností střediska za uplynulý měsíc </w:t>
      </w:r>
      <w:proofErr w:type="gramStart"/>
      <w:r w:rsidRPr="00A31E8D">
        <w:rPr>
          <w:rFonts w:cs="Arial"/>
        </w:rPr>
        <w:t>vytvoří</w:t>
      </w:r>
      <w:proofErr w:type="gramEnd"/>
      <w:r w:rsidRPr="00A31E8D">
        <w:rPr>
          <w:rFonts w:cs="Arial"/>
        </w:rPr>
        <w:t xml:space="preserve"> Dodavatel jednou měsíčně ze schválené</w:t>
      </w:r>
      <w:r w:rsidRPr="00F76AF6">
        <w:rPr>
          <w:rFonts w:cs="Arial"/>
        </w:rPr>
        <w:t xml:space="preserve"> Autorizace platby bez vazby na pracovní příkaz.</w:t>
      </w:r>
    </w:p>
    <w:p w14:paraId="127CB7FD" w14:textId="77777777" w:rsidR="00F43F8C" w:rsidRPr="006A191D" w:rsidRDefault="00F43F8C" w:rsidP="00F63BB8">
      <w:pPr>
        <w:pStyle w:val="Odstavec1"/>
        <w:numPr>
          <w:ilvl w:val="3"/>
          <w:numId w:val="30"/>
        </w:numPr>
        <w:tabs>
          <w:tab w:val="num" w:pos="993"/>
          <w:tab w:val="num" w:pos="3938"/>
        </w:tabs>
        <w:ind w:left="851" w:hanging="851"/>
        <w:rPr>
          <w:rFonts w:cs="Arial"/>
        </w:rPr>
      </w:pPr>
      <w:r w:rsidRPr="006A191D">
        <w:rPr>
          <w:rFonts w:cs="Arial"/>
        </w:rPr>
        <w:t>Schválením Pracovníh</w:t>
      </w:r>
      <w:r>
        <w:rPr>
          <w:rFonts w:cs="Arial"/>
        </w:rPr>
        <w:t xml:space="preserve">o </w:t>
      </w:r>
      <w:r w:rsidRPr="006A191D">
        <w:rPr>
          <w:rFonts w:cs="Arial"/>
        </w:rPr>
        <w:t>příkaz</w:t>
      </w:r>
      <w:r>
        <w:rPr>
          <w:rFonts w:cs="Arial"/>
        </w:rPr>
        <w:t xml:space="preserve">u </w:t>
      </w:r>
      <w:r w:rsidRPr="006A191D">
        <w:rPr>
          <w:rFonts w:cs="Arial"/>
        </w:rPr>
        <w:t xml:space="preserve">vyjadřuje Zadavatel souhlas </w:t>
      </w:r>
      <w:r>
        <w:rPr>
          <w:rFonts w:cs="Arial"/>
        </w:rPr>
        <w:t xml:space="preserve">s </w:t>
      </w:r>
      <w:r w:rsidRPr="006A191D">
        <w:rPr>
          <w:rFonts w:cs="Arial"/>
        </w:rPr>
        <w:t>maximálním rozsahem i maximální ceno</w:t>
      </w:r>
      <w:r>
        <w:rPr>
          <w:rFonts w:cs="Arial"/>
        </w:rPr>
        <w:t xml:space="preserve">u </w:t>
      </w:r>
      <w:r w:rsidRPr="006A191D">
        <w:rPr>
          <w:rFonts w:cs="Arial"/>
        </w:rPr>
        <w:t xml:space="preserve">prací </w:t>
      </w:r>
      <w:r>
        <w:rPr>
          <w:rFonts w:cs="Arial"/>
        </w:rPr>
        <w:t xml:space="preserve">i materiálu a náhradních dílů </w:t>
      </w:r>
      <w:r w:rsidRPr="006A191D">
        <w:rPr>
          <w:rFonts w:cs="Arial"/>
        </w:rPr>
        <w:t>dle Pracovníh</w:t>
      </w:r>
      <w:r>
        <w:rPr>
          <w:rFonts w:cs="Arial"/>
        </w:rPr>
        <w:t xml:space="preserve">o </w:t>
      </w:r>
      <w:r w:rsidRPr="006A191D">
        <w:rPr>
          <w:rFonts w:cs="Arial"/>
        </w:rPr>
        <w:t xml:space="preserve">příkazu. </w:t>
      </w:r>
      <w:r>
        <w:rPr>
          <w:rFonts w:cs="Arial"/>
        </w:rPr>
        <w:t xml:space="preserve">V </w:t>
      </w:r>
      <w:r w:rsidRPr="006A191D">
        <w:rPr>
          <w:rFonts w:cs="Arial"/>
        </w:rPr>
        <w:t>případě, že Dodavatel navrhne Zadavateli změn</w:t>
      </w:r>
      <w:r>
        <w:rPr>
          <w:rFonts w:cs="Arial"/>
        </w:rPr>
        <w:t xml:space="preserve">u </w:t>
      </w:r>
      <w:r w:rsidRPr="006A191D">
        <w:rPr>
          <w:rFonts w:cs="Arial"/>
        </w:rPr>
        <w:t>rozsah</w:t>
      </w:r>
      <w:r>
        <w:rPr>
          <w:rFonts w:cs="Arial"/>
        </w:rPr>
        <w:t xml:space="preserve">u </w:t>
      </w:r>
      <w:r w:rsidRPr="006A191D">
        <w:rPr>
          <w:rFonts w:cs="Arial"/>
        </w:rPr>
        <w:t>schválenéh</w:t>
      </w:r>
      <w:r>
        <w:rPr>
          <w:rFonts w:cs="Arial"/>
        </w:rPr>
        <w:t xml:space="preserve">o </w:t>
      </w:r>
      <w:r w:rsidRPr="006A191D">
        <w:rPr>
          <w:rFonts w:cs="Arial"/>
        </w:rPr>
        <w:t>Pracovníh</w:t>
      </w:r>
      <w:r>
        <w:rPr>
          <w:rFonts w:cs="Arial"/>
        </w:rPr>
        <w:t xml:space="preserve">o </w:t>
      </w:r>
      <w:r w:rsidRPr="006A191D">
        <w:rPr>
          <w:rFonts w:cs="Arial"/>
        </w:rPr>
        <w:t>příkaz</w:t>
      </w:r>
      <w:r>
        <w:rPr>
          <w:rFonts w:cs="Arial"/>
        </w:rPr>
        <w:t xml:space="preserve">u </w:t>
      </w:r>
      <w:r w:rsidRPr="006A191D">
        <w:rPr>
          <w:rFonts w:cs="Arial"/>
        </w:rPr>
        <w:t xml:space="preserve">(ať </w:t>
      </w:r>
      <w:r>
        <w:rPr>
          <w:rFonts w:cs="Arial"/>
        </w:rPr>
        <w:t xml:space="preserve">s </w:t>
      </w:r>
      <w:r w:rsidRPr="006A191D">
        <w:rPr>
          <w:rFonts w:cs="Arial"/>
        </w:rPr>
        <w:t>dopadem či bez dopad</w:t>
      </w:r>
      <w:r>
        <w:rPr>
          <w:rFonts w:cs="Arial"/>
        </w:rPr>
        <w:t xml:space="preserve">u </w:t>
      </w:r>
      <w:r w:rsidRPr="006A191D">
        <w:rPr>
          <w:rFonts w:cs="Arial"/>
        </w:rPr>
        <w:t>d</w:t>
      </w:r>
      <w:r>
        <w:rPr>
          <w:rFonts w:cs="Arial"/>
        </w:rPr>
        <w:t xml:space="preserve">o </w:t>
      </w:r>
      <w:r w:rsidRPr="006A191D">
        <w:rPr>
          <w:rFonts w:cs="Arial"/>
        </w:rPr>
        <w:t xml:space="preserve">ceny) </w:t>
      </w:r>
      <w:r>
        <w:rPr>
          <w:rFonts w:cs="Arial"/>
        </w:rPr>
        <w:t>v </w:t>
      </w:r>
      <w:r w:rsidRPr="006A191D">
        <w:rPr>
          <w:rFonts w:cs="Arial"/>
        </w:rPr>
        <w:t>soulad</w:t>
      </w:r>
      <w:r>
        <w:rPr>
          <w:rFonts w:cs="Arial"/>
        </w:rPr>
        <w:t xml:space="preserve">u s </w:t>
      </w:r>
      <w:r w:rsidRPr="006A191D">
        <w:rPr>
          <w:rFonts w:cs="Arial"/>
        </w:rPr>
        <w:t>tout</w:t>
      </w:r>
      <w:r>
        <w:rPr>
          <w:rFonts w:cs="Arial"/>
        </w:rPr>
        <w:t>o dohodou</w:t>
      </w:r>
      <w:r w:rsidRPr="006A191D">
        <w:rPr>
          <w:rFonts w:cs="Arial"/>
        </w:rPr>
        <w:t>, návrh Dodavatele odsouhlasí neb</w:t>
      </w:r>
      <w:r>
        <w:rPr>
          <w:rFonts w:cs="Arial"/>
        </w:rPr>
        <w:t xml:space="preserve">o </w:t>
      </w:r>
      <w:r w:rsidRPr="006A191D">
        <w:rPr>
          <w:rFonts w:cs="Arial"/>
        </w:rPr>
        <w:t xml:space="preserve">odmítne osoba </w:t>
      </w:r>
      <w:r>
        <w:rPr>
          <w:rFonts w:cs="Arial"/>
        </w:rPr>
        <w:t>zastupující</w:t>
      </w:r>
      <w:r w:rsidRPr="006A191D">
        <w:rPr>
          <w:rFonts w:cs="Arial"/>
        </w:rPr>
        <w:t xml:space="preserve"> Zadavatele ve věcech </w:t>
      </w:r>
      <w:r>
        <w:rPr>
          <w:rFonts w:cs="Arial"/>
        </w:rPr>
        <w:t>technických</w:t>
      </w:r>
      <w:r w:rsidRPr="006A191D">
        <w:rPr>
          <w:rFonts w:cs="Arial"/>
        </w:rPr>
        <w:t xml:space="preserve"> písemně na příslušném Pracovním příkaz</w:t>
      </w:r>
      <w:r>
        <w:rPr>
          <w:rFonts w:cs="Arial"/>
        </w:rPr>
        <w:t xml:space="preserve">u </w:t>
      </w:r>
      <w:r w:rsidRPr="006A191D">
        <w:rPr>
          <w:rFonts w:cs="Arial"/>
        </w:rPr>
        <w:t>(</w:t>
      </w:r>
      <w:r>
        <w:rPr>
          <w:rFonts w:cs="Arial"/>
        </w:rPr>
        <w:t xml:space="preserve">v </w:t>
      </w:r>
      <w:r w:rsidRPr="006A191D">
        <w:rPr>
          <w:rFonts w:cs="Arial"/>
        </w:rPr>
        <w:t>jeh</w:t>
      </w:r>
      <w:r>
        <w:rPr>
          <w:rFonts w:cs="Arial"/>
        </w:rPr>
        <w:t>o písemné</w:t>
      </w:r>
      <w:r w:rsidRPr="006A191D">
        <w:rPr>
          <w:rFonts w:cs="Arial"/>
        </w:rPr>
        <w:t xml:space="preserve"> podobě), neprovádí se </w:t>
      </w:r>
      <w:r>
        <w:rPr>
          <w:rFonts w:cs="Arial"/>
        </w:rPr>
        <w:t>v </w:t>
      </w:r>
      <w:r w:rsidRPr="006A191D">
        <w:rPr>
          <w:rFonts w:cs="Arial"/>
        </w:rPr>
        <w:t>systém</w:t>
      </w:r>
      <w:r>
        <w:rPr>
          <w:rFonts w:cs="Arial"/>
        </w:rPr>
        <w:t xml:space="preserve">u </w:t>
      </w:r>
      <w:r w:rsidRPr="006A191D">
        <w:rPr>
          <w:rFonts w:cs="Arial"/>
        </w:rPr>
        <w:t xml:space="preserve">Zadavatele </w:t>
      </w:r>
      <w:proofErr w:type="spellStart"/>
      <w:r w:rsidRPr="006A191D">
        <w:rPr>
          <w:rFonts w:cs="Arial"/>
        </w:rPr>
        <w:t>PassPort</w:t>
      </w:r>
      <w:proofErr w:type="spellEnd"/>
      <w:r w:rsidRPr="006A191D">
        <w:rPr>
          <w:rFonts w:cs="Arial"/>
        </w:rPr>
        <w:t xml:space="preserve"> AS</w:t>
      </w:r>
      <w:r>
        <w:rPr>
          <w:rFonts w:cs="Arial"/>
        </w:rPr>
        <w:t>8</w:t>
      </w:r>
      <w:r w:rsidRPr="006A191D">
        <w:rPr>
          <w:rFonts w:cs="Arial"/>
        </w:rPr>
        <w:t>. Změna rozsah</w:t>
      </w:r>
      <w:r>
        <w:rPr>
          <w:rFonts w:cs="Arial"/>
        </w:rPr>
        <w:t xml:space="preserve">u </w:t>
      </w:r>
      <w:r w:rsidRPr="006A191D">
        <w:rPr>
          <w:rFonts w:cs="Arial"/>
        </w:rPr>
        <w:t>schválenéh</w:t>
      </w:r>
      <w:r>
        <w:rPr>
          <w:rFonts w:cs="Arial"/>
        </w:rPr>
        <w:t xml:space="preserve">o </w:t>
      </w:r>
      <w:r w:rsidRPr="006A191D">
        <w:rPr>
          <w:rFonts w:cs="Arial"/>
        </w:rPr>
        <w:t>Pracovníh</w:t>
      </w:r>
      <w:r>
        <w:rPr>
          <w:rFonts w:cs="Arial"/>
        </w:rPr>
        <w:t xml:space="preserve">o </w:t>
      </w:r>
      <w:r w:rsidRPr="006A191D">
        <w:rPr>
          <w:rFonts w:cs="Arial"/>
        </w:rPr>
        <w:t>příkaz</w:t>
      </w:r>
      <w:r>
        <w:rPr>
          <w:rFonts w:cs="Arial"/>
        </w:rPr>
        <w:t xml:space="preserve">u </w:t>
      </w:r>
      <w:r w:rsidRPr="006A191D">
        <w:rPr>
          <w:rFonts w:cs="Arial"/>
        </w:rPr>
        <w:t xml:space="preserve">je možná jen tehdy, pokud je </w:t>
      </w:r>
      <w:r>
        <w:rPr>
          <w:rFonts w:cs="Arial"/>
        </w:rPr>
        <w:t xml:space="preserve">v </w:t>
      </w:r>
      <w:r w:rsidRPr="006A191D">
        <w:rPr>
          <w:rFonts w:cs="Arial"/>
        </w:rPr>
        <w:t>soulad</w:t>
      </w:r>
      <w:r>
        <w:rPr>
          <w:rFonts w:cs="Arial"/>
        </w:rPr>
        <w:t xml:space="preserve">u s </w:t>
      </w:r>
      <w:r w:rsidRPr="006A191D">
        <w:rPr>
          <w:rFonts w:cs="Arial"/>
        </w:rPr>
        <w:t>typem dotčenéh</w:t>
      </w:r>
      <w:r>
        <w:rPr>
          <w:rFonts w:cs="Arial"/>
        </w:rPr>
        <w:t xml:space="preserve">o </w:t>
      </w:r>
      <w:r w:rsidRPr="006A191D">
        <w:rPr>
          <w:rFonts w:cs="Arial"/>
        </w:rPr>
        <w:t>Pracovníh</w:t>
      </w:r>
      <w:r>
        <w:rPr>
          <w:rFonts w:cs="Arial"/>
        </w:rPr>
        <w:t xml:space="preserve">o </w:t>
      </w:r>
      <w:r w:rsidRPr="006A191D">
        <w:rPr>
          <w:rFonts w:cs="Arial"/>
        </w:rPr>
        <w:t>příkazu. Pokud je vša</w:t>
      </w:r>
      <w:r>
        <w:rPr>
          <w:rFonts w:cs="Arial"/>
        </w:rPr>
        <w:t xml:space="preserve">k </w:t>
      </w:r>
      <w:r w:rsidRPr="006A191D">
        <w:rPr>
          <w:rFonts w:cs="Arial"/>
        </w:rPr>
        <w:t>charakter činností jiný</w:t>
      </w:r>
      <w:r>
        <w:rPr>
          <w:rFonts w:cs="Arial"/>
        </w:rPr>
        <w:t xml:space="preserve"> </w:t>
      </w:r>
      <w:r w:rsidRPr="006A191D">
        <w:rPr>
          <w:rFonts w:cs="Arial"/>
        </w:rPr>
        <w:t>než typ dotčenéh</w:t>
      </w:r>
      <w:r>
        <w:rPr>
          <w:rFonts w:cs="Arial"/>
        </w:rPr>
        <w:t xml:space="preserve">o </w:t>
      </w:r>
      <w:r w:rsidRPr="006A191D">
        <w:rPr>
          <w:rFonts w:cs="Arial"/>
        </w:rPr>
        <w:t>Pracovníh</w:t>
      </w:r>
      <w:r>
        <w:rPr>
          <w:rFonts w:cs="Arial"/>
        </w:rPr>
        <w:t xml:space="preserve">o </w:t>
      </w:r>
      <w:r w:rsidRPr="006A191D">
        <w:rPr>
          <w:rFonts w:cs="Arial"/>
        </w:rPr>
        <w:t xml:space="preserve">příkazu, je Dodavatel povinen vytvořit nový </w:t>
      </w:r>
      <w:proofErr w:type="spellStart"/>
      <w:r w:rsidRPr="006A191D">
        <w:rPr>
          <w:rFonts w:cs="Arial"/>
        </w:rPr>
        <w:t>úPP</w:t>
      </w:r>
      <w:proofErr w:type="spellEnd"/>
      <w:r w:rsidRPr="006A191D">
        <w:rPr>
          <w:rFonts w:cs="Arial"/>
        </w:rPr>
        <w:t xml:space="preserve"> </w:t>
      </w:r>
      <w:r>
        <w:rPr>
          <w:rFonts w:cs="Arial"/>
        </w:rPr>
        <w:t xml:space="preserve">v </w:t>
      </w:r>
      <w:r w:rsidRPr="006A191D">
        <w:rPr>
          <w:rFonts w:cs="Arial"/>
        </w:rPr>
        <w:t>soulad</w:t>
      </w:r>
      <w:r>
        <w:rPr>
          <w:rFonts w:cs="Arial"/>
        </w:rPr>
        <w:t xml:space="preserve">u s </w:t>
      </w:r>
      <w:r w:rsidRPr="006A191D">
        <w:rPr>
          <w:rFonts w:cs="Arial"/>
        </w:rPr>
        <w:t>tout</w:t>
      </w:r>
      <w:r>
        <w:rPr>
          <w:rFonts w:cs="Arial"/>
        </w:rPr>
        <w:t>o dohodou</w:t>
      </w:r>
      <w:r w:rsidRPr="006A191D">
        <w:rPr>
          <w:rFonts w:cs="Arial"/>
        </w:rPr>
        <w:t>.</w:t>
      </w:r>
    </w:p>
    <w:p w14:paraId="55AB2918" w14:textId="77777777" w:rsidR="00F43F8C" w:rsidRDefault="00F43F8C" w:rsidP="00F63BB8">
      <w:pPr>
        <w:pStyle w:val="Odstavec1"/>
        <w:numPr>
          <w:ilvl w:val="3"/>
          <w:numId w:val="30"/>
        </w:numPr>
        <w:tabs>
          <w:tab w:val="num" w:pos="993"/>
          <w:tab w:val="num" w:pos="3938"/>
        </w:tabs>
        <w:ind w:left="851" w:hanging="851"/>
        <w:rPr>
          <w:rFonts w:cs="Arial"/>
        </w:rPr>
      </w:pPr>
      <w:r w:rsidRPr="002A49AE">
        <w:rPr>
          <w:rFonts w:cs="Arial"/>
        </w:rPr>
        <w:t>Schválením pracovníh</w:t>
      </w:r>
      <w:r>
        <w:rPr>
          <w:rFonts w:cs="Arial"/>
        </w:rPr>
        <w:t xml:space="preserve">o </w:t>
      </w:r>
      <w:r w:rsidRPr="002A49AE">
        <w:rPr>
          <w:rFonts w:cs="Arial"/>
        </w:rPr>
        <w:t>příkaz</w:t>
      </w:r>
      <w:r>
        <w:rPr>
          <w:rFonts w:cs="Arial"/>
        </w:rPr>
        <w:t xml:space="preserve">u s </w:t>
      </w:r>
      <w:r w:rsidRPr="002A49AE">
        <w:rPr>
          <w:rFonts w:cs="Arial"/>
        </w:rPr>
        <w:t>redukovano</w:t>
      </w:r>
      <w:r>
        <w:rPr>
          <w:rFonts w:cs="Arial"/>
        </w:rPr>
        <w:t xml:space="preserve">u </w:t>
      </w:r>
      <w:r w:rsidRPr="002A49AE">
        <w:rPr>
          <w:rFonts w:cs="Arial"/>
        </w:rPr>
        <w:t>přípravou, který vystavuje směnový pracovní</w:t>
      </w:r>
      <w:r>
        <w:rPr>
          <w:rFonts w:cs="Arial"/>
        </w:rPr>
        <w:t>k Zadavatele</w:t>
      </w:r>
      <w:r w:rsidRPr="002A49AE">
        <w:rPr>
          <w:rFonts w:cs="Arial"/>
        </w:rPr>
        <w:t xml:space="preserve"> </w:t>
      </w:r>
      <w:r>
        <w:rPr>
          <w:rFonts w:cs="Arial"/>
        </w:rPr>
        <w:t xml:space="preserve">v </w:t>
      </w:r>
      <w:r w:rsidRPr="002A49AE">
        <w:rPr>
          <w:rFonts w:cs="Arial"/>
        </w:rPr>
        <w:t xml:space="preserve">mimopracovní době dle </w:t>
      </w:r>
      <w:r w:rsidRPr="00806356">
        <w:rPr>
          <w:rFonts w:cs="Arial"/>
        </w:rPr>
        <w:t xml:space="preserve">SKČ_ME_0223 Tvorba, realizace a vyhodnocení P-příkazu v AS pro </w:t>
      </w:r>
      <w:r>
        <w:rPr>
          <w:rFonts w:cs="Arial"/>
        </w:rPr>
        <w:t>DO</w:t>
      </w:r>
      <w:r w:rsidRPr="00806356">
        <w:rPr>
          <w:rFonts w:cs="Arial"/>
        </w:rPr>
        <w:t>KE</w:t>
      </w:r>
      <w:r>
        <w:rPr>
          <w:rFonts w:cs="Arial"/>
        </w:rPr>
        <w:t xml:space="preserve"> </w:t>
      </w:r>
      <w:r w:rsidRPr="002A49AE">
        <w:rPr>
          <w:rFonts w:cs="Arial"/>
        </w:rPr>
        <w:t xml:space="preserve">(na rozdíl od PP neprochází standartním procesem přípravy a schvalování), předává </w:t>
      </w:r>
      <w:r>
        <w:rPr>
          <w:rFonts w:cs="Arial"/>
        </w:rPr>
        <w:t>Zadavatel</w:t>
      </w:r>
      <w:r w:rsidRPr="002A49AE">
        <w:rPr>
          <w:rFonts w:cs="Arial"/>
        </w:rPr>
        <w:t xml:space="preserve"> Dodavateli zařízení d</w:t>
      </w:r>
      <w:r>
        <w:rPr>
          <w:rFonts w:cs="Arial"/>
        </w:rPr>
        <w:t xml:space="preserve">o </w:t>
      </w:r>
      <w:r w:rsidRPr="002A49AE">
        <w:rPr>
          <w:rFonts w:cs="Arial"/>
        </w:rPr>
        <w:t>údržby a Dodavatel je povinen neprodleně odstranit nežádoucí sta</w:t>
      </w:r>
      <w:r>
        <w:rPr>
          <w:rFonts w:cs="Arial"/>
        </w:rPr>
        <w:t xml:space="preserve">v </w:t>
      </w:r>
      <w:r w:rsidRPr="002A49AE">
        <w:rPr>
          <w:rFonts w:cs="Arial"/>
        </w:rPr>
        <w:t>neb</w:t>
      </w:r>
      <w:r>
        <w:rPr>
          <w:rFonts w:cs="Arial"/>
        </w:rPr>
        <w:t xml:space="preserve">o </w:t>
      </w:r>
      <w:r w:rsidRPr="002A49AE">
        <w:rPr>
          <w:rFonts w:cs="Arial"/>
        </w:rPr>
        <w:t>dosáhnout žádanéh</w:t>
      </w:r>
      <w:r>
        <w:rPr>
          <w:rFonts w:cs="Arial"/>
        </w:rPr>
        <w:t xml:space="preserve">o </w:t>
      </w:r>
      <w:r w:rsidRPr="002A49AE">
        <w:rPr>
          <w:rFonts w:cs="Arial"/>
        </w:rPr>
        <w:t>stavu.</w:t>
      </w:r>
    </w:p>
    <w:p w14:paraId="225462CD" w14:textId="77777777" w:rsidR="00F43F8C" w:rsidRDefault="00F43F8C" w:rsidP="00F63BB8">
      <w:pPr>
        <w:rPr>
          <w:szCs w:val="22"/>
        </w:rPr>
      </w:pPr>
      <w:r>
        <w:br w:type="page"/>
      </w:r>
    </w:p>
    <w:p w14:paraId="1A5F073A" w14:textId="77777777" w:rsidR="00F43F8C" w:rsidRPr="009D6E29" w:rsidRDefault="00F43F8C" w:rsidP="00F63BB8">
      <w:pPr>
        <w:pStyle w:val="Odstavecseseznamem"/>
        <w:numPr>
          <w:ilvl w:val="2"/>
          <w:numId w:val="5"/>
        </w:numPr>
        <w:spacing w:before="240" w:after="60"/>
        <w:ind w:left="709" w:hanging="709"/>
        <w:contextualSpacing w:val="0"/>
        <w:jc w:val="both"/>
        <w:rPr>
          <w:rFonts w:cs="Arial"/>
          <w:b/>
          <w:sz w:val="22"/>
          <w:szCs w:val="22"/>
        </w:rPr>
      </w:pPr>
      <w:r w:rsidRPr="009D6E29">
        <w:rPr>
          <w:rFonts w:cs="Arial"/>
          <w:b/>
          <w:sz w:val="22"/>
          <w:szCs w:val="22"/>
        </w:rPr>
        <w:lastRenderedPageBreak/>
        <w:t xml:space="preserve">Řešení zjištěných nedostatků </w:t>
      </w:r>
      <w:r>
        <w:rPr>
          <w:rFonts w:cs="Arial"/>
          <w:b/>
          <w:sz w:val="22"/>
          <w:szCs w:val="22"/>
        </w:rPr>
        <w:t xml:space="preserve">v </w:t>
      </w:r>
      <w:r w:rsidRPr="009D6E29">
        <w:rPr>
          <w:rFonts w:cs="Arial"/>
          <w:b/>
          <w:sz w:val="22"/>
          <w:szCs w:val="22"/>
        </w:rPr>
        <w:t>průběh</w:t>
      </w:r>
      <w:r>
        <w:rPr>
          <w:rFonts w:cs="Arial"/>
          <w:b/>
          <w:sz w:val="22"/>
          <w:szCs w:val="22"/>
        </w:rPr>
        <w:t xml:space="preserve">u </w:t>
      </w:r>
      <w:r w:rsidRPr="009D6E29">
        <w:rPr>
          <w:rFonts w:cs="Arial"/>
          <w:b/>
          <w:sz w:val="22"/>
          <w:szCs w:val="22"/>
        </w:rPr>
        <w:t xml:space="preserve">plnění a vad zjištěných </w:t>
      </w:r>
      <w:r>
        <w:rPr>
          <w:rFonts w:cs="Arial"/>
          <w:b/>
          <w:sz w:val="22"/>
          <w:szCs w:val="22"/>
        </w:rPr>
        <w:t xml:space="preserve">v </w:t>
      </w:r>
      <w:r w:rsidRPr="009D6E29">
        <w:rPr>
          <w:rFonts w:cs="Arial"/>
          <w:b/>
          <w:sz w:val="22"/>
          <w:szCs w:val="22"/>
        </w:rPr>
        <w:t>záruční době</w:t>
      </w:r>
    </w:p>
    <w:p w14:paraId="4AA4EAC0" w14:textId="77777777" w:rsidR="00F43F8C" w:rsidRPr="002A49AE" w:rsidRDefault="00F43F8C" w:rsidP="00F63BB8">
      <w:pPr>
        <w:pStyle w:val="Odstavec1"/>
        <w:numPr>
          <w:ilvl w:val="3"/>
          <w:numId w:val="30"/>
        </w:numPr>
        <w:tabs>
          <w:tab w:val="num" w:pos="993"/>
          <w:tab w:val="num" w:pos="3938"/>
        </w:tabs>
        <w:ind w:left="851" w:hanging="851"/>
        <w:rPr>
          <w:rFonts w:cs="Arial"/>
        </w:rPr>
      </w:pPr>
      <w:r w:rsidRPr="002A49AE">
        <w:rPr>
          <w:rFonts w:cs="Arial"/>
        </w:rPr>
        <w:t xml:space="preserve">Při zjištění nedostatků </w:t>
      </w:r>
      <w:r>
        <w:rPr>
          <w:rFonts w:cs="Arial"/>
        </w:rPr>
        <w:t xml:space="preserve">v </w:t>
      </w:r>
      <w:r w:rsidRPr="002A49AE">
        <w:rPr>
          <w:rFonts w:cs="Arial"/>
        </w:rPr>
        <w:t>průběh</w:t>
      </w:r>
      <w:r>
        <w:rPr>
          <w:rFonts w:cs="Arial"/>
        </w:rPr>
        <w:t xml:space="preserve">u </w:t>
      </w:r>
      <w:r w:rsidRPr="002A49AE">
        <w:rPr>
          <w:rFonts w:cs="Arial"/>
        </w:rPr>
        <w:t>plnění před ukončením PP se d</w:t>
      </w:r>
      <w:r>
        <w:rPr>
          <w:rFonts w:cs="Arial"/>
        </w:rPr>
        <w:t xml:space="preserve">o </w:t>
      </w:r>
      <w:r w:rsidRPr="002A49AE">
        <w:rPr>
          <w:rFonts w:cs="Arial"/>
        </w:rPr>
        <w:t xml:space="preserve">PP doplní nový </w:t>
      </w:r>
      <w:proofErr w:type="spellStart"/>
      <w:r>
        <w:rPr>
          <w:rFonts w:cs="Arial"/>
        </w:rPr>
        <w:t>úPP</w:t>
      </w:r>
      <w:proofErr w:type="spellEnd"/>
      <w:r w:rsidRPr="002A49AE">
        <w:rPr>
          <w:rFonts w:cs="Arial"/>
        </w:rPr>
        <w:t xml:space="preserve"> za účelem odstranění zjištěných nedostatků.</w:t>
      </w:r>
    </w:p>
    <w:p w14:paraId="33CEA7CF" w14:textId="77777777" w:rsidR="00F43F8C" w:rsidRPr="002A49AE" w:rsidRDefault="00F43F8C" w:rsidP="00F63BB8">
      <w:pPr>
        <w:pStyle w:val="Odstavec1"/>
        <w:numPr>
          <w:ilvl w:val="3"/>
          <w:numId w:val="30"/>
        </w:numPr>
        <w:tabs>
          <w:tab w:val="num" w:pos="993"/>
          <w:tab w:val="num" w:pos="3938"/>
        </w:tabs>
        <w:ind w:left="851" w:hanging="851"/>
        <w:rPr>
          <w:rFonts w:cs="Arial"/>
        </w:rPr>
      </w:pPr>
      <w:r w:rsidRPr="002A49AE">
        <w:rPr>
          <w:rFonts w:cs="Arial"/>
        </w:rPr>
        <w:t>Při zjištění vady plnění p</w:t>
      </w:r>
      <w:r>
        <w:rPr>
          <w:rFonts w:cs="Arial"/>
        </w:rPr>
        <w:t xml:space="preserve">o </w:t>
      </w:r>
      <w:r w:rsidRPr="002A49AE">
        <w:rPr>
          <w:rFonts w:cs="Arial"/>
        </w:rPr>
        <w:t>přechod</w:t>
      </w:r>
      <w:r>
        <w:rPr>
          <w:rFonts w:cs="Arial"/>
        </w:rPr>
        <w:t xml:space="preserve">u </w:t>
      </w:r>
      <w:r w:rsidRPr="002A49AE">
        <w:rPr>
          <w:rFonts w:cs="Arial"/>
        </w:rPr>
        <w:t xml:space="preserve">nebezpečí škody na </w:t>
      </w:r>
      <w:r>
        <w:rPr>
          <w:rFonts w:cs="Arial"/>
        </w:rPr>
        <w:t>Zadavatele</w:t>
      </w:r>
      <w:r w:rsidRPr="002A49AE">
        <w:rPr>
          <w:rFonts w:cs="Arial"/>
        </w:rPr>
        <w:t xml:space="preserve"> vznikne nový PP </w:t>
      </w:r>
      <w:r>
        <w:rPr>
          <w:rFonts w:cs="Arial"/>
        </w:rPr>
        <w:t xml:space="preserve">s </w:t>
      </w:r>
      <w:r w:rsidRPr="002A49AE">
        <w:rPr>
          <w:rFonts w:cs="Arial"/>
        </w:rPr>
        <w:t>typem „VA“ za účelem odstranění vady.</w:t>
      </w:r>
    </w:p>
    <w:p w14:paraId="1A0884CC" w14:textId="77777777" w:rsidR="00F43F8C" w:rsidRPr="009D6E29" w:rsidRDefault="00F43F8C" w:rsidP="00F63BB8">
      <w:pPr>
        <w:pStyle w:val="Odstavecseseznamem"/>
        <w:numPr>
          <w:ilvl w:val="2"/>
          <w:numId w:val="5"/>
        </w:numPr>
        <w:spacing w:before="240" w:after="60"/>
        <w:ind w:left="709" w:hanging="709"/>
        <w:contextualSpacing w:val="0"/>
        <w:jc w:val="both"/>
        <w:rPr>
          <w:rFonts w:cs="Arial"/>
          <w:b/>
          <w:sz w:val="22"/>
          <w:szCs w:val="22"/>
        </w:rPr>
      </w:pPr>
      <w:r w:rsidRPr="009D6E29">
        <w:rPr>
          <w:rFonts w:cs="Arial"/>
          <w:b/>
          <w:sz w:val="22"/>
          <w:szCs w:val="22"/>
        </w:rPr>
        <w:t>Předání a převzetí pracoviště</w:t>
      </w:r>
    </w:p>
    <w:p w14:paraId="53DB3C5B" w14:textId="77777777" w:rsidR="00F43F8C" w:rsidRPr="002A49AE" w:rsidRDefault="00F43F8C" w:rsidP="00F63BB8">
      <w:pPr>
        <w:pStyle w:val="Odstavec1"/>
        <w:numPr>
          <w:ilvl w:val="3"/>
          <w:numId w:val="30"/>
        </w:numPr>
        <w:tabs>
          <w:tab w:val="num" w:pos="993"/>
          <w:tab w:val="num" w:pos="3938"/>
        </w:tabs>
        <w:ind w:left="851" w:hanging="851"/>
        <w:rPr>
          <w:rFonts w:cs="Arial"/>
        </w:rPr>
      </w:pPr>
      <w:r w:rsidRPr="002A49AE">
        <w:rPr>
          <w:rFonts w:cs="Arial"/>
        </w:rPr>
        <w:t>Vedoucí provozníh</w:t>
      </w:r>
      <w:r>
        <w:rPr>
          <w:rFonts w:cs="Arial"/>
        </w:rPr>
        <w:t xml:space="preserve">o </w:t>
      </w:r>
      <w:r w:rsidRPr="002A49AE">
        <w:rPr>
          <w:rFonts w:cs="Arial"/>
        </w:rPr>
        <w:t>úsek</w:t>
      </w:r>
      <w:r>
        <w:rPr>
          <w:rFonts w:cs="Arial"/>
        </w:rPr>
        <w:t>u Zadavatele</w:t>
      </w:r>
      <w:r w:rsidRPr="002A49AE">
        <w:rPr>
          <w:rFonts w:cs="Arial"/>
        </w:rPr>
        <w:t xml:space="preserve"> (dle </w:t>
      </w:r>
      <w:r w:rsidRPr="004D1989">
        <w:rPr>
          <w:rFonts w:cs="Arial"/>
        </w:rPr>
        <w:t>ČEZ_ME_0914</w:t>
      </w:r>
      <w:r>
        <w:rPr>
          <w:rFonts w:cs="Arial"/>
        </w:rPr>
        <w:t xml:space="preserve"> </w:t>
      </w:r>
      <w:r w:rsidRPr="004D1989">
        <w:rPr>
          <w:rFonts w:cs="Arial"/>
        </w:rPr>
        <w:t>Zajišťování, předávání do opravy a přebírání z opravy v KE</w:t>
      </w:r>
      <w:r w:rsidRPr="002A49AE">
        <w:rPr>
          <w:rFonts w:cs="Arial"/>
        </w:rPr>
        <w:t>) předává pracoviště vedoucím</w:t>
      </w:r>
      <w:r>
        <w:rPr>
          <w:rFonts w:cs="Arial"/>
        </w:rPr>
        <w:t xml:space="preserve">u </w:t>
      </w:r>
      <w:r w:rsidRPr="002A49AE">
        <w:rPr>
          <w:rFonts w:cs="Arial"/>
        </w:rPr>
        <w:t xml:space="preserve">práce Dodavatele, </w:t>
      </w:r>
      <w:r>
        <w:rPr>
          <w:rFonts w:cs="Arial"/>
        </w:rPr>
        <w:t xml:space="preserve">u </w:t>
      </w:r>
      <w:r w:rsidRPr="002A49AE">
        <w:rPr>
          <w:rFonts w:cs="Arial"/>
        </w:rPr>
        <w:t>kteréh</w:t>
      </w:r>
      <w:r>
        <w:rPr>
          <w:rFonts w:cs="Arial"/>
        </w:rPr>
        <w:t xml:space="preserve">o </w:t>
      </w:r>
      <w:r w:rsidRPr="002A49AE">
        <w:rPr>
          <w:rFonts w:cs="Arial"/>
        </w:rPr>
        <w:t xml:space="preserve">si ověřil na identifikační kartě a </w:t>
      </w:r>
      <w:r>
        <w:rPr>
          <w:rFonts w:cs="Arial"/>
        </w:rPr>
        <w:t>v </w:t>
      </w:r>
      <w:r w:rsidRPr="002A49AE">
        <w:rPr>
          <w:rFonts w:cs="Arial"/>
        </w:rPr>
        <w:t>seznam</w:t>
      </w:r>
      <w:r>
        <w:rPr>
          <w:rFonts w:cs="Arial"/>
        </w:rPr>
        <w:t xml:space="preserve">u </w:t>
      </w:r>
      <w:r w:rsidRPr="002A49AE">
        <w:rPr>
          <w:rFonts w:cs="Arial"/>
        </w:rPr>
        <w:t xml:space="preserve">vedoucích práce vedeném a aktualizovaném </w:t>
      </w:r>
      <w:r>
        <w:rPr>
          <w:rFonts w:cs="Arial"/>
        </w:rPr>
        <w:t xml:space="preserve">v </w:t>
      </w:r>
      <w:r w:rsidRPr="002A49AE">
        <w:rPr>
          <w:rFonts w:cs="Arial"/>
        </w:rPr>
        <w:t>systém</w:t>
      </w:r>
      <w:r>
        <w:rPr>
          <w:rFonts w:cs="Arial"/>
        </w:rPr>
        <w:t>u Zadavatele</w:t>
      </w:r>
      <w:r w:rsidRPr="002A49AE">
        <w:rPr>
          <w:rFonts w:cs="Arial"/>
        </w:rPr>
        <w:t xml:space="preserve"> </w:t>
      </w:r>
      <w:proofErr w:type="spellStart"/>
      <w:r w:rsidRPr="002A49AE">
        <w:rPr>
          <w:rFonts w:cs="Arial"/>
        </w:rPr>
        <w:t>PassPort</w:t>
      </w:r>
      <w:proofErr w:type="spellEnd"/>
      <w:r w:rsidRPr="002A49AE">
        <w:rPr>
          <w:rFonts w:cs="Arial"/>
        </w:rPr>
        <w:t> AS</w:t>
      </w:r>
      <w:r>
        <w:rPr>
          <w:rFonts w:cs="Arial"/>
        </w:rPr>
        <w:t>8</w:t>
      </w:r>
      <w:r w:rsidRPr="002A49AE">
        <w:rPr>
          <w:rFonts w:cs="Arial"/>
        </w:rPr>
        <w:t xml:space="preserve"> oprávnění vykonávat funkci vedoucíh</w:t>
      </w:r>
      <w:r>
        <w:rPr>
          <w:rFonts w:cs="Arial"/>
        </w:rPr>
        <w:t xml:space="preserve">o </w:t>
      </w:r>
      <w:r w:rsidRPr="002A49AE">
        <w:rPr>
          <w:rFonts w:cs="Arial"/>
        </w:rPr>
        <w:t>práce na příslušném pracovišti.</w:t>
      </w:r>
    </w:p>
    <w:p w14:paraId="1CA75C62" w14:textId="77777777" w:rsidR="00F43F8C" w:rsidRPr="002A49AE" w:rsidRDefault="00F43F8C" w:rsidP="00F63BB8">
      <w:pPr>
        <w:pStyle w:val="Odstavec1"/>
        <w:numPr>
          <w:ilvl w:val="3"/>
          <w:numId w:val="30"/>
        </w:numPr>
        <w:tabs>
          <w:tab w:val="num" w:pos="993"/>
          <w:tab w:val="num" w:pos="3938"/>
        </w:tabs>
        <w:ind w:left="851" w:hanging="851"/>
        <w:rPr>
          <w:rFonts w:cs="Arial"/>
        </w:rPr>
      </w:pPr>
      <w:r>
        <w:rPr>
          <w:rFonts w:cs="Arial"/>
        </w:rPr>
        <w:t xml:space="preserve">V </w:t>
      </w:r>
      <w:r w:rsidRPr="002A49AE">
        <w:rPr>
          <w:rFonts w:cs="Arial"/>
        </w:rPr>
        <w:t>systém</w:t>
      </w:r>
      <w:r>
        <w:rPr>
          <w:rFonts w:cs="Arial"/>
        </w:rPr>
        <w:t>u Zadavatele</w:t>
      </w:r>
      <w:r w:rsidRPr="002A49AE">
        <w:rPr>
          <w:rFonts w:cs="Arial"/>
        </w:rPr>
        <w:t xml:space="preserve"> </w:t>
      </w:r>
      <w:proofErr w:type="spellStart"/>
      <w:r w:rsidRPr="002A49AE">
        <w:rPr>
          <w:rFonts w:cs="Arial"/>
        </w:rPr>
        <w:t>PassPort</w:t>
      </w:r>
      <w:proofErr w:type="spellEnd"/>
      <w:r w:rsidRPr="002A49AE">
        <w:rPr>
          <w:rFonts w:cs="Arial"/>
        </w:rPr>
        <w:t xml:space="preserve"> AS</w:t>
      </w:r>
      <w:r>
        <w:rPr>
          <w:rFonts w:cs="Arial"/>
        </w:rPr>
        <w:t>8</w:t>
      </w:r>
      <w:r w:rsidRPr="002A49AE">
        <w:rPr>
          <w:rFonts w:cs="Arial"/>
        </w:rPr>
        <w:t xml:space="preserve"> bude příslušný </w:t>
      </w:r>
      <w:proofErr w:type="spellStart"/>
      <w:r w:rsidRPr="002A49AE">
        <w:rPr>
          <w:rFonts w:cs="Arial"/>
        </w:rPr>
        <w:t>úPP</w:t>
      </w:r>
      <w:proofErr w:type="spellEnd"/>
      <w:r w:rsidRPr="002A49AE">
        <w:rPr>
          <w:rFonts w:cs="Arial"/>
        </w:rPr>
        <w:t xml:space="preserve"> převeden na sta</w:t>
      </w:r>
      <w:r>
        <w:rPr>
          <w:rFonts w:cs="Arial"/>
        </w:rPr>
        <w:t xml:space="preserve">v </w:t>
      </w:r>
      <w:r w:rsidRPr="002A49AE">
        <w:rPr>
          <w:rFonts w:cs="Arial"/>
        </w:rPr>
        <w:t>VREALIZ.</w:t>
      </w:r>
    </w:p>
    <w:p w14:paraId="5B8FCF9A" w14:textId="77777777" w:rsidR="00F43F8C" w:rsidRPr="002A49AE" w:rsidRDefault="00F43F8C" w:rsidP="00F63BB8">
      <w:pPr>
        <w:pStyle w:val="Odstavec1"/>
        <w:numPr>
          <w:ilvl w:val="3"/>
          <w:numId w:val="30"/>
        </w:numPr>
        <w:tabs>
          <w:tab w:val="num" w:pos="993"/>
          <w:tab w:val="num" w:pos="3938"/>
        </w:tabs>
        <w:ind w:left="851" w:hanging="851"/>
        <w:rPr>
          <w:rFonts w:cs="Arial"/>
        </w:rPr>
      </w:pPr>
      <w:r w:rsidRPr="002A49AE">
        <w:rPr>
          <w:rFonts w:cs="Arial"/>
        </w:rPr>
        <w:t>Vedoucí provozníh</w:t>
      </w:r>
      <w:r>
        <w:rPr>
          <w:rFonts w:cs="Arial"/>
        </w:rPr>
        <w:t xml:space="preserve">o </w:t>
      </w:r>
      <w:r w:rsidRPr="002A49AE">
        <w:rPr>
          <w:rFonts w:cs="Arial"/>
        </w:rPr>
        <w:t>úsek</w:t>
      </w:r>
      <w:r>
        <w:rPr>
          <w:rFonts w:cs="Arial"/>
        </w:rPr>
        <w:t>u Zadavatele</w:t>
      </w:r>
      <w:r w:rsidRPr="002A49AE">
        <w:rPr>
          <w:rFonts w:cs="Arial"/>
        </w:rPr>
        <w:t xml:space="preserve"> přebírá pracoviště od vedoucíh</w:t>
      </w:r>
      <w:r>
        <w:rPr>
          <w:rFonts w:cs="Arial"/>
        </w:rPr>
        <w:t xml:space="preserve">o </w:t>
      </w:r>
      <w:r w:rsidRPr="002A49AE">
        <w:rPr>
          <w:rFonts w:cs="Arial"/>
        </w:rPr>
        <w:t xml:space="preserve">práce </w:t>
      </w:r>
      <w:r>
        <w:rPr>
          <w:rFonts w:cs="Arial"/>
        </w:rPr>
        <w:t>Do</w:t>
      </w:r>
      <w:r w:rsidRPr="002A49AE">
        <w:rPr>
          <w:rFonts w:cs="Arial"/>
        </w:rPr>
        <w:t>davatele p</w:t>
      </w:r>
      <w:r>
        <w:rPr>
          <w:rFonts w:cs="Arial"/>
        </w:rPr>
        <w:t xml:space="preserve">o </w:t>
      </w:r>
      <w:r w:rsidRPr="002A49AE">
        <w:rPr>
          <w:rFonts w:cs="Arial"/>
        </w:rPr>
        <w:t>dokončení všech prací na pracovišti.</w:t>
      </w:r>
    </w:p>
    <w:p w14:paraId="371C2308" w14:textId="77777777" w:rsidR="00F43F8C" w:rsidRPr="002A49AE" w:rsidRDefault="00F43F8C" w:rsidP="00F63BB8">
      <w:pPr>
        <w:pStyle w:val="Odstavec1"/>
        <w:numPr>
          <w:ilvl w:val="3"/>
          <w:numId w:val="30"/>
        </w:numPr>
        <w:tabs>
          <w:tab w:val="num" w:pos="993"/>
          <w:tab w:val="num" w:pos="3938"/>
        </w:tabs>
        <w:ind w:left="851" w:hanging="851"/>
        <w:rPr>
          <w:rFonts w:cs="Arial"/>
        </w:rPr>
      </w:pPr>
      <w:r w:rsidRPr="002A49AE">
        <w:rPr>
          <w:rFonts w:cs="Arial"/>
        </w:rPr>
        <w:t>Vedoucí provozníh</w:t>
      </w:r>
      <w:r>
        <w:rPr>
          <w:rFonts w:cs="Arial"/>
        </w:rPr>
        <w:t xml:space="preserve">o </w:t>
      </w:r>
      <w:r w:rsidRPr="002A49AE">
        <w:rPr>
          <w:rFonts w:cs="Arial"/>
        </w:rPr>
        <w:t>úsek</w:t>
      </w:r>
      <w:r>
        <w:rPr>
          <w:rFonts w:cs="Arial"/>
        </w:rPr>
        <w:t>u Zadavatele</w:t>
      </w:r>
      <w:r w:rsidRPr="002A49AE">
        <w:rPr>
          <w:rFonts w:cs="Arial"/>
        </w:rPr>
        <w:t xml:space="preserve"> odpovídá za:</w:t>
      </w:r>
    </w:p>
    <w:p w14:paraId="4D78CCD0" w14:textId="77777777" w:rsidR="00F43F8C" w:rsidRPr="003F27FF" w:rsidRDefault="00F43F8C" w:rsidP="00F63BB8">
      <w:pPr>
        <w:pStyle w:val="Odst15-odstup"/>
        <w:numPr>
          <w:ilvl w:val="0"/>
          <w:numId w:val="22"/>
        </w:numPr>
        <w:tabs>
          <w:tab w:val="clear" w:pos="851"/>
          <w:tab w:val="clear" w:pos="1418"/>
          <w:tab w:val="clear" w:pos="1701"/>
          <w:tab w:val="clear" w:pos="2268"/>
          <w:tab w:val="clear" w:pos="2835"/>
        </w:tabs>
        <w:spacing w:after="0"/>
        <w:rPr>
          <w:rFonts w:cs="Arial"/>
          <w:sz w:val="22"/>
          <w:szCs w:val="22"/>
        </w:rPr>
      </w:pPr>
      <w:r w:rsidRPr="003F27FF">
        <w:rPr>
          <w:rFonts w:cs="Arial"/>
          <w:sz w:val="22"/>
          <w:szCs w:val="22"/>
        </w:rPr>
        <w:t>kontrol</w:t>
      </w:r>
      <w:r>
        <w:rPr>
          <w:rFonts w:cs="Arial"/>
          <w:sz w:val="22"/>
          <w:szCs w:val="22"/>
        </w:rPr>
        <w:t xml:space="preserve">u </w:t>
      </w:r>
      <w:r w:rsidRPr="003F27FF">
        <w:rPr>
          <w:rFonts w:cs="Arial"/>
          <w:sz w:val="22"/>
          <w:szCs w:val="22"/>
        </w:rPr>
        <w:t>pracoviště při převzetí z</w:t>
      </w:r>
      <w:r>
        <w:rPr>
          <w:rFonts w:cs="Arial"/>
          <w:sz w:val="22"/>
          <w:szCs w:val="22"/>
        </w:rPr>
        <w:t xml:space="preserve"> údržby, </w:t>
      </w:r>
      <w:r w:rsidRPr="003F27FF">
        <w:rPr>
          <w:rFonts w:cs="Arial"/>
          <w:sz w:val="22"/>
          <w:szCs w:val="22"/>
        </w:rPr>
        <w:t>opravy</w:t>
      </w:r>
      <w:r>
        <w:rPr>
          <w:rFonts w:cs="Arial"/>
          <w:sz w:val="22"/>
          <w:szCs w:val="22"/>
        </w:rPr>
        <w:t xml:space="preserve"> nebo kontroly</w:t>
      </w:r>
    </w:p>
    <w:p w14:paraId="2E561869" w14:textId="77777777" w:rsidR="00F43F8C" w:rsidRPr="003F27FF" w:rsidRDefault="00F43F8C" w:rsidP="00F63BB8">
      <w:pPr>
        <w:pStyle w:val="Odst15-odstup"/>
        <w:numPr>
          <w:ilvl w:val="0"/>
          <w:numId w:val="22"/>
        </w:numPr>
        <w:tabs>
          <w:tab w:val="clear" w:pos="851"/>
          <w:tab w:val="clear" w:pos="1418"/>
          <w:tab w:val="clear" w:pos="1701"/>
          <w:tab w:val="clear" w:pos="2268"/>
          <w:tab w:val="clear" w:pos="2835"/>
        </w:tabs>
        <w:spacing w:after="0"/>
        <w:rPr>
          <w:rFonts w:cs="Arial"/>
          <w:sz w:val="22"/>
          <w:szCs w:val="22"/>
        </w:rPr>
      </w:pPr>
      <w:r w:rsidRPr="003F27FF">
        <w:rPr>
          <w:rFonts w:cs="Arial"/>
          <w:sz w:val="22"/>
          <w:szCs w:val="22"/>
        </w:rPr>
        <w:t>kontrol</w:t>
      </w:r>
      <w:r>
        <w:rPr>
          <w:rFonts w:cs="Arial"/>
          <w:sz w:val="22"/>
          <w:szCs w:val="22"/>
        </w:rPr>
        <w:t xml:space="preserve">u </w:t>
      </w:r>
      <w:r w:rsidRPr="003F27FF">
        <w:rPr>
          <w:rFonts w:cs="Arial"/>
          <w:sz w:val="22"/>
          <w:szCs w:val="22"/>
        </w:rPr>
        <w:t>sejmutí bezpečnostních prvků, demontáž zábran, které byly nainstalovány na pracoviště p</w:t>
      </w:r>
      <w:r>
        <w:rPr>
          <w:rFonts w:cs="Arial"/>
          <w:sz w:val="22"/>
          <w:szCs w:val="22"/>
        </w:rPr>
        <w:t xml:space="preserve">o </w:t>
      </w:r>
      <w:r w:rsidRPr="003F27FF">
        <w:rPr>
          <w:rFonts w:cs="Arial"/>
          <w:sz w:val="22"/>
          <w:szCs w:val="22"/>
        </w:rPr>
        <w:t>převzetí pracoviště vedoucím práce</w:t>
      </w:r>
      <w:r>
        <w:rPr>
          <w:rFonts w:cs="Arial"/>
          <w:sz w:val="22"/>
          <w:szCs w:val="22"/>
        </w:rPr>
        <w:t>,</w:t>
      </w:r>
    </w:p>
    <w:p w14:paraId="37F34D9C" w14:textId="77777777" w:rsidR="00F43F8C" w:rsidRPr="003F27FF" w:rsidRDefault="00F43F8C" w:rsidP="00F63BB8">
      <w:pPr>
        <w:pStyle w:val="Odst15-odstup"/>
        <w:numPr>
          <w:ilvl w:val="0"/>
          <w:numId w:val="22"/>
        </w:numPr>
        <w:tabs>
          <w:tab w:val="clear" w:pos="851"/>
          <w:tab w:val="clear" w:pos="1418"/>
          <w:tab w:val="clear" w:pos="1701"/>
          <w:tab w:val="clear" w:pos="2268"/>
          <w:tab w:val="clear" w:pos="2835"/>
        </w:tabs>
        <w:spacing w:after="0"/>
        <w:rPr>
          <w:rFonts w:cs="Arial"/>
          <w:sz w:val="22"/>
          <w:szCs w:val="22"/>
        </w:rPr>
      </w:pPr>
      <w:r w:rsidRPr="003F27FF">
        <w:rPr>
          <w:rFonts w:cs="Arial"/>
          <w:sz w:val="22"/>
          <w:szCs w:val="22"/>
        </w:rPr>
        <w:t>vizuální kontrol</w:t>
      </w:r>
      <w:r>
        <w:rPr>
          <w:rFonts w:cs="Arial"/>
          <w:sz w:val="22"/>
          <w:szCs w:val="22"/>
        </w:rPr>
        <w:t xml:space="preserve">u </w:t>
      </w:r>
      <w:r w:rsidRPr="003F27FF">
        <w:rPr>
          <w:rFonts w:cs="Arial"/>
          <w:sz w:val="22"/>
          <w:szCs w:val="22"/>
        </w:rPr>
        <w:t xml:space="preserve">úplnosti a připravenosti zařízení </w:t>
      </w:r>
      <w:r>
        <w:rPr>
          <w:rFonts w:cs="Arial"/>
          <w:sz w:val="22"/>
          <w:szCs w:val="22"/>
        </w:rPr>
        <w:t>k provozu, pořádek na pracovišti,</w:t>
      </w:r>
    </w:p>
    <w:p w14:paraId="0BF52EDE" w14:textId="77777777" w:rsidR="00F43F8C" w:rsidRPr="003F27FF" w:rsidRDefault="00F43F8C" w:rsidP="00F63BB8">
      <w:pPr>
        <w:pStyle w:val="Odst15-odstup"/>
        <w:numPr>
          <w:ilvl w:val="0"/>
          <w:numId w:val="22"/>
        </w:numPr>
        <w:tabs>
          <w:tab w:val="clear" w:pos="851"/>
          <w:tab w:val="clear" w:pos="1418"/>
          <w:tab w:val="clear" w:pos="1701"/>
          <w:tab w:val="clear" w:pos="2268"/>
          <w:tab w:val="clear" w:pos="2835"/>
        </w:tabs>
        <w:spacing w:after="0"/>
        <w:rPr>
          <w:rFonts w:cs="Arial"/>
          <w:sz w:val="22"/>
          <w:szCs w:val="22"/>
        </w:rPr>
      </w:pPr>
      <w:r w:rsidRPr="003F27FF">
        <w:rPr>
          <w:rFonts w:cs="Arial"/>
          <w:sz w:val="22"/>
          <w:szCs w:val="22"/>
        </w:rPr>
        <w:t>DOKONČEN</w:t>
      </w:r>
      <w:r>
        <w:rPr>
          <w:rFonts w:cs="Arial"/>
          <w:sz w:val="22"/>
          <w:szCs w:val="22"/>
        </w:rPr>
        <w:t xml:space="preserve">Í </w:t>
      </w:r>
      <w:proofErr w:type="spellStart"/>
      <w:r>
        <w:rPr>
          <w:rFonts w:cs="Arial"/>
          <w:sz w:val="22"/>
          <w:szCs w:val="22"/>
        </w:rPr>
        <w:t>úPP</w:t>
      </w:r>
      <w:proofErr w:type="spellEnd"/>
      <w:r>
        <w:rPr>
          <w:rFonts w:cs="Arial"/>
          <w:sz w:val="22"/>
          <w:szCs w:val="22"/>
        </w:rPr>
        <w:t>.</w:t>
      </w:r>
    </w:p>
    <w:p w14:paraId="5813C247" w14:textId="50DACAC7" w:rsidR="00F43F8C" w:rsidRPr="00336184" w:rsidRDefault="00F43F8C" w:rsidP="00F63BB8">
      <w:pPr>
        <w:pStyle w:val="Odstavec1"/>
        <w:numPr>
          <w:ilvl w:val="3"/>
          <w:numId w:val="30"/>
        </w:numPr>
        <w:tabs>
          <w:tab w:val="num" w:pos="993"/>
          <w:tab w:val="num" w:pos="3938"/>
        </w:tabs>
        <w:ind w:left="851" w:hanging="851"/>
        <w:rPr>
          <w:rFonts w:cs="Arial"/>
        </w:rPr>
      </w:pPr>
      <w:r w:rsidRPr="00336184">
        <w:rPr>
          <w:rFonts w:cs="Arial"/>
        </w:rPr>
        <w:t>Převzetí pracoviště je potvrzen</w:t>
      </w:r>
      <w:r>
        <w:rPr>
          <w:rFonts w:cs="Arial"/>
        </w:rPr>
        <w:t xml:space="preserve">o </w:t>
      </w:r>
      <w:r w:rsidRPr="00336184">
        <w:rPr>
          <w:rFonts w:cs="Arial"/>
        </w:rPr>
        <w:t>podpisy vedoucíh</w:t>
      </w:r>
      <w:r>
        <w:rPr>
          <w:rFonts w:cs="Arial"/>
        </w:rPr>
        <w:t xml:space="preserve">o </w:t>
      </w:r>
      <w:r w:rsidRPr="00336184">
        <w:rPr>
          <w:rFonts w:cs="Arial"/>
        </w:rPr>
        <w:t>provozníh</w:t>
      </w:r>
      <w:r>
        <w:rPr>
          <w:rFonts w:cs="Arial"/>
        </w:rPr>
        <w:t xml:space="preserve">o </w:t>
      </w:r>
      <w:r w:rsidRPr="00336184">
        <w:rPr>
          <w:rFonts w:cs="Arial"/>
        </w:rPr>
        <w:t>úsek</w:t>
      </w:r>
      <w:r>
        <w:rPr>
          <w:rFonts w:cs="Arial"/>
        </w:rPr>
        <w:t>u Zadavatele</w:t>
      </w:r>
      <w:r w:rsidRPr="00336184">
        <w:rPr>
          <w:rFonts w:cs="Arial"/>
        </w:rPr>
        <w:t xml:space="preserve"> a vedoucíh</w:t>
      </w:r>
      <w:r>
        <w:rPr>
          <w:rFonts w:cs="Arial"/>
        </w:rPr>
        <w:t xml:space="preserve">o </w:t>
      </w:r>
      <w:r w:rsidRPr="00336184">
        <w:rPr>
          <w:rFonts w:cs="Arial"/>
        </w:rPr>
        <w:t xml:space="preserve">práce </w:t>
      </w:r>
      <w:r w:rsidR="00E4615D">
        <w:rPr>
          <w:rFonts w:cs="Arial"/>
        </w:rPr>
        <w:t>Dodavatele</w:t>
      </w:r>
      <w:r w:rsidRPr="00336184">
        <w:rPr>
          <w:rFonts w:cs="Arial"/>
        </w:rPr>
        <w:t xml:space="preserve"> na vytištěném </w:t>
      </w:r>
      <w:proofErr w:type="spellStart"/>
      <w:r w:rsidRPr="00336184">
        <w:rPr>
          <w:rFonts w:cs="Arial"/>
        </w:rPr>
        <w:t>úPP</w:t>
      </w:r>
      <w:proofErr w:type="spellEnd"/>
      <w:r w:rsidRPr="00336184">
        <w:rPr>
          <w:rFonts w:cs="Arial"/>
        </w:rPr>
        <w:t xml:space="preserve">. Dokladem </w:t>
      </w:r>
      <w:r>
        <w:rPr>
          <w:rFonts w:cs="Arial"/>
        </w:rPr>
        <w:t>o </w:t>
      </w:r>
      <w:r w:rsidRPr="00336184">
        <w:rPr>
          <w:rFonts w:cs="Arial"/>
        </w:rPr>
        <w:t xml:space="preserve">převzetí pracoviště je </w:t>
      </w:r>
      <w:proofErr w:type="spellStart"/>
      <w:r w:rsidRPr="00336184">
        <w:rPr>
          <w:rFonts w:cs="Arial"/>
        </w:rPr>
        <w:t>úPP</w:t>
      </w:r>
      <w:proofErr w:type="spellEnd"/>
      <w:r w:rsidRPr="00336184">
        <w:rPr>
          <w:rFonts w:cs="Arial"/>
        </w:rPr>
        <w:t xml:space="preserve"> a dokladem </w:t>
      </w:r>
      <w:r>
        <w:rPr>
          <w:rFonts w:cs="Arial"/>
        </w:rPr>
        <w:t xml:space="preserve">o </w:t>
      </w:r>
      <w:r w:rsidRPr="00336184">
        <w:rPr>
          <w:rFonts w:cs="Arial"/>
        </w:rPr>
        <w:t>ukončení platnosti zajišťovacíh</w:t>
      </w:r>
      <w:r>
        <w:rPr>
          <w:rFonts w:cs="Arial"/>
        </w:rPr>
        <w:t xml:space="preserve">o </w:t>
      </w:r>
      <w:r w:rsidRPr="00336184">
        <w:rPr>
          <w:rFonts w:cs="Arial"/>
        </w:rPr>
        <w:t>příkaz</w:t>
      </w:r>
      <w:r>
        <w:rPr>
          <w:rFonts w:cs="Arial"/>
        </w:rPr>
        <w:t xml:space="preserve">u </w:t>
      </w:r>
      <w:r w:rsidRPr="00336184">
        <w:rPr>
          <w:rFonts w:cs="Arial"/>
        </w:rPr>
        <w:t>(dále i ZP) je podepsaný ZP od vedoucíh</w:t>
      </w:r>
      <w:r>
        <w:rPr>
          <w:rFonts w:cs="Arial"/>
        </w:rPr>
        <w:t xml:space="preserve">o </w:t>
      </w:r>
      <w:r w:rsidRPr="00336184">
        <w:rPr>
          <w:rFonts w:cs="Arial"/>
        </w:rPr>
        <w:t xml:space="preserve">práce Dodavatele. Podepsán musí být aktuální vedoucí práce Dodavatele podle </w:t>
      </w:r>
      <w:proofErr w:type="spellStart"/>
      <w:r w:rsidRPr="00336184">
        <w:rPr>
          <w:rFonts w:cs="Arial"/>
        </w:rPr>
        <w:t>úPP</w:t>
      </w:r>
      <w:proofErr w:type="spellEnd"/>
      <w:r w:rsidRPr="00336184">
        <w:rPr>
          <w:rFonts w:cs="Arial"/>
        </w:rPr>
        <w:t>.</w:t>
      </w:r>
    </w:p>
    <w:p w14:paraId="09111083" w14:textId="77777777" w:rsidR="00F43F8C" w:rsidRPr="009D6E29" w:rsidRDefault="00F43F8C" w:rsidP="00F63BB8">
      <w:pPr>
        <w:pStyle w:val="Odstavecseseznamem"/>
        <w:numPr>
          <w:ilvl w:val="2"/>
          <w:numId w:val="5"/>
        </w:numPr>
        <w:spacing w:before="240" w:after="60"/>
        <w:ind w:left="709" w:hanging="709"/>
        <w:contextualSpacing w:val="0"/>
        <w:jc w:val="both"/>
        <w:rPr>
          <w:rFonts w:cs="Arial"/>
          <w:b/>
          <w:sz w:val="22"/>
          <w:szCs w:val="22"/>
        </w:rPr>
      </w:pPr>
      <w:r w:rsidRPr="009D6E29">
        <w:rPr>
          <w:rFonts w:cs="Arial"/>
          <w:b/>
          <w:sz w:val="22"/>
          <w:szCs w:val="22"/>
        </w:rPr>
        <w:t xml:space="preserve">Spolupůsobení </w:t>
      </w:r>
      <w:r>
        <w:rPr>
          <w:rFonts w:cs="Arial"/>
          <w:b/>
          <w:sz w:val="22"/>
          <w:szCs w:val="22"/>
        </w:rPr>
        <w:t>Zadavatel</w:t>
      </w:r>
      <w:r w:rsidRPr="009D6E29">
        <w:rPr>
          <w:rFonts w:cs="Arial"/>
          <w:b/>
          <w:sz w:val="22"/>
          <w:szCs w:val="22"/>
        </w:rPr>
        <w:t>e</w:t>
      </w:r>
      <w:r>
        <w:rPr>
          <w:rFonts w:cs="Arial"/>
          <w:b/>
          <w:sz w:val="22"/>
          <w:szCs w:val="22"/>
        </w:rPr>
        <w:t xml:space="preserve"> a jiné povinnosti Dodavatele</w:t>
      </w:r>
    </w:p>
    <w:p w14:paraId="6EB32896" w14:textId="77777777" w:rsidR="00F43F8C" w:rsidRPr="00336184" w:rsidRDefault="00F43F8C" w:rsidP="00F63BB8">
      <w:pPr>
        <w:pStyle w:val="Odstavec1"/>
        <w:numPr>
          <w:ilvl w:val="3"/>
          <w:numId w:val="30"/>
        </w:numPr>
        <w:tabs>
          <w:tab w:val="num" w:pos="993"/>
          <w:tab w:val="num" w:pos="3938"/>
        </w:tabs>
        <w:ind w:left="851" w:hanging="851"/>
        <w:rPr>
          <w:rFonts w:cs="Arial"/>
        </w:rPr>
      </w:pPr>
      <w:r>
        <w:rPr>
          <w:rFonts w:cs="Arial"/>
        </w:rPr>
        <w:t>Zadavatel</w:t>
      </w:r>
      <w:r w:rsidRPr="00336184">
        <w:rPr>
          <w:rFonts w:cs="Arial"/>
        </w:rPr>
        <w:t xml:space="preserve"> je povinen </w:t>
      </w:r>
      <w:r>
        <w:rPr>
          <w:rFonts w:cs="Arial"/>
        </w:rPr>
        <w:t xml:space="preserve">v </w:t>
      </w:r>
      <w:r w:rsidRPr="00336184">
        <w:rPr>
          <w:rFonts w:cs="Arial"/>
        </w:rPr>
        <w:t>rozsah</w:t>
      </w:r>
      <w:r>
        <w:rPr>
          <w:rFonts w:cs="Arial"/>
        </w:rPr>
        <w:t xml:space="preserve">u </w:t>
      </w:r>
      <w:r w:rsidRPr="00336184">
        <w:rPr>
          <w:rFonts w:cs="Arial"/>
        </w:rPr>
        <w:t>potřebném pr</w:t>
      </w:r>
      <w:r>
        <w:rPr>
          <w:rFonts w:cs="Arial"/>
        </w:rPr>
        <w:t xml:space="preserve">o </w:t>
      </w:r>
      <w:r w:rsidRPr="00336184">
        <w:rPr>
          <w:rFonts w:cs="Arial"/>
        </w:rPr>
        <w:t xml:space="preserve">plnění </w:t>
      </w:r>
      <w:r>
        <w:rPr>
          <w:rFonts w:cs="Arial"/>
        </w:rPr>
        <w:t xml:space="preserve">příslušné Realizační </w:t>
      </w:r>
      <w:r w:rsidRPr="00336184">
        <w:rPr>
          <w:rFonts w:cs="Arial"/>
        </w:rPr>
        <w:t>smlouvy na své náklady zajistit určeném</w:t>
      </w:r>
      <w:r>
        <w:rPr>
          <w:rFonts w:cs="Arial"/>
        </w:rPr>
        <w:t xml:space="preserve">u </w:t>
      </w:r>
      <w:r w:rsidRPr="00336184">
        <w:rPr>
          <w:rFonts w:cs="Arial"/>
        </w:rPr>
        <w:t>zástupci Dodavatele proškolení a standardní virtuální desktop pr</w:t>
      </w:r>
      <w:r>
        <w:rPr>
          <w:rFonts w:cs="Arial"/>
        </w:rPr>
        <w:t xml:space="preserve">o </w:t>
      </w:r>
      <w:r w:rsidRPr="00336184">
        <w:rPr>
          <w:rFonts w:cs="Arial"/>
        </w:rPr>
        <w:t xml:space="preserve">práci </w:t>
      </w:r>
      <w:r>
        <w:rPr>
          <w:rFonts w:cs="Arial"/>
        </w:rPr>
        <w:t xml:space="preserve">v </w:t>
      </w:r>
      <w:r w:rsidRPr="00336184">
        <w:rPr>
          <w:rFonts w:cs="Arial"/>
        </w:rPr>
        <w:t>systém</w:t>
      </w:r>
      <w:r>
        <w:rPr>
          <w:rFonts w:cs="Arial"/>
        </w:rPr>
        <w:t xml:space="preserve">u Zadavatele </w:t>
      </w:r>
      <w:proofErr w:type="spellStart"/>
      <w:r>
        <w:rPr>
          <w:rFonts w:cs="Arial"/>
        </w:rPr>
        <w:t>PassPort</w:t>
      </w:r>
      <w:proofErr w:type="spellEnd"/>
      <w:r>
        <w:rPr>
          <w:rFonts w:cs="Arial"/>
        </w:rPr>
        <w:t xml:space="preserve"> AS8 v </w:t>
      </w:r>
      <w:r w:rsidRPr="00336184">
        <w:rPr>
          <w:rFonts w:cs="Arial"/>
        </w:rPr>
        <w:t>rozsah</w:t>
      </w:r>
      <w:r>
        <w:rPr>
          <w:rFonts w:cs="Arial"/>
        </w:rPr>
        <w:t xml:space="preserve">u </w:t>
      </w:r>
      <w:r w:rsidRPr="00336184">
        <w:rPr>
          <w:rFonts w:cs="Arial"/>
        </w:rPr>
        <w:t>nezbytném pr</w:t>
      </w:r>
      <w:r>
        <w:rPr>
          <w:rFonts w:cs="Arial"/>
        </w:rPr>
        <w:t xml:space="preserve">o </w:t>
      </w:r>
      <w:r w:rsidRPr="00336184">
        <w:rPr>
          <w:rFonts w:cs="Arial"/>
        </w:rPr>
        <w:t xml:space="preserve">řádné plnění </w:t>
      </w:r>
      <w:r>
        <w:rPr>
          <w:rFonts w:cs="Arial"/>
        </w:rPr>
        <w:t xml:space="preserve">v příslušné Realizační </w:t>
      </w:r>
      <w:r w:rsidRPr="00336184">
        <w:rPr>
          <w:rFonts w:cs="Arial"/>
        </w:rPr>
        <w:t>smlouv</w:t>
      </w:r>
      <w:r>
        <w:rPr>
          <w:rFonts w:cs="Arial"/>
        </w:rPr>
        <w:t>ě</w:t>
      </w:r>
      <w:r w:rsidRPr="00336184">
        <w:rPr>
          <w:rFonts w:cs="Arial"/>
        </w:rPr>
        <w:t xml:space="preserve"> (umožní dálkový přístup </w:t>
      </w:r>
      <w:r>
        <w:rPr>
          <w:rFonts w:cs="Arial"/>
        </w:rPr>
        <w:t>v potřebném</w:t>
      </w:r>
      <w:r w:rsidRPr="00336184">
        <w:rPr>
          <w:rFonts w:cs="Arial"/>
        </w:rPr>
        <w:t xml:space="preserve"> rozsah</w:t>
      </w:r>
      <w:r>
        <w:rPr>
          <w:rFonts w:cs="Arial"/>
        </w:rPr>
        <w:t xml:space="preserve">u </w:t>
      </w:r>
      <w:r w:rsidRPr="00336184">
        <w:rPr>
          <w:rFonts w:cs="Arial"/>
        </w:rPr>
        <w:t xml:space="preserve">z počítače Dodavatele). </w:t>
      </w:r>
      <w:r>
        <w:rPr>
          <w:rFonts w:cs="Arial"/>
        </w:rPr>
        <w:t xml:space="preserve">V </w:t>
      </w:r>
      <w:r w:rsidRPr="00336184">
        <w:rPr>
          <w:rFonts w:cs="Arial"/>
        </w:rPr>
        <w:t>případě nefunkčnosti systém</w:t>
      </w:r>
      <w:r>
        <w:rPr>
          <w:rFonts w:cs="Arial"/>
        </w:rPr>
        <w:t>u Zadavatele</w:t>
      </w:r>
      <w:r w:rsidRPr="00336184">
        <w:rPr>
          <w:rFonts w:cs="Arial"/>
        </w:rPr>
        <w:t xml:space="preserve"> </w:t>
      </w:r>
      <w:proofErr w:type="spellStart"/>
      <w:r w:rsidRPr="00336184">
        <w:rPr>
          <w:rFonts w:cs="Arial"/>
        </w:rPr>
        <w:t>PassPort</w:t>
      </w:r>
      <w:proofErr w:type="spellEnd"/>
      <w:r w:rsidRPr="00336184">
        <w:rPr>
          <w:rFonts w:cs="Arial"/>
        </w:rPr>
        <w:t xml:space="preserve"> AS</w:t>
      </w:r>
      <w:r>
        <w:rPr>
          <w:rFonts w:cs="Arial"/>
        </w:rPr>
        <w:t>8</w:t>
      </w:r>
      <w:r w:rsidRPr="00336184">
        <w:rPr>
          <w:rFonts w:cs="Arial"/>
        </w:rPr>
        <w:t xml:space="preserve"> se režim práce řídí dle </w:t>
      </w:r>
      <w:r w:rsidRPr="00806356">
        <w:rPr>
          <w:rFonts w:cs="Arial"/>
        </w:rPr>
        <w:t>SKČ_ME_0223</w:t>
      </w:r>
      <w:r>
        <w:rPr>
          <w:rFonts w:cs="Arial"/>
        </w:rPr>
        <w:t xml:space="preserve"> </w:t>
      </w:r>
      <w:r w:rsidRPr="00806356">
        <w:rPr>
          <w:rFonts w:cs="Arial"/>
        </w:rPr>
        <w:t xml:space="preserve">Tvorba, realizace a vyhodnocení P-příkazu v AS pro </w:t>
      </w:r>
      <w:r>
        <w:rPr>
          <w:rFonts w:cs="Arial"/>
        </w:rPr>
        <w:t>DO</w:t>
      </w:r>
      <w:r w:rsidRPr="00806356">
        <w:rPr>
          <w:rFonts w:cs="Arial"/>
        </w:rPr>
        <w:t>KE.</w:t>
      </w:r>
    </w:p>
    <w:p w14:paraId="6A28E8C4" w14:textId="77777777" w:rsidR="00F43F8C" w:rsidRPr="00B518E9" w:rsidRDefault="00F43F8C" w:rsidP="00F63BB8">
      <w:pPr>
        <w:pStyle w:val="Odstavec1"/>
        <w:numPr>
          <w:ilvl w:val="3"/>
          <w:numId w:val="30"/>
        </w:numPr>
        <w:tabs>
          <w:tab w:val="num" w:pos="993"/>
          <w:tab w:val="num" w:pos="3938"/>
        </w:tabs>
        <w:ind w:left="851" w:hanging="851"/>
        <w:rPr>
          <w:rFonts w:cs="Arial"/>
        </w:rPr>
      </w:pPr>
      <w:r w:rsidRPr="000F7A90">
        <w:rPr>
          <w:rFonts w:cs="Arial"/>
        </w:rPr>
        <w:t>Zadavatel Dodavateli poskytne jak</w:t>
      </w:r>
      <w:r>
        <w:rPr>
          <w:rFonts w:cs="Arial"/>
        </w:rPr>
        <w:t xml:space="preserve">o </w:t>
      </w:r>
      <w:r w:rsidRPr="000F7A90">
        <w:rPr>
          <w:rFonts w:cs="Arial"/>
        </w:rPr>
        <w:t>své spolupůsobení možnost využívat pr</w:t>
      </w:r>
      <w:r>
        <w:rPr>
          <w:rFonts w:cs="Arial"/>
        </w:rPr>
        <w:t xml:space="preserve">o </w:t>
      </w:r>
      <w:r w:rsidRPr="000F7A90">
        <w:rPr>
          <w:rFonts w:cs="Arial"/>
        </w:rPr>
        <w:t xml:space="preserve">plnění </w:t>
      </w:r>
      <w:r>
        <w:rPr>
          <w:rFonts w:cs="Arial"/>
        </w:rPr>
        <w:t xml:space="preserve">příslušné Realizační </w:t>
      </w:r>
      <w:r w:rsidRPr="000F7A90">
        <w:rPr>
          <w:rFonts w:cs="Arial"/>
        </w:rPr>
        <w:t>smlouvy prostředky a záznamy, které dokládají historii údržby, opra</w:t>
      </w:r>
      <w:r>
        <w:rPr>
          <w:rFonts w:cs="Arial"/>
        </w:rPr>
        <w:t xml:space="preserve">v </w:t>
      </w:r>
      <w:r w:rsidRPr="000F7A90">
        <w:rPr>
          <w:rFonts w:cs="Arial"/>
        </w:rPr>
        <w:t xml:space="preserve">a kontrol </w:t>
      </w:r>
      <w:r>
        <w:rPr>
          <w:rFonts w:cs="Arial"/>
        </w:rPr>
        <w:t xml:space="preserve">dotčeného </w:t>
      </w:r>
      <w:r w:rsidRPr="000F7A90">
        <w:rPr>
          <w:rFonts w:cs="Arial"/>
        </w:rPr>
        <w:t>zařízení</w:t>
      </w:r>
      <w:r w:rsidRPr="00B518E9">
        <w:rPr>
          <w:rFonts w:cs="Arial"/>
        </w:rPr>
        <w:t>.</w:t>
      </w:r>
    </w:p>
    <w:p w14:paraId="3E76A528" w14:textId="77777777" w:rsidR="00F43F8C" w:rsidRPr="000F7A90" w:rsidRDefault="00F43F8C" w:rsidP="00F63BB8">
      <w:pPr>
        <w:pStyle w:val="Odstavec1"/>
        <w:numPr>
          <w:ilvl w:val="3"/>
          <w:numId w:val="30"/>
        </w:numPr>
        <w:tabs>
          <w:tab w:val="num" w:pos="993"/>
          <w:tab w:val="num" w:pos="3938"/>
        </w:tabs>
        <w:ind w:left="851" w:hanging="851"/>
        <w:rPr>
          <w:rFonts w:cs="Arial"/>
        </w:rPr>
      </w:pPr>
      <w:r w:rsidRPr="000F7A90">
        <w:rPr>
          <w:rFonts w:cs="Arial"/>
        </w:rPr>
        <w:t xml:space="preserve">Zadavatel protokolárně předá Dodavateli před prvním zahájením prací </w:t>
      </w:r>
      <w:r>
        <w:rPr>
          <w:rFonts w:cs="Arial"/>
        </w:rPr>
        <w:t xml:space="preserve">k </w:t>
      </w:r>
      <w:r w:rsidRPr="000F7A90">
        <w:rPr>
          <w:rFonts w:cs="Arial"/>
        </w:rPr>
        <w:t>užívání přístroje, zařízení, kalibrační přípravky, speciální nástroje a nářadí, které jso</w:t>
      </w:r>
      <w:r>
        <w:rPr>
          <w:rFonts w:cs="Arial"/>
        </w:rPr>
        <w:t xml:space="preserve">u </w:t>
      </w:r>
      <w:r w:rsidRPr="000F7A90">
        <w:rPr>
          <w:rFonts w:cs="Arial"/>
        </w:rPr>
        <w:t>součástí zařízení a jso</w:t>
      </w:r>
      <w:r>
        <w:rPr>
          <w:rFonts w:cs="Arial"/>
        </w:rPr>
        <w:t xml:space="preserve">u </w:t>
      </w:r>
      <w:r w:rsidRPr="000F7A90">
        <w:rPr>
          <w:rFonts w:cs="Arial"/>
        </w:rPr>
        <w:t>určeny pr</w:t>
      </w:r>
      <w:r>
        <w:rPr>
          <w:rFonts w:cs="Arial"/>
        </w:rPr>
        <w:t xml:space="preserve">o </w:t>
      </w:r>
      <w:r w:rsidRPr="000F7A90">
        <w:rPr>
          <w:rFonts w:cs="Arial"/>
        </w:rPr>
        <w:t xml:space="preserve">údržbu, opravy a kontroly zařízení a které má </w:t>
      </w:r>
      <w:r>
        <w:rPr>
          <w:rFonts w:cs="Arial"/>
        </w:rPr>
        <w:t xml:space="preserve">k </w:t>
      </w:r>
      <w:r w:rsidRPr="000F7A90">
        <w:rPr>
          <w:rFonts w:cs="Arial"/>
        </w:rPr>
        <w:t>dispozici. Předané přístroje, zařízení a přípravky může Dodavatel použít pouze pr</w:t>
      </w:r>
      <w:r>
        <w:rPr>
          <w:rFonts w:cs="Arial"/>
        </w:rPr>
        <w:t xml:space="preserve">o </w:t>
      </w:r>
      <w:r w:rsidRPr="000F7A90">
        <w:rPr>
          <w:rFonts w:cs="Arial"/>
        </w:rPr>
        <w:t>práce prováděné podle tét</w:t>
      </w:r>
      <w:r>
        <w:rPr>
          <w:rFonts w:cs="Arial"/>
        </w:rPr>
        <w:t>o dohody</w:t>
      </w:r>
      <w:r w:rsidRPr="000F7A90">
        <w:rPr>
          <w:rFonts w:cs="Arial"/>
        </w:rPr>
        <w:t xml:space="preserve"> a je povinen je udržovat </w:t>
      </w:r>
      <w:r>
        <w:rPr>
          <w:rFonts w:cs="Arial"/>
        </w:rPr>
        <w:t xml:space="preserve">v </w:t>
      </w:r>
      <w:r w:rsidRPr="000F7A90">
        <w:rPr>
          <w:rFonts w:cs="Arial"/>
        </w:rPr>
        <w:t>řádném stav</w:t>
      </w:r>
      <w:r>
        <w:rPr>
          <w:rFonts w:cs="Arial"/>
        </w:rPr>
        <w:t xml:space="preserve">u </w:t>
      </w:r>
      <w:r w:rsidRPr="000F7A90">
        <w:rPr>
          <w:rFonts w:cs="Arial"/>
        </w:rPr>
        <w:t>a kdykoli</w:t>
      </w:r>
      <w:r>
        <w:rPr>
          <w:rFonts w:cs="Arial"/>
        </w:rPr>
        <w:t xml:space="preserve">v </w:t>
      </w:r>
      <w:r w:rsidRPr="000F7A90">
        <w:rPr>
          <w:rFonts w:cs="Arial"/>
        </w:rPr>
        <w:t>předložit Zadavateli ke kontrole. Dodavatel je povinen tyt</w:t>
      </w:r>
      <w:r>
        <w:rPr>
          <w:rFonts w:cs="Arial"/>
        </w:rPr>
        <w:t xml:space="preserve">o </w:t>
      </w:r>
      <w:r w:rsidRPr="000F7A90">
        <w:rPr>
          <w:rFonts w:cs="Arial"/>
        </w:rPr>
        <w:t xml:space="preserve">věci vrátit nejpozději </w:t>
      </w:r>
      <w:r>
        <w:rPr>
          <w:rFonts w:cs="Arial"/>
        </w:rPr>
        <w:t xml:space="preserve">k </w:t>
      </w:r>
      <w:r w:rsidRPr="000F7A90">
        <w:rPr>
          <w:rFonts w:cs="Arial"/>
        </w:rPr>
        <w:t>dat</w:t>
      </w:r>
      <w:r>
        <w:rPr>
          <w:rFonts w:cs="Arial"/>
        </w:rPr>
        <w:t xml:space="preserve">u </w:t>
      </w:r>
      <w:r w:rsidRPr="000F7A90">
        <w:rPr>
          <w:rFonts w:cs="Arial"/>
        </w:rPr>
        <w:t>ukončení tét</w:t>
      </w:r>
      <w:r>
        <w:rPr>
          <w:rFonts w:cs="Arial"/>
        </w:rPr>
        <w:t xml:space="preserve">o Realizační </w:t>
      </w:r>
      <w:r w:rsidRPr="000F7A90">
        <w:rPr>
          <w:rFonts w:cs="Arial"/>
        </w:rPr>
        <w:t xml:space="preserve">smlouvy. </w:t>
      </w:r>
    </w:p>
    <w:p w14:paraId="68AAD655" w14:textId="77777777" w:rsidR="00F43F8C" w:rsidRDefault="00F43F8C">
      <w:pPr>
        <w:rPr>
          <w:b/>
          <w:szCs w:val="22"/>
          <w:lang w:eastAsia="en-US"/>
        </w:rPr>
      </w:pPr>
      <w:r>
        <w:rPr>
          <w:b/>
          <w:szCs w:val="22"/>
        </w:rPr>
        <w:br w:type="page"/>
      </w:r>
    </w:p>
    <w:p w14:paraId="7CED5CCF" w14:textId="77777777" w:rsidR="00F43F8C" w:rsidRPr="00647354" w:rsidRDefault="00F43F8C" w:rsidP="00F63BB8">
      <w:pPr>
        <w:pStyle w:val="Odstavecseseznamem"/>
        <w:numPr>
          <w:ilvl w:val="2"/>
          <w:numId w:val="5"/>
        </w:numPr>
        <w:spacing w:before="240" w:after="60"/>
        <w:ind w:left="709" w:hanging="709"/>
        <w:contextualSpacing w:val="0"/>
        <w:jc w:val="both"/>
        <w:rPr>
          <w:rFonts w:cs="Arial"/>
          <w:b/>
          <w:sz w:val="22"/>
          <w:szCs w:val="22"/>
        </w:rPr>
      </w:pPr>
      <w:r w:rsidRPr="00647354">
        <w:rPr>
          <w:rFonts w:cs="Arial"/>
          <w:b/>
          <w:sz w:val="22"/>
          <w:szCs w:val="22"/>
        </w:rPr>
        <w:lastRenderedPageBreak/>
        <w:t>Report</w:t>
      </w:r>
    </w:p>
    <w:p w14:paraId="390E5A8D" w14:textId="77777777" w:rsidR="00F43F8C" w:rsidRDefault="00F43F8C" w:rsidP="00F63BB8">
      <w:pPr>
        <w:pStyle w:val="Odstavec1"/>
        <w:numPr>
          <w:ilvl w:val="3"/>
          <w:numId w:val="30"/>
        </w:numPr>
        <w:tabs>
          <w:tab w:val="num" w:pos="993"/>
          <w:tab w:val="num" w:pos="3938"/>
        </w:tabs>
        <w:ind w:left="851" w:hanging="851"/>
        <w:rPr>
          <w:rFonts w:cs="Arial"/>
        </w:rPr>
      </w:pPr>
      <w:r w:rsidRPr="00336184">
        <w:rPr>
          <w:rFonts w:cs="Arial"/>
        </w:rPr>
        <w:t>Smluvní strany se zavazují bezodkladně p</w:t>
      </w:r>
      <w:r>
        <w:rPr>
          <w:rFonts w:cs="Arial"/>
        </w:rPr>
        <w:t xml:space="preserve">o </w:t>
      </w:r>
      <w:r w:rsidRPr="00336184">
        <w:rPr>
          <w:rFonts w:cs="Arial"/>
        </w:rPr>
        <w:t xml:space="preserve">skončení měsíce vyhodnotit právě uplynulý měsíc na úrovni osob </w:t>
      </w:r>
      <w:r>
        <w:rPr>
          <w:rFonts w:cs="Arial"/>
        </w:rPr>
        <w:t>zastupujících smluvní strany</w:t>
      </w:r>
      <w:r w:rsidRPr="00336184">
        <w:rPr>
          <w:rFonts w:cs="Arial"/>
        </w:rPr>
        <w:t xml:space="preserve"> ve věcech </w:t>
      </w:r>
      <w:r>
        <w:rPr>
          <w:rFonts w:cs="Arial"/>
        </w:rPr>
        <w:t>technických</w:t>
      </w:r>
      <w:r w:rsidRPr="00336184">
        <w:rPr>
          <w:rFonts w:cs="Arial"/>
        </w:rPr>
        <w:t xml:space="preserve"> za obě smluvní strany </w:t>
      </w:r>
      <w:r>
        <w:rPr>
          <w:rFonts w:cs="Arial"/>
        </w:rPr>
        <w:t xml:space="preserve">v </w:t>
      </w:r>
      <w:r w:rsidRPr="00336184">
        <w:rPr>
          <w:rFonts w:cs="Arial"/>
        </w:rPr>
        <w:t>písemném Reportu. Předmětem vyhodnocení bude sta</w:t>
      </w:r>
      <w:r>
        <w:rPr>
          <w:rFonts w:cs="Arial"/>
        </w:rPr>
        <w:t xml:space="preserve">v </w:t>
      </w:r>
      <w:r w:rsidRPr="00336184">
        <w:rPr>
          <w:rFonts w:cs="Arial"/>
        </w:rPr>
        <w:t>plnění smlouvy</w:t>
      </w:r>
      <w:r>
        <w:rPr>
          <w:rFonts w:cs="Arial"/>
        </w:rPr>
        <w:t xml:space="preserve"> v tomto rozsahu:</w:t>
      </w:r>
    </w:p>
    <w:p w14:paraId="76B495AE" w14:textId="77777777" w:rsidR="00F43F8C" w:rsidRPr="00336184" w:rsidRDefault="00F43F8C" w:rsidP="00F63BB8">
      <w:pPr>
        <w:pStyle w:val="Odstavec1"/>
        <w:numPr>
          <w:ilvl w:val="0"/>
          <w:numId w:val="0"/>
        </w:numPr>
        <w:ind w:left="851"/>
        <w:rPr>
          <w:rFonts w:cs="Arial"/>
        </w:rPr>
      </w:pPr>
    </w:p>
    <w:p w14:paraId="08DF38D6" w14:textId="77777777" w:rsidR="00F43F8C" w:rsidRPr="004151A3" w:rsidRDefault="00F43F8C" w:rsidP="00F63BB8">
      <w:pPr>
        <w:rPr>
          <w:i/>
          <w:sz w:val="8"/>
          <w:szCs w:val="8"/>
        </w:rPr>
      </w:pPr>
    </w:p>
    <w:tbl>
      <w:tblPr>
        <w:tblpPr w:leftFromText="141" w:rightFromText="141" w:vertAnchor="text" w:horzAnchor="margin" w:tblpX="108" w:tblpY="60"/>
        <w:tblW w:w="8755" w:type="dxa"/>
        <w:tblCellMar>
          <w:left w:w="0" w:type="dxa"/>
          <w:right w:w="0" w:type="dxa"/>
        </w:tblCellMar>
        <w:tblLook w:val="04A0" w:firstRow="1" w:lastRow="0" w:firstColumn="1" w:lastColumn="0" w:noHBand="0" w:noVBand="1"/>
      </w:tblPr>
      <w:tblGrid>
        <w:gridCol w:w="1417"/>
        <w:gridCol w:w="993"/>
        <w:gridCol w:w="2409"/>
        <w:gridCol w:w="3936"/>
      </w:tblGrid>
      <w:tr w:rsidR="00F43F8C" w14:paraId="21E94124" w14:textId="77777777" w:rsidTr="00D811A4">
        <w:trPr>
          <w:cantSplit/>
          <w:trHeight w:val="934"/>
          <w:tblHeader/>
        </w:trPr>
        <w:tc>
          <w:tcPr>
            <w:tcW w:w="141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769430B2" w14:textId="77777777" w:rsidR="00F43F8C" w:rsidRDefault="00F43F8C" w:rsidP="00D811A4">
            <w:pPr>
              <w:spacing w:before="60" w:after="60" w:line="240" w:lineRule="exact"/>
              <w:jc w:val="center"/>
              <w:rPr>
                <w:b/>
                <w:bCs/>
                <w:sz w:val="16"/>
                <w:szCs w:val="16"/>
              </w:rPr>
            </w:pPr>
            <w:r>
              <w:rPr>
                <w:b/>
                <w:bCs/>
                <w:sz w:val="16"/>
                <w:szCs w:val="16"/>
              </w:rPr>
              <w:t>Proces</w:t>
            </w:r>
          </w:p>
        </w:tc>
        <w:tc>
          <w:tcPr>
            <w:tcW w:w="99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E1D1D64" w14:textId="77777777" w:rsidR="00F43F8C" w:rsidRDefault="00F43F8C" w:rsidP="00D811A4">
            <w:pPr>
              <w:spacing w:before="60" w:after="60" w:line="240" w:lineRule="exact"/>
              <w:jc w:val="center"/>
              <w:rPr>
                <w:b/>
                <w:bCs/>
                <w:sz w:val="16"/>
                <w:szCs w:val="16"/>
              </w:rPr>
            </w:pPr>
          </w:p>
        </w:tc>
        <w:tc>
          <w:tcPr>
            <w:tcW w:w="240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DFD6191" w14:textId="77777777" w:rsidR="00F43F8C" w:rsidRDefault="00F43F8C" w:rsidP="00D811A4">
            <w:pPr>
              <w:spacing w:before="60" w:after="60" w:line="240" w:lineRule="exact"/>
              <w:jc w:val="center"/>
              <w:rPr>
                <w:b/>
                <w:bCs/>
                <w:sz w:val="16"/>
                <w:szCs w:val="16"/>
              </w:rPr>
            </w:pPr>
            <w:r>
              <w:rPr>
                <w:b/>
                <w:bCs/>
                <w:color w:val="000000"/>
                <w:sz w:val="16"/>
                <w:szCs w:val="16"/>
              </w:rPr>
              <w:t>Objem činnosti</w:t>
            </w:r>
          </w:p>
        </w:tc>
        <w:tc>
          <w:tcPr>
            <w:tcW w:w="393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C94C227" w14:textId="77777777" w:rsidR="00F43F8C" w:rsidRDefault="00F43F8C" w:rsidP="00D811A4">
            <w:pPr>
              <w:spacing w:before="60" w:after="60" w:line="200" w:lineRule="exact"/>
              <w:jc w:val="center"/>
              <w:rPr>
                <w:b/>
                <w:bCs/>
                <w:sz w:val="16"/>
                <w:szCs w:val="16"/>
              </w:rPr>
            </w:pPr>
            <w:r>
              <w:rPr>
                <w:b/>
                <w:bCs/>
                <w:color w:val="000000"/>
                <w:sz w:val="16"/>
                <w:szCs w:val="16"/>
              </w:rPr>
              <w:t>Provádí (v pořadí smluvní strana / pracovní místo u Objednatele nebo Dodavatele)</w:t>
            </w:r>
          </w:p>
        </w:tc>
      </w:tr>
      <w:tr w:rsidR="00F43F8C" w14:paraId="313095B7" w14:textId="77777777" w:rsidTr="00D811A4">
        <w:trPr>
          <w:cantSplit/>
        </w:trPr>
        <w:tc>
          <w:tcPr>
            <w:tcW w:w="14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74B602" w14:textId="77777777" w:rsidR="00F43F8C" w:rsidRDefault="00F43F8C" w:rsidP="00D811A4">
            <w:pPr>
              <w:spacing w:before="20" w:line="240" w:lineRule="exact"/>
              <w:rPr>
                <w:sz w:val="16"/>
                <w:szCs w:val="16"/>
              </w:rPr>
            </w:pPr>
            <w:r>
              <w:rPr>
                <w:sz w:val="16"/>
                <w:szCs w:val="16"/>
              </w:rPr>
              <w:t>Vyplnění a kontrola dat v reportu</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7477197B" w14:textId="77777777" w:rsidR="00F43F8C" w:rsidRDefault="00F43F8C" w:rsidP="00D811A4">
            <w:pPr>
              <w:spacing w:before="20" w:line="240" w:lineRule="exact"/>
              <w:rPr>
                <w:sz w:val="16"/>
                <w:szCs w:val="16"/>
              </w:rPr>
            </w:pPr>
            <w:r>
              <w:rPr>
                <w:sz w:val="16"/>
                <w:szCs w:val="16"/>
              </w:rPr>
              <w:t>Vstup</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8196AB6" w14:textId="77777777" w:rsidR="00F43F8C" w:rsidRDefault="00F43F8C" w:rsidP="00F43F8C">
            <w:pPr>
              <w:numPr>
                <w:ilvl w:val="0"/>
                <w:numId w:val="21"/>
              </w:numPr>
              <w:overflowPunct w:val="0"/>
              <w:autoSpaceDE w:val="0"/>
              <w:autoSpaceDN w:val="0"/>
              <w:spacing w:before="20"/>
              <w:jc w:val="left"/>
              <w:textAlignment w:val="baseline"/>
              <w:rPr>
                <w:sz w:val="16"/>
                <w:szCs w:val="16"/>
              </w:rPr>
            </w:pPr>
            <w:r>
              <w:rPr>
                <w:sz w:val="16"/>
                <w:szCs w:val="16"/>
              </w:rPr>
              <w:t xml:space="preserve">Vyplnění relevantních dat </w:t>
            </w:r>
          </w:p>
        </w:tc>
        <w:tc>
          <w:tcPr>
            <w:tcW w:w="3936" w:type="dxa"/>
            <w:tcBorders>
              <w:top w:val="nil"/>
              <w:left w:val="nil"/>
              <w:bottom w:val="single" w:sz="8" w:space="0" w:color="auto"/>
              <w:right w:val="single" w:sz="8" w:space="0" w:color="auto"/>
            </w:tcBorders>
            <w:tcMar>
              <w:top w:w="0" w:type="dxa"/>
              <w:left w:w="108" w:type="dxa"/>
              <w:bottom w:w="0" w:type="dxa"/>
              <w:right w:w="108" w:type="dxa"/>
            </w:tcMar>
            <w:hideMark/>
          </w:tcPr>
          <w:p w14:paraId="221F98AB" w14:textId="77777777" w:rsidR="00F43F8C" w:rsidRDefault="00F43F8C" w:rsidP="00F43F8C">
            <w:pPr>
              <w:numPr>
                <w:ilvl w:val="0"/>
                <w:numId w:val="21"/>
              </w:numPr>
              <w:overflowPunct w:val="0"/>
              <w:autoSpaceDE w:val="0"/>
              <w:autoSpaceDN w:val="0"/>
              <w:spacing w:before="20"/>
              <w:ind w:left="176" w:right="-107" w:hanging="176"/>
              <w:jc w:val="left"/>
              <w:textAlignment w:val="baseline"/>
              <w:rPr>
                <w:rFonts w:eastAsiaTheme="minorHAnsi"/>
                <w:sz w:val="16"/>
                <w:szCs w:val="16"/>
              </w:rPr>
            </w:pPr>
            <w:r>
              <w:rPr>
                <w:sz w:val="16"/>
                <w:szCs w:val="16"/>
              </w:rPr>
              <w:t>Zadavatel / osoba zastupující Zadavatele ve věcech technických (vedoucí oddělení (VO) příslušného LC)</w:t>
            </w:r>
          </w:p>
        </w:tc>
      </w:tr>
      <w:tr w:rsidR="00F43F8C" w14:paraId="456B4F0A" w14:textId="77777777" w:rsidTr="00D811A4">
        <w:trPr>
          <w:cantSplit/>
        </w:trPr>
        <w:tc>
          <w:tcPr>
            <w:tcW w:w="0" w:type="auto"/>
            <w:vMerge/>
            <w:tcBorders>
              <w:top w:val="nil"/>
              <w:left w:val="single" w:sz="8" w:space="0" w:color="auto"/>
              <w:bottom w:val="single" w:sz="8" w:space="0" w:color="auto"/>
              <w:right w:val="single" w:sz="8" w:space="0" w:color="auto"/>
            </w:tcBorders>
            <w:vAlign w:val="center"/>
            <w:hideMark/>
          </w:tcPr>
          <w:p w14:paraId="2FEC4CCC" w14:textId="77777777" w:rsidR="00F43F8C" w:rsidRDefault="00F43F8C" w:rsidP="00D811A4">
            <w:pPr>
              <w:rPr>
                <w:rFonts w:eastAsiaTheme="minorHAnsi"/>
                <w:sz w:val="16"/>
                <w:szCs w:val="16"/>
              </w:rPr>
            </w:pP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174AF43F" w14:textId="77777777" w:rsidR="00F43F8C" w:rsidRDefault="00F43F8C" w:rsidP="00D811A4">
            <w:pPr>
              <w:spacing w:before="20" w:line="240" w:lineRule="exact"/>
              <w:rPr>
                <w:sz w:val="16"/>
                <w:szCs w:val="16"/>
              </w:rPr>
            </w:pPr>
            <w:r>
              <w:rPr>
                <w:sz w:val="16"/>
                <w:szCs w:val="16"/>
              </w:rPr>
              <w:t>Výstup</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3188C8F7" w14:textId="77777777" w:rsidR="00F43F8C" w:rsidRDefault="00F43F8C" w:rsidP="00F43F8C">
            <w:pPr>
              <w:numPr>
                <w:ilvl w:val="0"/>
                <w:numId w:val="21"/>
              </w:numPr>
              <w:overflowPunct w:val="0"/>
              <w:autoSpaceDE w:val="0"/>
              <w:autoSpaceDN w:val="0"/>
              <w:spacing w:before="20"/>
              <w:jc w:val="left"/>
              <w:textAlignment w:val="baseline"/>
              <w:rPr>
                <w:sz w:val="16"/>
                <w:szCs w:val="16"/>
              </w:rPr>
            </w:pPr>
            <w:r>
              <w:rPr>
                <w:sz w:val="16"/>
                <w:szCs w:val="16"/>
              </w:rPr>
              <w:t>Vyjádření zástupců smluvních stran</w:t>
            </w:r>
          </w:p>
        </w:tc>
        <w:tc>
          <w:tcPr>
            <w:tcW w:w="3936" w:type="dxa"/>
            <w:tcBorders>
              <w:top w:val="nil"/>
              <w:left w:val="nil"/>
              <w:bottom w:val="single" w:sz="8" w:space="0" w:color="auto"/>
              <w:right w:val="single" w:sz="8" w:space="0" w:color="auto"/>
            </w:tcBorders>
            <w:tcMar>
              <w:top w:w="0" w:type="dxa"/>
              <w:left w:w="108" w:type="dxa"/>
              <w:bottom w:w="0" w:type="dxa"/>
              <w:right w:w="108" w:type="dxa"/>
            </w:tcMar>
            <w:hideMark/>
          </w:tcPr>
          <w:p w14:paraId="6792686C" w14:textId="77777777" w:rsidR="00F43F8C" w:rsidRDefault="00F43F8C" w:rsidP="00F43F8C">
            <w:pPr>
              <w:numPr>
                <w:ilvl w:val="0"/>
                <w:numId w:val="21"/>
              </w:numPr>
              <w:overflowPunct w:val="0"/>
              <w:autoSpaceDE w:val="0"/>
              <w:autoSpaceDN w:val="0"/>
              <w:spacing w:before="20"/>
              <w:ind w:left="176" w:hanging="176"/>
              <w:jc w:val="left"/>
              <w:textAlignment w:val="baseline"/>
              <w:rPr>
                <w:rFonts w:eastAsiaTheme="minorHAnsi"/>
                <w:sz w:val="16"/>
                <w:szCs w:val="16"/>
              </w:rPr>
            </w:pPr>
            <w:r>
              <w:rPr>
                <w:sz w:val="16"/>
                <w:szCs w:val="16"/>
              </w:rPr>
              <w:t>Zadavatel/ osoba zastupující Zadavatele ve věcech technických (VO příslušného LC)</w:t>
            </w:r>
          </w:p>
          <w:p w14:paraId="76BCD604" w14:textId="77777777" w:rsidR="00F43F8C" w:rsidRDefault="00F43F8C" w:rsidP="00F43F8C">
            <w:pPr>
              <w:numPr>
                <w:ilvl w:val="0"/>
                <w:numId w:val="21"/>
              </w:numPr>
              <w:overflowPunct w:val="0"/>
              <w:autoSpaceDE w:val="0"/>
              <w:autoSpaceDN w:val="0"/>
              <w:spacing w:before="20"/>
              <w:ind w:left="176" w:hanging="176"/>
              <w:jc w:val="left"/>
              <w:textAlignment w:val="baseline"/>
              <w:rPr>
                <w:sz w:val="16"/>
                <w:szCs w:val="16"/>
              </w:rPr>
            </w:pPr>
            <w:r>
              <w:rPr>
                <w:sz w:val="16"/>
                <w:szCs w:val="16"/>
              </w:rPr>
              <w:t>Dodavatel</w:t>
            </w:r>
          </w:p>
        </w:tc>
      </w:tr>
    </w:tbl>
    <w:p w14:paraId="40C40893" w14:textId="77777777" w:rsidR="00F43F8C" w:rsidRDefault="00F43F8C" w:rsidP="00F63BB8">
      <w:pPr>
        <w:pStyle w:val="Odstavec1"/>
        <w:numPr>
          <w:ilvl w:val="0"/>
          <w:numId w:val="0"/>
        </w:numPr>
        <w:rPr>
          <w:rFonts w:cs="Arial"/>
        </w:rPr>
      </w:pPr>
    </w:p>
    <w:p w14:paraId="3B89D65B" w14:textId="77777777" w:rsidR="00F43F8C" w:rsidRDefault="00F43F8C" w:rsidP="00F63BB8">
      <w:pPr>
        <w:rPr>
          <w:szCs w:val="22"/>
        </w:rPr>
      </w:pPr>
      <w:r>
        <w:br w:type="page"/>
      </w:r>
    </w:p>
    <w:p w14:paraId="31F12A90" w14:textId="77777777" w:rsidR="00F43F8C" w:rsidRDefault="00F43F8C" w:rsidP="00F63BB8">
      <w:pPr>
        <w:rPr>
          <w:szCs w:val="22"/>
        </w:rPr>
      </w:pPr>
    </w:p>
    <w:p w14:paraId="0BFAB76C" w14:textId="77777777" w:rsidR="00F43F8C" w:rsidRPr="00C67224" w:rsidRDefault="00F43F8C" w:rsidP="00F63BB8">
      <w:pPr>
        <w:pStyle w:val="Odstavecseseznamem"/>
        <w:numPr>
          <w:ilvl w:val="1"/>
          <w:numId w:val="5"/>
        </w:numPr>
        <w:spacing w:before="240" w:line="240" w:lineRule="auto"/>
        <w:contextualSpacing w:val="0"/>
        <w:jc w:val="both"/>
        <w:rPr>
          <w:rFonts w:cs="Arial"/>
          <w:b/>
          <w:caps/>
          <w:sz w:val="22"/>
          <w:szCs w:val="22"/>
        </w:rPr>
      </w:pPr>
      <w:r w:rsidRPr="00C67224">
        <w:rPr>
          <w:rFonts w:cs="Arial"/>
          <w:b/>
          <w:caps/>
          <w:sz w:val="22"/>
          <w:szCs w:val="22"/>
        </w:rPr>
        <w:t>nÁHRADNÍ DÍLY A MATERIÁL</w:t>
      </w:r>
    </w:p>
    <w:p w14:paraId="2C5B6D4C" w14:textId="77777777" w:rsidR="00F43F8C" w:rsidRPr="009D6E29" w:rsidRDefault="00F43F8C" w:rsidP="00F63BB8">
      <w:pPr>
        <w:pStyle w:val="Odstavecseseznamem"/>
        <w:numPr>
          <w:ilvl w:val="2"/>
          <w:numId w:val="5"/>
        </w:numPr>
        <w:spacing w:before="240" w:after="60"/>
        <w:ind w:left="709" w:hanging="709"/>
        <w:contextualSpacing w:val="0"/>
        <w:jc w:val="both"/>
        <w:rPr>
          <w:rFonts w:cs="Arial"/>
          <w:b/>
          <w:sz w:val="22"/>
          <w:szCs w:val="22"/>
        </w:rPr>
      </w:pPr>
      <w:r>
        <w:rPr>
          <w:rFonts w:cs="Arial"/>
          <w:b/>
          <w:sz w:val="22"/>
          <w:szCs w:val="22"/>
        </w:rPr>
        <w:t>Pravidla pro obstarávání materiálu a náhradních dílů</w:t>
      </w:r>
    </w:p>
    <w:p w14:paraId="4A7CC5E4" w14:textId="77777777" w:rsidR="00F43F8C" w:rsidRPr="00DE5090" w:rsidRDefault="00F43F8C" w:rsidP="00F63BB8">
      <w:pPr>
        <w:pStyle w:val="Odstavec1"/>
        <w:numPr>
          <w:ilvl w:val="3"/>
          <w:numId w:val="30"/>
        </w:numPr>
        <w:tabs>
          <w:tab w:val="num" w:pos="993"/>
          <w:tab w:val="num" w:pos="3938"/>
        </w:tabs>
        <w:ind w:left="851" w:hanging="851"/>
        <w:rPr>
          <w:rFonts w:cs="Arial"/>
        </w:rPr>
      </w:pPr>
      <w:r w:rsidRPr="00DE5090">
        <w:rPr>
          <w:rFonts w:cs="Arial"/>
        </w:rPr>
        <w:t>Dodavatel má přístup d</w:t>
      </w:r>
      <w:r>
        <w:rPr>
          <w:rFonts w:cs="Arial"/>
        </w:rPr>
        <w:t xml:space="preserve">o </w:t>
      </w:r>
      <w:r w:rsidRPr="00DE5090">
        <w:rPr>
          <w:rFonts w:cs="Arial"/>
        </w:rPr>
        <w:t>systém</w:t>
      </w:r>
      <w:r>
        <w:rPr>
          <w:rFonts w:cs="Arial"/>
        </w:rPr>
        <w:t>u Zadavatel</w:t>
      </w:r>
      <w:r w:rsidRPr="00DE5090">
        <w:rPr>
          <w:rFonts w:cs="Arial"/>
        </w:rPr>
        <w:t xml:space="preserve">e </w:t>
      </w:r>
      <w:proofErr w:type="spellStart"/>
      <w:r w:rsidRPr="00DE5090">
        <w:rPr>
          <w:rFonts w:cs="Arial"/>
        </w:rPr>
        <w:t>PassPort</w:t>
      </w:r>
      <w:proofErr w:type="spellEnd"/>
      <w:r w:rsidRPr="00DE5090">
        <w:rPr>
          <w:rFonts w:cs="Arial"/>
        </w:rPr>
        <w:t xml:space="preserve"> AS</w:t>
      </w:r>
      <w:r>
        <w:rPr>
          <w:rFonts w:cs="Arial"/>
        </w:rPr>
        <w:t>8</w:t>
      </w:r>
      <w:r w:rsidRPr="00DE5090">
        <w:rPr>
          <w:rFonts w:cs="Arial"/>
        </w:rPr>
        <w:t xml:space="preserve"> a </w:t>
      </w:r>
      <w:r>
        <w:rPr>
          <w:rFonts w:cs="Arial"/>
        </w:rPr>
        <w:t xml:space="preserve">v </w:t>
      </w:r>
      <w:r w:rsidRPr="00DE5090">
        <w:rPr>
          <w:rFonts w:cs="Arial"/>
        </w:rPr>
        <w:t>jeh</w:t>
      </w:r>
      <w:r>
        <w:rPr>
          <w:rFonts w:cs="Arial"/>
        </w:rPr>
        <w:t xml:space="preserve">o </w:t>
      </w:r>
      <w:r w:rsidRPr="00DE5090">
        <w:rPr>
          <w:rFonts w:cs="Arial"/>
        </w:rPr>
        <w:t xml:space="preserve">rámci má přístup </w:t>
      </w:r>
      <w:r>
        <w:rPr>
          <w:rFonts w:cs="Arial"/>
        </w:rPr>
        <w:t xml:space="preserve">k </w:t>
      </w:r>
      <w:r w:rsidRPr="00DE5090">
        <w:rPr>
          <w:rFonts w:cs="Arial"/>
        </w:rPr>
        <w:t xml:space="preserve">evidenci skladových zásob </w:t>
      </w:r>
      <w:r>
        <w:rPr>
          <w:rFonts w:cs="Arial"/>
        </w:rPr>
        <w:t>Zadavatel</w:t>
      </w:r>
      <w:r w:rsidRPr="00DE5090">
        <w:rPr>
          <w:rFonts w:cs="Arial"/>
        </w:rPr>
        <w:t>e a ke katalog</w:t>
      </w:r>
      <w:r>
        <w:rPr>
          <w:rFonts w:cs="Arial"/>
        </w:rPr>
        <w:t xml:space="preserve">u </w:t>
      </w:r>
      <w:r w:rsidRPr="00DE5090">
        <w:rPr>
          <w:rFonts w:cs="Arial"/>
        </w:rPr>
        <w:t>materiál</w:t>
      </w:r>
      <w:r>
        <w:rPr>
          <w:rFonts w:cs="Arial"/>
        </w:rPr>
        <w:t xml:space="preserve">u </w:t>
      </w:r>
      <w:r w:rsidRPr="00DE5090">
        <w:rPr>
          <w:rFonts w:cs="Arial"/>
        </w:rPr>
        <w:t>a náhradních dílů (ND)</w:t>
      </w:r>
      <w:r>
        <w:rPr>
          <w:rFonts w:cs="Arial"/>
        </w:rPr>
        <w:t xml:space="preserve"> Zadavatele</w:t>
      </w:r>
      <w:r w:rsidRPr="00DE5090">
        <w:rPr>
          <w:rFonts w:cs="Arial"/>
        </w:rPr>
        <w:t>.</w:t>
      </w:r>
    </w:p>
    <w:p w14:paraId="2FC08808" w14:textId="77777777" w:rsidR="00F43F8C" w:rsidRPr="00C67224" w:rsidRDefault="00F43F8C" w:rsidP="00F63BB8">
      <w:pPr>
        <w:pStyle w:val="Odstavecseseznamem"/>
        <w:numPr>
          <w:ilvl w:val="2"/>
          <w:numId w:val="5"/>
        </w:numPr>
        <w:spacing w:before="240" w:after="60"/>
        <w:ind w:left="709" w:hanging="709"/>
        <w:contextualSpacing w:val="0"/>
        <w:jc w:val="both"/>
        <w:rPr>
          <w:rFonts w:cs="Arial"/>
          <w:b/>
          <w:sz w:val="22"/>
          <w:szCs w:val="22"/>
        </w:rPr>
      </w:pPr>
      <w:r w:rsidRPr="00C67224">
        <w:rPr>
          <w:rFonts w:cs="Arial"/>
          <w:b/>
          <w:sz w:val="22"/>
          <w:szCs w:val="22"/>
        </w:rPr>
        <w:t>Zajištění ND a materiál</w:t>
      </w:r>
      <w:r>
        <w:rPr>
          <w:rFonts w:cs="Arial"/>
          <w:b/>
          <w:sz w:val="22"/>
          <w:szCs w:val="22"/>
        </w:rPr>
        <w:t xml:space="preserve">u </w:t>
      </w:r>
      <w:r w:rsidRPr="00C67224">
        <w:rPr>
          <w:rFonts w:cs="Arial"/>
          <w:b/>
          <w:sz w:val="22"/>
          <w:szCs w:val="22"/>
        </w:rPr>
        <w:t>ze sklad</w:t>
      </w:r>
      <w:r>
        <w:rPr>
          <w:rFonts w:cs="Arial"/>
          <w:b/>
          <w:sz w:val="22"/>
          <w:szCs w:val="22"/>
        </w:rPr>
        <w:t>u Zadavatel</w:t>
      </w:r>
      <w:r w:rsidRPr="00C67224">
        <w:rPr>
          <w:rFonts w:cs="Arial"/>
          <w:b/>
          <w:sz w:val="22"/>
          <w:szCs w:val="22"/>
        </w:rPr>
        <w:t>e</w:t>
      </w:r>
    </w:p>
    <w:p w14:paraId="082F6A55" w14:textId="77777777" w:rsidR="00F43F8C" w:rsidRPr="00DE5090" w:rsidRDefault="00F43F8C" w:rsidP="00F63BB8">
      <w:pPr>
        <w:pStyle w:val="Odstavec1"/>
        <w:numPr>
          <w:ilvl w:val="3"/>
          <w:numId w:val="30"/>
        </w:numPr>
        <w:tabs>
          <w:tab w:val="num" w:pos="993"/>
          <w:tab w:val="num" w:pos="3938"/>
        </w:tabs>
        <w:ind w:left="851" w:hanging="851"/>
        <w:rPr>
          <w:rFonts w:cs="Arial"/>
        </w:rPr>
      </w:pPr>
      <w:r w:rsidRPr="00DE5090">
        <w:rPr>
          <w:rFonts w:cs="Arial"/>
        </w:rPr>
        <w:t>Pokud není dohodnut</w:t>
      </w:r>
      <w:r>
        <w:rPr>
          <w:rFonts w:cs="Arial"/>
        </w:rPr>
        <w:t xml:space="preserve">o </w:t>
      </w:r>
      <w:r w:rsidRPr="00DE5090">
        <w:rPr>
          <w:rFonts w:cs="Arial"/>
        </w:rPr>
        <w:t>jinak, nárokuje Dodavatel veškerý materiál aneb</w:t>
      </w:r>
      <w:r>
        <w:rPr>
          <w:rFonts w:cs="Arial"/>
        </w:rPr>
        <w:t xml:space="preserve">o </w:t>
      </w:r>
      <w:r w:rsidRPr="00DE5090">
        <w:rPr>
          <w:rFonts w:cs="Arial"/>
        </w:rPr>
        <w:t>náhradní díly pr</w:t>
      </w:r>
      <w:r>
        <w:rPr>
          <w:rFonts w:cs="Arial"/>
        </w:rPr>
        <w:t xml:space="preserve">o </w:t>
      </w:r>
      <w:r w:rsidRPr="00DE5090">
        <w:rPr>
          <w:rFonts w:cs="Arial"/>
        </w:rPr>
        <w:t>údržb</w:t>
      </w:r>
      <w:r>
        <w:rPr>
          <w:rFonts w:cs="Arial"/>
        </w:rPr>
        <w:t xml:space="preserve">u </w:t>
      </w:r>
      <w:r w:rsidRPr="00DE5090">
        <w:rPr>
          <w:rFonts w:cs="Arial"/>
        </w:rPr>
        <w:t>zařízení LC formo</w:t>
      </w:r>
      <w:r>
        <w:rPr>
          <w:rFonts w:cs="Arial"/>
        </w:rPr>
        <w:t xml:space="preserve">u </w:t>
      </w:r>
      <w:r w:rsidRPr="00DE5090">
        <w:rPr>
          <w:rFonts w:cs="Arial"/>
        </w:rPr>
        <w:t>Žád</w:t>
      </w:r>
      <w:r>
        <w:rPr>
          <w:rFonts w:cs="Arial"/>
        </w:rPr>
        <w:t>anky na materiál (dále i ŽNM) u Zadavatel</w:t>
      </w:r>
      <w:r w:rsidRPr="00DE5090">
        <w:rPr>
          <w:rFonts w:cs="Arial"/>
        </w:rPr>
        <w:t>e</w:t>
      </w:r>
      <w:r>
        <w:rPr>
          <w:rFonts w:cs="Arial"/>
        </w:rPr>
        <w:t xml:space="preserve"> v systému Zadavatele </w:t>
      </w:r>
      <w:proofErr w:type="spellStart"/>
      <w:r>
        <w:rPr>
          <w:rFonts w:cs="Arial"/>
        </w:rPr>
        <w:t>PassPort</w:t>
      </w:r>
      <w:proofErr w:type="spellEnd"/>
      <w:r>
        <w:rPr>
          <w:rFonts w:cs="Arial"/>
        </w:rPr>
        <w:t xml:space="preserve"> AS8</w:t>
      </w:r>
      <w:r w:rsidRPr="00DE5090">
        <w:rPr>
          <w:rFonts w:cs="Arial"/>
        </w:rPr>
        <w:t xml:space="preserve">. ŽNM schvaluje </w:t>
      </w:r>
      <w:r>
        <w:rPr>
          <w:rFonts w:cs="Arial"/>
        </w:rPr>
        <w:t>Zadavatel</w:t>
      </w:r>
      <w:r w:rsidRPr="00DE5090">
        <w:rPr>
          <w:rFonts w:cs="Arial"/>
        </w:rPr>
        <w:t xml:space="preserve"> současně </w:t>
      </w:r>
      <w:r>
        <w:rPr>
          <w:rFonts w:cs="Arial"/>
        </w:rPr>
        <w:t xml:space="preserve">s </w:t>
      </w:r>
      <w:r w:rsidRPr="00DE5090">
        <w:rPr>
          <w:rFonts w:cs="Arial"/>
        </w:rPr>
        <w:t>příslušným pracovním příkazem.</w:t>
      </w:r>
    </w:p>
    <w:p w14:paraId="1E0F070A" w14:textId="77777777" w:rsidR="00F43F8C" w:rsidRPr="00DE5090" w:rsidRDefault="00F43F8C" w:rsidP="00F63BB8">
      <w:pPr>
        <w:pStyle w:val="Odstavec1"/>
        <w:numPr>
          <w:ilvl w:val="3"/>
          <w:numId w:val="30"/>
        </w:numPr>
        <w:tabs>
          <w:tab w:val="num" w:pos="993"/>
          <w:tab w:val="num" w:pos="3938"/>
        </w:tabs>
        <w:ind w:left="851" w:hanging="851"/>
        <w:rPr>
          <w:rFonts w:cs="Arial"/>
        </w:rPr>
      </w:pPr>
      <w:r w:rsidRPr="00DE5090">
        <w:rPr>
          <w:rFonts w:cs="Arial"/>
        </w:rPr>
        <w:t>Při tvorbě ŽNM jso</w:t>
      </w:r>
      <w:r>
        <w:rPr>
          <w:rFonts w:cs="Arial"/>
        </w:rPr>
        <w:t xml:space="preserve">u </w:t>
      </w:r>
      <w:r w:rsidRPr="00DE5090">
        <w:rPr>
          <w:rFonts w:cs="Arial"/>
        </w:rPr>
        <w:t xml:space="preserve">Dodavatel i </w:t>
      </w:r>
      <w:r>
        <w:rPr>
          <w:rFonts w:cs="Arial"/>
        </w:rPr>
        <w:t>Zadavatel</w:t>
      </w:r>
      <w:r w:rsidRPr="00DE5090">
        <w:rPr>
          <w:rFonts w:cs="Arial"/>
        </w:rPr>
        <w:t xml:space="preserve"> povinni respektovat jednotlivé předkládací lhůty uvedené </w:t>
      </w:r>
      <w:r>
        <w:rPr>
          <w:rFonts w:cs="Arial"/>
        </w:rPr>
        <w:t xml:space="preserve">v </w:t>
      </w:r>
      <w:r w:rsidRPr="00DE5090">
        <w:rPr>
          <w:rFonts w:cs="Arial"/>
        </w:rPr>
        <w:t>katalog</w:t>
      </w:r>
      <w:r>
        <w:rPr>
          <w:rFonts w:cs="Arial"/>
        </w:rPr>
        <w:t xml:space="preserve">u </w:t>
      </w:r>
      <w:r w:rsidRPr="00DE5090">
        <w:rPr>
          <w:rFonts w:cs="Arial"/>
        </w:rPr>
        <w:t>materiál</w:t>
      </w:r>
      <w:r>
        <w:rPr>
          <w:rFonts w:cs="Arial"/>
        </w:rPr>
        <w:t>u Zadavatel</w:t>
      </w:r>
      <w:r w:rsidRPr="00DE5090">
        <w:rPr>
          <w:rFonts w:cs="Arial"/>
        </w:rPr>
        <w:t xml:space="preserve">e </w:t>
      </w:r>
      <w:r>
        <w:rPr>
          <w:rFonts w:cs="Arial"/>
        </w:rPr>
        <w:t xml:space="preserve">u </w:t>
      </w:r>
      <w:r w:rsidRPr="00DE5090">
        <w:rPr>
          <w:rFonts w:cs="Arial"/>
        </w:rPr>
        <w:t>příslušné položky.</w:t>
      </w:r>
    </w:p>
    <w:p w14:paraId="418DBB09" w14:textId="77777777" w:rsidR="00F43F8C" w:rsidRPr="00DE5090" w:rsidRDefault="00F43F8C" w:rsidP="00F63BB8">
      <w:pPr>
        <w:pStyle w:val="Odstavec1"/>
        <w:numPr>
          <w:ilvl w:val="3"/>
          <w:numId w:val="30"/>
        </w:numPr>
        <w:tabs>
          <w:tab w:val="num" w:pos="993"/>
          <w:tab w:val="num" w:pos="3938"/>
        </w:tabs>
        <w:ind w:left="851" w:hanging="851"/>
        <w:rPr>
          <w:rFonts w:cs="Arial"/>
        </w:rPr>
      </w:pPr>
      <w:r w:rsidRPr="00DE5090">
        <w:rPr>
          <w:rFonts w:cs="Arial"/>
        </w:rPr>
        <w:t>Cena materiálů a náhradních dílů vydaných Dodavateli ze sklad</w:t>
      </w:r>
      <w:r>
        <w:rPr>
          <w:rFonts w:cs="Arial"/>
        </w:rPr>
        <w:t>u Zadavatel</w:t>
      </w:r>
      <w:r w:rsidRPr="00DE5090">
        <w:rPr>
          <w:rFonts w:cs="Arial"/>
        </w:rPr>
        <w:t>e není předmětem fakturace.</w:t>
      </w:r>
    </w:p>
    <w:p w14:paraId="754D2F25" w14:textId="77777777" w:rsidR="00F43F8C" w:rsidRPr="00DE5090" w:rsidRDefault="00F43F8C" w:rsidP="00F63BB8">
      <w:pPr>
        <w:pStyle w:val="Odstavec1"/>
        <w:numPr>
          <w:ilvl w:val="3"/>
          <w:numId w:val="30"/>
        </w:numPr>
        <w:tabs>
          <w:tab w:val="num" w:pos="993"/>
          <w:tab w:val="num" w:pos="3938"/>
        </w:tabs>
        <w:ind w:left="851" w:hanging="851"/>
        <w:rPr>
          <w:rFonts w:cs="Arial"/>
        </w:rPr>
      </w:pPr>
      <w:r w:rsidRPr="00DE5090">
        <w:rPr>
          <w:rFonts w:cs="Arial"/>
        </w:rPr>
        <w:t xml:space="preserve">Dodavatel bude spolupracovat při tvorbě požadavků na jednotlivé skladové položky </w:t>
      </w:r>
      <w:r>
        <w:rPr>
          <w:rFonts w:cs="Arial"/>
        </w:rPr>
        <w:t>Zadavatel</w:t>
      </w:r>
      <w:r w:rsidRPr="00DE5090">
        <w:rPr>
          <w:rFonts w:cs="Arial"/>
        </w:rPr>
        <w:t xml:space="preserve">e a nastavení výše skladových zásob (hladin skladových zásob) za účelem zajištění požadované disponibility zařízení. Není povinností </w:t>
      </w:r>
      <w:r>
        <w:rPr>
          <w:rFonts w:cs="Arial"/>
        </w:rPr>
        <w:t>Zadavatel</w:t>
      </w:r>
      <w:r w:rsidRPr="00DE5090">
        <w:rPr>
          <w:rFonts w:cs="Arial"/>
        </w:rPr>
        <w:t>e udržovat skladovo</w:t>
      </w:r>
      <w:r>
        <w:rPr>
          <w:rFonts w:cs="Arial"/>
        </w:rPr>
        <w:t xml:space="preserve">u </w:t>
      </w:r>
      <w:r w:rsidRPr="00DE5090">
        <w:rPr>
          <w:rFonts w:cs="Arial"/>
        </w:rPr>
        <w:t>zásob</w:t>
      </w:r>
      <w:r>
        <w:rPr>
          <w:rFonts w:cs="Arial"/>
        </w:rPr>
        <w:t xml:space="preserve">u </w:t>
      </w:r>
      <w:r w:rsidRPr="00DE5090">
        <w:rPr>
          <w:rFonts w:cs="Arial"/>
        </w:rPr>
        <w:t>materiál</w:t>
      </w:r>
      <w:r>
        <w:rPr>
          <w:rFonts w:cs="Arial"/>
        </w:rPr>
        <w:t xml:space="preserve">u </w:t>
      </w:r>
      <w:r w:rsidRPr="00DE5090">
        <w:rPr>
          <w:rFonts w:cs="Arial"/>
        </w:rPr>
        <w:t>neb</w:t>
      </w:r>
      <w:r>
        <w:rPr>
          <w:rFonts w:cs="Arial"/>
        </w:rPr>
        <w:t xml:space="preserve">o </w:t>
      </w:r>
      <w:r w:rsidRPr="00DE5090">
        <w:rPr>
          <w:rFonts w:cs="Arial"/>
        </w:rPr>
        <w:t xml:space="preserve">náhradních dílů </w:t>
      </w:r>
      <w:r>
        <w:rPr>
          <w:rFonts w:cs="Arial"/>
        </w:rPr>
        <w:t xml:space="preserve">v </w:t>
      </w:r>
      <w:r w:rsidRPr="00DE5090">
        <w:rPr>
          <w:rFonts w:cs="Arial"/>
        </w:rPr>
        <w:t>rozsah</w:t>
      </w:r>
      <w:r>
        <w:rPr>
          <w:rFonts w:cs="Arial"/>
        </w:rPr>
        <w:t xml:space="preserve">u </w:t>
      </w:r>
      <w:r w:rsidRPr="00DE5090">
        <w:rPr>
          <w:rFonts w:cs="Arial"/>
        </w:rPr>
        <w:t>potřebném pr</w:t>
      </w:r>
      <w:r>
        <w:rPr>
          <w:rFonts w:cs="Arial"/>
        </w:rPr>
        <w:t xml:space="preserve">o </w:t>
      </w:r>
      <w:r w:rsidRPr="00DE5090">
        <w:rPr>
          <w:rFonts w:cs="Arial"/>
        </w:rPr>
        <w:t xml:space="preserve">plnění činností Dodavatele dle </w:t>
      </w:r>
      <w:r>
        <w:rPr>
          <w:rFonts w:cs="Arial"/>
        </w:rPr>
        <w:t>příslušné Realizační smlouvy</w:t>
      </w:r>
      <w:r w:rsidRPr="00DE5090">
        <w:rPr>
          <w:rFonts w:cs="Arial"/>
        </w:rPr>
        <w:t>.</w:t>
      </w:r>
    </w:p>
    <w:p w14:paraId="2D168758" w14:textId="77777777" w:rsidR="00F43F8C" w:rsidRPr="00DE5090" w:rsidRDefault="00F43F8C" w:rsidP="00F63BB8">
      <w:pPr>
        <w:pStyle w:val="Odstavec1"/>
        <w:numPr>
          <w:ilvl w:val="3"/>
          <w:numId w:val="30"/>
        </w:numPr>
        <w:tabs>
          <w:tab w:val="num" w:pos="993"/>
          <w:tab w:val="num" w:pos="3938"/>
        </w:tabs>
        <w:ind w:left="851" w:hanging="851"/>
        <w:rPr>
          <w:rFonts w:cs="Arial"/>
        </w:rPr>
      </w:pPr>
      <w:r w:rsidRPr="00DE5090">
        <w:rPr>
          <w:rFonts w:cs="Arial"/>
        </w:rPr>
        <w:t>Náklady na činnosti Dodavatele související se zajištěním materiál</w:t>
      </w:r>
      <w:r>
        <w:rPr>
          <w:rFonts w:cs="Arial"/>
        </w:rPr>
        <w:t xml:space="preserve">u </w:t>
      </w:r>
      <w:r w:rsidRPr="00DE5090">
        <w:rPr>
          <w:rFonts w:cs="Arial"/>
        </w:rPr>
        <w:t>neb</w:t>
      </w:r>
      <w:r>
        <w:rPr>
          <w:rFonts w:cs="Arial"/>
        </w:rPr>
        <w:t xml:space="preserve">o </w:t>
      </w:r>
      <w:r w:rsidRPr="00DE5090">
        <w:rPr>
          <w:rFonts w:cs="Arial"/>
        </w:rPr>
        <w:t xml:space="preserve">náhradních dílů ze skladů </w:t>
      </w:r>
      <w:r>
        <w:rPr>
          <w:rFonts w:cs="Arial"/>
        </w:rPr>
        <w:t>Zadavatel</w:t>
      </w:r>
      <w:r w:rsidRPr="00DE5090">
        <w:rPr>
          <w:rFonts w:cs="Arial"/>
        </w:rPr>
        <w:t>e nese Dodavatel</w:t>
      </w:r>
      <w:r>
        <w:rPr>
          <w:rFonts w:cs="Arial"/>
        </w:rPr>
        <w:t xml:space="preserve"> a jsou zahrnuty ve smluvní ceně</w:t>
      </w:r>
      <w:r w:rsidRPr="00DE5090">
        <w:rPr>
          <w:rFonts w:cs="Arial"/>
        </w:rPr>
        <w:t>.</w:t>
      </w:r>
    </w:p>
    <w:p w14:paraId="5452F9D5" w14:textId="77777777" w:rsidR="00F43F8C" w:rsidRPr="00DE5090" w:rsidRDefault="00F43F8C" w:rsidP="00F63BB8">
      <w:pPr>
        <w:pStyle w:val="Odstavec1"/>
        <w:numPr>
          <w:ilvl w:val="3"/>
          <w:numId w:val="30"/>
        </w:numPr>
        <w:tabs>
          <w:tab w:val="num" w:pos="993"/>
          <w:tab w:val="num" w:pos="3938"/>
        </w:tabs>
        <w:ind w:left="851" w:hanging="851"/>
        <w:rPr>
          <w:rFonts w:cs="Arial"/>
        </w:rPr>
      </w:pPr>
      <w:r w:rsidRPr="00DE5090">
        <w:rPr>
          <w:rFonts w:cs="Arial"/>
        </w:rPr>
        <w:t>Pokud Dodavatel prokáže před odebráním materiál</w:t>
      </w:r>
      <w:r>
        <w:rPr>
          <w:rFonts w:cs="Arial"/>
        </w:rPr>
        <w:t xml:space="preserve">u </w:t>
      </w:r>
      <w:r w:rsidRPr="00DE5090">
        <w:rPr>
          <w:rFonts w:cs="Arial"/>
        </w:rPr>
        <w:t>neb</w:t>
      </w:r>
      <w:r>
        <w:rPr>
          <w:rFonts w:cs="Arial"/>
        </w:rPr>
        <w:t xml:space="preserve">o </w:t>
      </w:r>
      <w:r w:rsidRPr="00DE5090">
        <w:rPr>
          <w:rFonts w:cs="Arial"/>
        </w:rPr>
        <w:t>náhradníh</w:t>
      </w:r>
      <w:r>
        <w:rPr>
          <w:rFonts w:cs="Arial"/>
        </w:rPr>
        <w:t xml:space="preserve">o </w:t>
      </w:r>
      <w:r w:rsidRPr="00DE5090">
        <w:rPr>
          <w:rFonts w:cs="Arial"/>
        </w:rPr>
        <w:t>díl</w:t>
      </w:r>
      <w:r>
        <w:rPr>
          <w:rFonts w:cs="Arial"/>
        </w:rPr>
        <w:t xml:space="preserve">u </w:t>
      </w:r>
      <w:r w:rsidRPr="00DE5090">
        <w:rPr>
          <w:rFonts w:cs="Arial"/>
        </w:rPr>
        <w:t>ze sklad</w:t>
      </w:r>
      <w:r>
        <w:rPr>
          <w:rFonts w:cs="Arial"/>
        </w:rPr>
        <w:t>u Zadavatel</w:t>
      </w:r>
      <w:r w:rsidRPr="00DE5090">
        <w:rPr>
          <w:rFonts w:cs="Arial"/>
        </w:rPr>
        <w:t xml:space="preserve">e, že je schopen je dodat </w:t>
      </w:r>
      <w:r>
        <w:rPr>
          <w:rFonts w:cs="Arial"/>
        </w:rPr>
        <w:t>v </w:t>
      </w:r>
      <w:r w:rsidRPr="00DE5090">
        <w:rPr>
          <w:rFonts w:cs="Arial"/>
        </w:rPr>
        <w:t>ceně</w:t>
      </w:r>
      <w:r>
        <w:rPr>
          <w:rFonts w:cs="Arial"/>
        </w:rPr>
        <w:t xml:space="preserve"> </w:t>
      </w:r>
      <w:r w:rsidRPr="00DE5090">
        <w:rPr>
          <w:rFonts w:cs="Arial"/>
        </w:rPr>
        <w:t xml:space="preserve">nižší, než je skladová cena </w:t>
      </w:r>
      <w:r>
        <w:rPr>
          <w:rFonts w:cs="Arial"/>
        </w:rPr>
        <w:t>Zadavatel</w:t>
      </w:r>
      <w:r w:rsidRPr="00DE5090">
        <w:rPr>
          <w:rFonts w:cs="Arial"/>
        </w:rPr>
        <w:t>e, může ta</w:t>
      </w:r>
      <w:r>
        <w:rPr>
          <w:rFonts w:cs="Arial"/>
        </w:rPr>
        <w:t xml:space="preserve">k </w:t>
      </w:r>
      <w:r w:rsidRPr="00DE5090">
        <w:rPr>
          <w:rFonts w:cs="Arial"/>
        </w:rPr>
        <w:t xml:space="preserve">učinit se souhlasem osoby </w:t>
      </w:r>
      <w:r>
        <w:rPr>
          <w:rFonts w:cs="Arial"/>
        </w:rPr>
        <w:t>zastupující</w:t>
      </w:r>
      <w:r w:rsidRPr="00DE5090">
        <w:rPr>
          <w:rFonts w:cs="Arial"/>
        </w:rPr>
        <w:t xml:space="preserve"> </w:t>
      </w:r>
      <w:r>
        <w:rPr>
          <w:rFonts w:cs="Arial"/>
        </w:rPr>
        <w:t>Zadavatel</w:t>
      </w:r>
      <w:r w:rsidRPr="00DE5090">
        <w:rPr>
          <w:rFonts w:cs="Arial"/>
        </w:rPr>
        <w:t xml:space="preserve">e ve věcech obchodních. </w:t>
      </w:r>
      <w:r>
        <w:rPr>
          <w:rFonts w:cs="Arial"/>
        </w:rPr>
        <w:t>Zadavatel</w:t>
      </w:r>
      <w:r w:rsidRPr="00DE5090">
        <w:rPr>
          <w:rFonts w:cs="Arial"/>
        </w:rPr>
        <w:t xml:space="preserve"> má práv</w:t>
      </w:r>
      <w:r>
        <w:rPr>
          <w:rFonts w:cs="Arial"/>
        </w:rPr>
        <w:t xml:space="preserve">o </w:t>
      </w:r>
      <w:r w:rsidRPr="00DE5090">
        <w:rPr>
          <w:rFonts w:cs="Arial"/>
        </w:rPr>
        <w:t>přikázat Dodavateli odebrání a Dodavatel je povinen odebrat skladovo</w:t>
      </w:r>
      <w:r>
        <w:rPr>
          <w:rFonts w:cs="Arial"/>
        </w:rPr>
        <w:t xml:space="preserve">u </w:t>
      </w:r>
      <w:r w:rsidRPr="00DE5090">
        <w:rPr>
          <w:rFonts w:cs="Arial"/>
        </w:rPr>
        <w:t>zásob</w:t>
      </w:r>
      <w:r>
        <w:rPr>
          <w:rFonts w:cs="Arial"/>
        </w:rPr>
        <w:t>u Zadavatel</w:t>
      </w:r>
      <w:r w:rsidRPr="00DE5090">
        <w:rPr>
          <w:rFonts w:cs="Arial"/>
        </w:rPr>
        <w:t xml:space="preserve">e i </w:t>
      </w:r>
      <w:r>
        <w:rPr>
          <w:rFonts w:cs="Arial"/>
        </w:rPr>
        <w:t xml:space="preserve">v </w:t>
      </w:r>
      <w:r w:rsidRPr="00DE5090">
        <w:rPr>
          <w:rFonts w:cs="Arial"/>
        </w:rPr>
        <w:t>ceně vyšší, než je Dodavatel prokazatelně schopen dodat.</w:t>
      </w:r>
    </w:p>
    <w:p w14:paraId="0E47496F" w14:textId="77777777" w:rsidR="00F43F8C" w:rsidRPr="00C67224" w:rsidRDefault="00F43F8C" w:rsidP="00F63BB8">
      <w:pPr>
        <w:pStyle w:val="Odstavecseseznamem"/>
        <w:numPr>
          <w:ilvl w:val="2"/>
          <w:numId w:val="5"/>
        </w:numPr>
        <w:spacing w:before="240" w:after="60"/>
        <w:ind w:left="709" w:hanging="709"/>
        <w:contextualSpacing w:val="0"/>
        <w:jc w:val="both"/>
        <w:rPr>
          <w:rFonts w:cs="Arial"/>
          <w:b/>
          <w:sz w:val="22"/>
          <w:szCs w:val="22"/>
        </w:rPr>
      </w:pPr>
      <w:r w:rsidRPr="00C67224">
        <w:rPr>
          <w:rFonts w:cs="Arial"/>
          <w:b/>
          <w:sz w:val="22"/>
          <w:szCs w:val="22"/>
        </w:rPr>
        <w:t>Zajištění materiál</w:t>
      </w:r>
      <w:r>
        <w:rPr>
          <w:rFonts w:cs="Arial"/>
          <w:b/>
          <w:sz w:val="22"/>
          <w:szCs w:val="22"/>
        </w:rPr>
        <w:t xml:space="preserve">u </w:t>
      </w:r>
      <w:r w:rsidRPr="00C67224">
        <w:rPr>
          <w:rFonts w:cs="Arial"/>
          <w:b/>
          <w:sz w:val="22"/>
          <w:szCs w:val="22"/>
        </w:rPr>
        <w:t>a náhradních dílů mim</w:t>
      </w:r>
      <w:r>
        <w:rPr>
          <w:rFonts w:cs="Arial"/>
          <w:b/>
          <w:sz w:val="22"/>
          <w:szCs w:val="22"/>
        </w:rPr>
        <w:t xml:space="preserve">o </w:t>
      </w:r>
      <w:r w:rsidRPr="00C67224">
        <w:rPr>
          <w:rFonts w:cs="Arial"/>
          <w:b/>
          <w:sz w:val="22"/>
          <w:szCs w:val="22"/>
        </w:rPr>
        <w:t xml:space="preserve">sklady </w:t>
      </w:r>
      <w:r>
        <w:rPr>
          <w:rFonts w:cs="Arial"/>
          <w:b/>
          <w:sz w:val="22"/>
          <w:szCs w:val="22"/>
        </w:rPr>
        <w:t>Zadavatel</w:t>
      </w:r>
      <w:r w:rsidRPr="00C67224">
        <w:rPr>
          <w:rFonts w:cs="Arial"/>
          <w:b/>
          <w:sz w:val="22"/>
          <w:szCs w:val="22"/>
        </w:rPr>
        <w:t>e</w:t>
      </w:r>
    </w:p>
    <w:p w14:paraId="5FD8CDC3" w14:textId="77777777" w:rsidR="00F43F8C" w:rsidRDefault="00F43F8C" w:rsidP="00F63BB8">
      <w:pPr>
        <w:pStyle w:val="Odstavec1"/>
        <w:numPr>
          <w:ilvl w:val="3"/>
          <w:numId w:val="30"/>
        </w:numPr>
        <w:tabs>
          <w:tab w:val="num" w:pos="993"/>
          <w:tab w:val="num" w:pos="3938"/>
        </w:tabs>
        <w:ind w:left="851" w:hanging="851"/>
        <w:rPr>
          <w:rFonts w:cs="Arial"/>
        </w:rPr>
      </w:pPr>
      <w:r>
        <w:rPr>
          <w:rFonts w:cs="Arial"/>
        </w:rPr>
        <w:t xml:space="preserve">V </w:t>
      </w:r>
      <w:r w:rsidRPr="00DE5090">
        <w:rPr>
          <w:rFonts w:cs="Arial"/>
        </w:rPr>
        <w:t>případě, že požadovaný materiál neb</w:t>
      </w:r>
      <w:r>
        <w:rPr>
          <w:rFonts w:cs="Arial"/>
        </w:rPr>
        <w:t xml:space="preserve">o </w:t>
      </w:r>
      <w:r w:rsidRPr="00DE5090">
        <w:rPr>
          <w:rFonts w:cs="Arial"/>
        </w:rPr>
        <w:t xml:space="preserve">náhradní díl není </w:t>
      </w:r>
      <w:r>
        <w:rPr>
          <w:rFonts w:cs="Arial"/>
        </w:rPr>
        <w:t xml:space="preserve">v </w:t>
      </w:r>
      <w:r w:rsidRPr="00DE5090">
        <w:rPr>
          <w:rFonts w:cs="Arial"/>
        </w:rPr>
        <w:t>požadovaném termín</w:t>
      </w:r>
      <w:r>
        <w:rPr>
          <w:rFonts w:cs="Arial"/>
        </w:rPr>
        <w:t xml:space="preserve">u </w:t>
      </w:r>
      <w:r w:rsidRPr="00DE5090">
        <w:rPr>
          <w:rFonts w:cs="Arial"/>
        </w:rPr>
        <w:t xml:space="preserve">či množství dostupný na skladě </w:t>
      </w:r>
      <w:r>
        <w:rPr>
          <w:rFonts w:cs="Arial"/>
        </w:rPr>
        <w:t>Zadavatel</w:t>
      </w:r>
      <w:r w:rsidRPr="00DE5090">
        <w:rPr>
          <w:rFonts w:cs="Arial"/>
        </w:rPr>
        <w:t>e, je Dodavatel povinen zajistit materiál neb</w:t>
      </w:r>
      <w:r>
        <w:rPr>
          <w:rFonts w:cs="Arial"/>
        </w:rPr>
        <w:t xml:space="preserve">o </w:t>
      </w:r>
      <w:r w:rsidRPr="00DE5090">
        <w:rPr>
          <w:rFonts w:cs="Arial"/>
        </w:rPr>
        <w:t>náhradní díly sám. Náklady na činnosti související se zajištěním materiál</w:t>
      </w:r>
      <w:r>
        <w:rPr>
          <w:rFonts w:cs="Arial"/>
        </w:rPr>
        <w:t xml:space="preserve">u </w:t>
      </w:r>
      <w:r w:rsidRPr="00DE5090">
        <w:rPr>
          <w:rFonts w:cs="Arial"/>
        </w:rPr>
        <w:t>neb</w:t>
      </w:r>
      <w:r>
        <w:rPr>
          <w:rFonts w:cs="Arial"/>
        </w:rPr>
        <w:t xml:space="preserve">o </w:t>
      </w:r>
      <w:r w:rsidRPr="00DE5090">
        <w:rPr>
          <w:rFonts w:cs="Arial"/>
        </w:rPr>
        <w:t>náhradních dílů mim</w:t>
      </w:r>
      <w:r>
        <w:rPr>
          <w:rFonts w:cs="Arial"/>
        </w:rPr>
        <w:t xml:space="preserve">o </w:t>
      </w:r>
      <w:r w:rsidRPr="00DE5090">
        <w:rPr>
          <w:rFonts w:cs="Arial"/>
        </w:rPr>
        <w:t xml:space="preserve">sklady </w:t>
      </w:r>
      <w:r>
        <w:rPr>
          <w:rFonts w:cs="Arial"/>
        </w:rPr>
        <w:t>Zadavatel</w:t>
      </w:r>
      <w:r w:rsidRPr="00DE5090">
        <w:rPr>
          <w:rFonts w:cs="Arial"/>
        </w:rPr>
        <w:t>e nese Dodavatel</w:t>
      </w:r>
      <w:r>
        <w:rPr>
          <w:rFonts w:cs="Arial"/>
        </w:rPr>
        <w:t xml:space="preserve"> a jsou zahrnuty ve smluvní ceně stanovené dle odst. II.2.2 Přílohy č. 2 této Rámcové dohody</w:t>
      </w:r>
      <w:r w:rsidRPr="00DE5090">
        <w:rPr>
          <w:rFonts w:cs="Arial"/>
        </w:rPr>
        <w:t>.</w:t>
      </w:r>
    </w:p>
    <w:p w14:paraId="1B5A92A6" w14:textId="77777777" w:rsidR="00F43F8C" w:rsidRPr="009F16CA" w:rsidRDefault="00F43F8C" w:rsidP="00F63BB8">
      <w:pPr>
        <w:pStyle w:val="Odstavec1"/>
        <w:numPr>
          <w:ilvl w:val="3"/>
          <w:numId w:val="30"/>
        </w:numPr>
        <w:tabs>
          <w:tab w:val="num" w:pos="993"/>
          <w:tab w:val="num" w:pos="3938"/>
        </w:tabs>
        <w:overflowPunct/>
        <w:autoSpaceDE/>
        <w:autoSpaceDN/>
        <w:adjustRightInd/>
        <w:ind w:left="851" w:hanging="851"/>
        <w:textAlignment w:val="auto"/>
        <w:rPr>
          <w:rFonts w:cs="Arial"/>
        </w:rPr>
      </w:pPr>
      <w:r w:rsidRPr="009F16CA">
        <w:rPr>
          <w:rFonts w:cs="Arial"/>
        </w:rPr>
        <w:t xml:space="preserve">V případě, že Dodavatel bude zajišťovat nákup zařízení (nebo náhradní díly či materiál pro něj), které je zařazeno do kategorie 1, kategorie 2, jedná se o vyhrazené technické zařízení dle obecně závazných právních předpisů nebo o zařízení, na kterém budou prováděny zvláštní procesy (nedestruktivní zkoušky, tepelné opracování nebo svařování), je Dodavatel povinen řídit se i podmínkami interního dokumentu </w:t>
      </w:r>
      <w:r>
        <w:rPr>
          <w:rFonts w:cs="Arial"/>
        </w:rPr>
        <w:t>Zadavatele</w:t>
      </w:r>
      <w:r w:rsidRPr="009F16CA">
        <w:rPr>
          <w:rFonts w:cs="Arial"/>
        </w:rPr>
        <w:t xml:space="preserve"> ev. č. </w:t>
      </w:r>
      <w:r w:rsidRPr="00BF2B38">
        <w:rPr>
          <w:rFonts w:cs="Arial"/>
        </w:rPr>
        <w:t>SKČ_ME_0116 - Plán kvality a plán</w:t>
      </w:r>
      <w:r w:rsidRPr="009F16CA">
        <w:rPr>
          <w:rFonts w:cs="Arial"/>
        </w:rPr>
        <w:t xml:space="preserve"> kontrol a zkoušek dodávek technických zařízení </w:t>
      </w:r>
      <w:r>
        <w:rPr>
          <w:rFonts w:cs="Arial"/>
        </w:rPr>
        <w:t>DO</w:t>
      </w:r>
      <w:r w:rsidRPr="009F16CA">
        <w:rPr>
          <w:rFonts w:cs="Arial"/>
        </w:rPr>
        <w:t xml:space="preserve">KE. Z tohoto důvodu je Dodavatel před každým nákupem náhradního dílu nebo materiálu povinen prověřit, zda je či není dotčené zařízení klasifikováno kategorií 1 nebo kategorií 2 v registru zařízení vedeném v systému </w:t>
      </w:r>
      <w:r>
        <w:rPr>
          <w:rFonts w:cs="Arial"/>
        </w:rPr>
        <w:t>Zadavatele</w:t>
      </w:r>
      <w:r w:rsidRPr="009F16CA">
        <w:rPr>
          <w:rFonts w:cs="Arial"/>
        </w:rPr>
        <w:t xml:space="preserve"> </w:t>
      </w:r>
      <w:proofErr w:type="spellStart"/>
      <w:r w:rsidRPr="009F16CA">
        <w:rPr>
          <w:rFonts w:cs="Arial"/>
        </w:rPr>
        <w:t>PassPort</w:t>
      </w:r>
      <w:proofErr w:type="spellEnd"/>
      <w:r w:rsidRPr="009F16CA">
        <w:rPr>
          <w:rFonts w:cs="Arial"/>
        </w:rPr>
        <w:t xml:space="preserve"> AS8, zda se jedná či nejedná o vyhrazené technické zařízení dle obecně závazných právních předpisů, nebo zda na takovém zařízení budou prováděny zvláštní procesy (nedestruktivní zkoušky, tepelné opracování nebo svařování).</w:t>
      </w:r>
    </w:p>
    <w:p w14:paraId="7CB8B7DA" w14:textId="77777777" w:rsidR="00F43F8C" w:rsidRPr="0062740C" w:rsidRDefault="00F43F8C" w:rsidP="00F63BB8">
      <w:pPr>
        <w:rPr>
          <w:szCs w:val="22"/>
        </w:rPr>
      </w:pPr>
    </w:p>
    <w:p w14:paraId="55722652" w14:textId="77777777" w:rsidR="00F43F8C" w:rsidRPr="00C67224" w:rsidRDefault="00F43F8C" w:rsidP="00F63BB8">
      <w:pPr>
        <w:pStyle w:val="Odstavecseseznamem"/>
        <w:numPr>
          <w:ilvl w:val="1"/>
          <w:numId w:val="5"/>
        </w:numPr>
        <w:spacing w:before="240" w:line="240" w:lineRule="auto"/>
        <w:contextualSpacing w:val="0"/>
        <w:jc w:val="both"/>
        <w:rPr>
          <w:rFonts w:cs="Arial"/>
          <w:b/>
          <w:caps/>
          <w:sz w:val="22"/>
          <w:szCs w:val="22"/>
        </w:rPr>
      </w:pPr>
      <w:r w:rsidRPr="00C67224">
        <w:rPr>
          <w:rFonts w:cs="Arial"/>
          <w:b/>
          <w:caps/>
          <w:sz w:val="22"/>
          <w:szCs w:val="22"/>
        </w:rPr>
        <w:t>Postup při změnách Plán</w:t>
      </w:r>
      <w:r>
        <w:rPr>
          <w:rFonts w:cs="Arial"/>
          <w:b/>
          <w:caps/>
          <w:sz w:val="22"/>
          <w:szCs w:val="22"/>
        </w:rPr>
        <w:t xml:space="preserve">u </w:t>
      </w:r>
      <w:r w:rsidRPr="00C67224">
        <w:rPr>
          <w:rFonts w:cs="Arial"/>
          <w:b/>
          <w:caps/>
          <w:sz w:val="22"/>
          <w:szCs w:val="22"/>
        </w:rPr>
        <w:t xml:space="preserve">údržby </w:t>
      </w:r>
      <w:r>
        <w:rPr>
          <w:rFonts w:cs="Arial"/>
          <w:b/>
          <w:caps/>
          <w:sz w:val="22"/>
          <w:szCs w:val="22"/>
        </w:rPr>
        <w:t xml:space="preserve">v </w:t>
      </w:r>
      <w:r w:rsidRPr="00C67224">
        <w:rPr>
          <w:rFonts w:cs="Arial"/>
          <w:b/>
          <w:caps/>
          <w:sz w:val="22"/>
          <w:szCs w:val="22"/>
        </w:rPr>
        <w:t>průběh</w:t>
      </w:r>
      <w:r>
        <w:rPr>
          <w:rFonts w:cs="Arial"/>
          <w:b/>
          <w:caps/>
          <w:sz w:val="22"/>
          <w:szCs w:val="22"/>
        </w:rPr>
        <w:t xml:space="preserve">u </w:t>
      </w:r>
      <w:r w:rsidRPr="00C67224">
        <w:rPr>
          <w:rFonts w:cs="Arial"/>
          <w:b/>
          <w:caps/>
          <w:sz w:val="22"/>
          <w:szCs w:val="22"/>
        </w:rPr>
        <w:t>plnění Realizační smlouvy</w:t>
      </w:r>
    </w:p>
    <w:p w14:paraId="17350902" w14:textId="77777777" w:rsidR="00F43F8C" w:rsidRPr="00C67224" w:rsidRDefault="00F43F8C" w:rsidP="00F63BB8">
      <w:pPr>
        <w:pStyle w:val="Odstavecseseznamem"/>
        <w:numPr>
          <w:ilvl w:val="2"/>
          <w:numId w:val="5"/>
        </w:numPr>
        <w:spacing w:after="60"/>
        <w:ind w:left="709" w:hanging="709"/>
        <w:contextualSpacing w:val="0"/>
        <w:jc w:val="both"/>
        <w:rPr>
          <w:rFonts w:cs="Arial"/>
          <w:sz w:val="22"/>
          <w:szCs w:val="22"/>
        </w:rPr>
      </w:pPr>
      <w:r w:rsidRPr="00C67224">
        <w:rPr>
          <w:rFonts w:cs="Arial"/>
          <w:sz w:val="22"/>
          <w:szCs w:val="22"/>
        </w:rPr>
        <w:t xml:space="preserve">Osoba </w:t>
      </w:r>
      <w:r>
        <w:rPr>
          <w:rFonts w:cs="Arial"/>
          <w:sz w:val="22"/>
          <w:szCs w:val="22"/>
        </w:rPr>
        <w:t>zastupující Dodavatele</w:t>
      </w:r>
      <w:r w:rsidRPr="00C67224">
        <w:rPr>
          <w:rFonts w:cs="Arial"/>
          <w:sz w:val="22"/>
          <w:szCs w:val="22"/>
        </w:rPr>
        <w:t xml:space="preserve"> ve věcech </w:t>
      </w:r>
      <w:r>
        <w:rPr>
          <w:rFonts w:cs="Arial"/>
          <w:sz w:val="22"/>
          <w:szCs w:val="22"/>
        </w:rPr>
        <w:t>technických</w:t>
      </w:r>
      <w:r w:rsidRPr="00C67224">
        <w:rPr>
          <w:rFonts w:cs="Arial"/>
          <w:sz w:val="22"/>
          <w:szCs w:val="22"/>
        </w:rPr>
        <w:t xml:space="preserve"> může navrhovat změny kteréhokoli</w:t>
      </w:r>
      <w:r>
        <w:rPr>
          <w:rFonts w:cs="Arial"/>
          <w:sz w:val="22"/>
          <w:szCs w:val="22"/>
        </w:rPr>
        <w:t xml:space="preserve">v </w:t>
      </w:r>
      <w:r w:rsidRPr="00C67224">
        <w:rPr>
          <w:rFonts w:cs="Arial"/>
          <w:sz w:val="22"/>
          <w:szCs w:val="22"/>
        </w:rPr>
        <w:t>Plán</w:t>
      </w:r>
      <w:r>
        <w:rPr>
          <w:rFonts w:cs="Arial"/>
          <w:sz w:val="22"/>
          <w:szCs w:val="22"/>
        </w:rPr>
        <w:t xml:space="preserve">u </w:t>
      </w:r>
      <w:r w:rsidRPr="00C67224">
        <w:rPr>
          <w:rFonts w:cs="Arial"/>
          <w:sz w:val="22"/>
          <w:szCs w:val="22"/>
        </w:rPr>
        <w:t>údržby dle příslušné Realizační smlouvy výlučně z důvod</w:t>
      </w:r>
      <w:r>
        <w:rPr>
          <w:rFonts w:cs="Arial"/>
          <w:sz w:val="22"/>
          <w:szCs w:val="22"/>
        </w:rPr>
        <w:t xml:space="preserve">u </w:t>
      </w:r>
      <w:r w:rsidRPr="00C67224">
        <w:rPr>
          <w:rFonts w:cs="Arial"/>
          <w:sz w:val="22"/>
          <w:szCs w:val="22"/>
        </w:rPr>
        <w:t xml:space="preserve">změny </w:t>
      </w:r>
      <w:r>
        <w:rPr>
          <w:rFonts w:cs="Arial"/>
          <w:sz w:val="22"/>
          <w:szCs w:val="22"/>
        </w:rPr>
        <w:t xml:space="preserve">v </w:t>
      </w:r>
      <w:r w:rsidRPr="00C67224">
        <w:rPr>
          <w:rFonts w:cs="Arial"/>
          <w:sz w:val="22"/>
          <w:szCs w:val="22"/>
        </w:rPr>
        <w:t>provozovaném zařízení neb</w:t>
      </w:r>
      <w:r>
        <w:rPr>
          <w:rFonts w:cs="Arial"/>
          <w:sz w:val="22"/>
          <w:szCs w:val="22"/>
        </w:rPr>
        <w:t xml:space="preserve">o </w:t>
      </w:r>
      <w:r w:rsidRPr="00C67224">
        <w:rPr>
          <w:rFonts w:cs="Arial"/>
          <w:sz w:val="22"/>
          <w:szCs w:val="22"/>
        </w:rPr>
        <w:t>z důvod</w:t>
      </w:r>
      <w:r>
        <w:rPr>
          <w:rFonts w:cs="Arial"/>
          <w:sz w:val="22"/>
          <w:szCs w:val="22"/>
        </w:rPr>
        <w:t xml:space="preserve">u </w:t>
      </w:r>
      <w:r w:rsidRPr="00C67224">
        <w:rPr>
          <w:rFonts w:cs="Arial"/>
          <w:sz w:val="22"/>
          <w:szCs w:val="22"/>
        </w:rPr>
        <w:t xml:space="preserve">změny některé z časových period poskytování jednotlivých činností uvedených </w:t>
      </w:r>
      <w:r>
        <w:rPr>
          <w:rFonts w:cs="Arial"/>
          <w:sz w:val="22"/>
          <w:szCs w:val="22"/>
        </w:rPr>
        <w:t xml:space="preserve">v </w:t>
      </w:r>
      <w:r w:rsidRPr="00C67224">
        <w:rPr>
          <w:rFonts w:cs="Arial"/>
          <w:sz w:val="22"/>
          <w:szCs w:val="22"/>
        </w:rPr>
        <w:t>příslušném Plán</w:t>
      </w:r>
      <w:r>
        <w:rPr>
          <w:rFonts w:cs="Arial"/>
          <w:sz w:val="22"/>
          <w:szCs w:val="22"/>
        </w:rPr>
        <w:t xml:space="preserve">u </w:t>
      </w:r>
      <w:r w:rsidRPr="00C67224">
        <w:rPr>
          <w:rFonts w:cs="Arial"/>
          <w:sz w:val="22"/>
          <w:szCs w:val="22"/>
        </w:rPr>
        <w:t>údržby.</w:t>
      </w:r>
    </w:p>
    <w:p w14:paraId="68A756CF" w14:textId="77777777" w:rsidR="00F43F8C" w:rsidRPr="00C67224" w:rsidRDefault="00F43F8C" w:rsidP="00F63BB8">
      <w:pPr>
        <w:pStyle w:val="Odstavecseseznamem"/>
        <w:numPr>
          <w:ilvl w:val="2"/>
          <w:numId w:val="5"/>
        </w:numPr>
        <w:spacing w:after="60"/>
        <w:ind w:left="709" w:hanging="709"/>
        <w:contextualSpacing w:val="0"/>
        <w:jc w:val="both"/>
        <w:rPr>
          <w:rFonts w:cs="Arial"/>
          <w:sz w:val="22"/>
          <w:szCs w:val="22"/>
        </w:rPr>
      </w:pPr>
      <w:r w:rsidRPr="00C67224">
        <w:rPr>
          <w:rFonts w:cs="Arial"/>
          <w:sz w:val="22"/>
          <w:szCs w:val="22"/>
        </w:rPr>
        <w:t xml:space="preserve">Osoba </w:t>
      </w:r>
      <w:r>
        <w:rPr>
          <w:rFonts w:cs="Arial"/>
          <w:sz w:val="22"/>
          <w:szCs w:val="22"/>
        </w:rPr>
        <w:t>zastupující Zadavatele</w:t>
      </w:r>
      <w:r w:rsidRPr="00C67224">
        <w:rPr>
          <w:rFonts w:cs="Arial"/>
          <w:sz w:val="22"/>
          <w:szCs w:val="22"/>
        </w:rPr>
        <w:t xml:space="preserve"> ve věcech </w:t>
      </w:r>
      <w:r>
        <w:rPr>
          <w:rFonts w:cs="Arial"/>
          <w:sz w:val="22"/>
          <w:szCs w:val="22"/>
        </w:rPr>
        <w:t>technických</w:t>
      </w:r>
      <w:r w:rsidRPr="00C67224">
        <w:rPr>
          <w:rFonts w:cs="Arial"/>
          <w:sz w:val="22"/>
          <w:szCs w:val="22"/>
        </w:rPr>
        <w:t xml:space="preserve"> může kdykoli</w:t>
      </w:r>
      <w:r>
        <w:rPr>
          <w:rFonts w:cs="Arial"/>
          <w:sz w:val="22"/>
          <w:szCs w:val="22"/>
        </w:rPr>
        <w:t xml:space="preserve">v </w:t>
      </w:r>
      <w:r w:rsidRPr="00C67224">
        <w:rPr>
          <w:rFonts w:cs="Arial"/>
          <w:sz w:val="22"/>
          <w:szCs w:val="22"/>
        </w:rPr>
        <w:t>navrhovat změny kteréhokoli</w:t>
      </w:r>
      <w:r>
        <w:rPr>
          <w:rFonts w:cs="Arial"/>
          <w:sz w:val="22"/>
          <w:szCs w:val="22"/>
        </w:rPr>
        <w:t xml:space="preserve">v </w:t>
      </w:r>
      <w:r w:rsidRPr="00C67224">
        <w:rPr>
          <w:rFonts w:cs="Arial"/>
          <w:sz w:val="22"/>
          <w:szCs w:val="22"/>
        </w:rPr>
        <w:t>Plán</w:t>
      </w:r>
      <w:r>
        <w:rPr>
          <w:rFonts w:cs="Arial"/>
          <w:sz w:val="22"/>
          <w:szCs w:val="22"/>
        </w:rPr>
        <w:t xml:space="preserve">u </w:t>
      </w:r>
      <w:r w:rsidRPr="00C67224">
        <w:rPr>
          <w:rFonts w:cs="Arial"/>
          <w:sz w:val="22"/>
          <w:szCs w:val="22"/>
        </w:rPr>
        <w:t>údržby dle příslušné Realizační smlouvy.</w:t>
      </w:r>
    </w:p>
    <w:p w14:paraId="76BA2F2B" w14:textId="77777777" w:rsidR="00F43F8C" w:rsidRPr="00C67224" w:rsidRDefault="00F43F8C" w:rsidP="00F63BB8">
      <w:pPr>
        <w:pStyle w:val="Odstavecseseznamem"/>
        <w:numPr>
          <w:ilvl w:val="2"/>
          <w:numId w:val="5"/>
        </w:numPr>
        <w:spacing w:after="60"/>
        <w:ind w:left="709" w:hanging="709"/>
        <w:contextualSpacing w:val="0"/>
        <w:jc w:val="both"/>
        <w:rPr>
          <w:rFonts w:cs="Arial"/>
          <w:sz w:val="22"/>
          <w:szCs w:val="22"/>
        </w:rPr>
      </w:pPr>
      <w:r w:rsidRPr="00C67224">
        <w:rPr>
          <w:rFonts w:cs="Arial"/>
          <w:sz w:val="22"/>
          <w:szCs w:val="22"/>
        </w:rPr>
        <w:t>Každá změna Plán</w:t>
      </w:r>
      <w:r>
        <w:rPr>
          <w:rFonts w:cs="Arial"/>
          <w:sz w:val="22"/>
          <w:szCs w:val="22"/>
        </w:rPr>
        <w:t xml:space="preserve">u </w:t>
      </w:r>
      <w:r w:rsidRPr="00C67224">
        <w:rPr>
          <w:rFonts w:cs="Arial"/>
          <w:sz w:val="22"/>
          <w:szCs w:val="22"/>
        </w:rPr>
        <w:t xml:space="preserve">údržby bude detailně popsána včetně ocenění. Pokud </w:t>
      </w:r>
      <w:r>
        <w:rPr>
          <w:rFonts w:cs="Arial"/>
          <w:sz w:val="22"/>
          <w:szCs w:val="22"/>
        </w:rPr>
        <w:t>s </w:t>
      </w:r>
      <w:r w:rsidRPr="00C67224">
        <w:rPr>
          <w:rFonts w:cs="Arial"/>
          <w:sz w:val="22"/>
          <w:szCs w:val="22"/>
        </w:rPr>
        <w:t>navrženo</w:t>
      </w:r>
      <w:r>
        <w:rPr>
          <w:rFonts w:cs="Arial"/>
          <w:sz w:val="22"/>
          <w:szCs w:val="22"/>
        </w:rPr>
        <w:t xml:space="preserve">u </w:t>
      </w:r>
      <w:r w:rsidRPr="00C67224">
        <w:rPr>
          <w:rFonts w:cs="Arial"/>
          <w:sz w:val="22"/>
          <w:szCs w:val="22"/>
        </w:rPr>
        <w:t>změno</w:t>
      </w:r>
      <w:r>
        <w:rPr>
          <w:rFonts w:cs="Arial"/>
          <w:sz w:val="22"/>
          <w:szCs w:val="22"/>
        </w:rPr>
        <w:t xml:space="preserve">u </w:t>
      </w:r>
      <w:r w:rsidRPr="00C67224">
        <w:rPr>
          <w:rFonts w:cs="Arial"/>
          <w:sz w:val="22"/>
          <w:szCs w:val="22"/>
        </w:rPr>
        <w:t>Plán</w:t>
      </w:r>
      <w:r>
        <w:rPr>
          <w:rFonts w:cs="Arial"/>
          <w:sz w:val="22"/>
          <w:szCs w:val="22"/>
        </w:rPr>
        <w:t xml:space="preserve">u </w:t>
      </w:r>
      <w:r w:rsidRPr="00C67224">
        <w:rPr>
          <w:rFonts w:cs="Arial"/>
          <w:sz w:val="22"/>
          <w:szCs w:val="22"/>
        </w:rPr>
        <w:t>údržby budo</w:t>
      </w:r>
      <w:r>
        <w:rPr>
          <w:rFonts w:cs="Arial"/>
          <w:sz w:val="22"/>
          <w:szCs w:val="22"/>
        </w:rPr>
        <w:t xml:space="preserve">u </w:t>
      </w:r>
      <w:r w:rsidRPr="00C67224">
        <w:rPr>
          <w:rFonts w:cs="Arial"/>
          <w:sz w:val="22"/>
          <w:szCs w:val="22"/>
        </w:rPr>
        <w:t xml:space="preserve">smluvní strany souhlasit, osoby </w:t>
      </w:r>
      <w:r>
        <w:rPr>
          <w:rFonts w:cs="Arial"/>
          <w:sz w:val="22"/>
          <w:szCs w:val="22"/>
        </w:rPr>
        <w:t>zastupující smluvní strany</w:t>
      </w:r>
      <w:r w:rsidRPr="00C67224">
        <w:rPr>
          <w:rFonts w:cs="Arial"/>
          <w:sz w:val="22"/>
          <w:szCs w:val="22"/>
        </w:rPr>
        <w:t xml:space="preserve"> ve věcech obchodních i technických provedo</w:t>
      </w:r>
      <w:r>
        <w:rPr>
          <w:rFonts w:cs="Arial"/>
          <w:sz w:val="22"/>
          <w:szCs w:val="22"/>
        </w:rPr>
        <w:t xml:space="preserve">u o </w:t>
      </w:r>
      <w:r w:rsidRPr="00C67224">
        <w:rPr>
          <w:rFonts w:cs="Arial"/>
          <w:sz w:val="22"/>
          <w:szCs w:val="22"/>
        </w:rPr>
        <w:t>tomt</w:t>
      </w:r>
      <w:r>
        <w:rPr>
          <w:rFonts w:cs="Arial"/>
          <w:sz w:val="22"/>
          <w:szCs w:val="22"/>
        </w:rPr>
        <w:t xml:space="preserve">o </w:t>
      </w:r>
      <w:r w:rsidRPr="00C67224">
        <w:rPr>
          <w:rFonts w:cs="Arial"/>
          <w:sz w:val="22"/>
          <w:szCs w:val="22"/>
        </w:rPr>
        <w:t>projednaném návrh</w:t>
      </w:r>
      <w:r>
        <w:rPr>
          <w:rFonts w:cs="Arial"/>
          <w:sz w:val="22"/>
          <w:szCs w:val="22"/>
        </w:rPr>
        <w:t xml:space="preserve">u </w:t>
      </w:r>
      <w:r w:rsidRPr="00C67224">
        <w:rPr>
          <w:rFonts w:cs="Arial"/>
          <w:sz w:val="22"/>
          <w:szCs w:val="22"/>
        </w:rPr>
        <w:t>na změn</w:t>
      </w:r>
      <w:r>
        <w:rPr>
          <w:rFonts w:cs="Arial"/>
          <w:sz w:val="22"/>
          <w:szCs w:val="22"/>
        </w:rPr>
        <w:t xml:space="preserve">u </w:t>
      </w:r>
      <w:r w:rsidRPr="00C67224">
        <w:rPr>
          <w:rFonts w:cs="Arial"/>
          <w:sz w:val="22"/>
          <w:szCs w:val="22"/>
        </w:rPr>
        <w:t>příslušnéh</w:t>
      </w:r>
      <w:r>
        <w:rPr>
          <w:rFonts w:cs="Arial"/>
          <w:sz w:val="22"/>
          <w:szCs w:val="22"/>
        </w:rPr>
        <w:t xml:space="preserve">o </w:t>
      </w:r>
      <w:r w:rsidRPr="00C67224">
        <w:rPr>
          <w:rFonts w:cs="Arial"/>
          <w:sz w:val="22"/>
          <w:szCs w:val="22"/>
        </w:rPr>
        <w:t>Plán</w:t>
      </w:r>
      <w:r>
        <w:rPr>
          <w:rFonts w:cs="Arial"/>
          <w:sz w:val="22"/>
          <w:szCs w:val="22"/>
        </w:rPr>
        <w:t xml:space="preserve">u </w:t>
      </w:r>
      <w:r w:rsidRPr="00C67224">
        <w:rPr>
          <w:rFonts w:cs="Arial"/>
          <w:sz w:val="22"/>
          <w:szCs w:val="22"/>
        </w:rPr>
        <w:t>údržby písemný zápis, neprovádí se formo</w:t>
      </w:r>
      <w:r>
        <w:rPr>
          <w:rFonts w:cs="Arial"/>
          <w:sz w:val="22"/>
          <w:szCs w:val="22"/>
        </w:rPr>
        <w:t xml:space="preserve">u </w:t>
      </w:r>
      <w:r w:rsidRPr="00C67224">
        <w:rPr>
          <w:rFonts w:cs="Arial"/>
          <w:sz w:val="22"/>
          <w:szCs w:val="22"/>
        </w:rPr>
        <w:t>dodatk</w:t>
      </w:r>
      <w:r>
        <w:rPr>
          <w:rFonts w:cs="Arial"/>
          <w:sz w:val="22"/>
          <w:szCs w:val="22"/>
        </w:rPr>
        <w:t xml:space="preserve">u k </w:t>
      </w:r>
      <w:r w:rsidRPr="00C67224">
        <w:rPr>
          <w:rFonts w:cs="Arial"/>
          <w:sz w:val="22"/>
          <w:szCs w:val="22"/>
        </w:rPr>
        <w:t xml:space="preserve">příslušné Realizační smlouvě. Změna je účinná ke dni uvedeném </w:t>
      </w:r>
      <w:r>
        <w:rPr>
          <w:rFonts w:cs="Arial"/>
          <w:sz w:val="22"/>
          <w:szCs w:val="22"/>
        </w:rPr>
        <w:t xml:space="preserve">v </w:t>
      </w:r>
      <w:r w:rsidRPr="00C67224">
        <w:rPr>
          <w:rFonts w:cs="Arial"/>
          <w:sz w:val="22"/>
          <w:szCs w:val="22"/>
        </w:rPr>
        <w:t>tomt</w:t>
      </w:r>
      <w:r>
        <w:rPr>
          <w:rFonts w:cs="Arial"/>
          <w:sz w:val="22"/>
          <w:szCs w:val="22"/>
        </w:rPr>
        <w:t xml:space="preserve">o </w:t>
      </w:r>
      <w:r w:rsidRPr="00C67224">
        <w:rPr>
          <w:rFonts w:cs="Arial"/>
          <w:sz w:val="22"/>
          <w:szCs w:val="22"/>
        </w:rPr>
        <w:t>zápisu.</w:t>
      </w:r>
    </w:p>
    <w:p w14:paraId="5FB07B02" w14:textId="77777777" w:rsidR="00F43F8C" w:rsidRPr="00C67224" w:rsidRDefault="00F43F8C" w:rsidP="00F63BB8">
      <w:pPr>
        <w:pStyle w:val="Odstavecseseznamem"/>
        <w:numPr>
          <w:ilvl w:val="2"/>
          <w:numId w:val="5"/>
        </w:numPr>
        <w:spacing w:after="60"/>
        <w:ind w:left="709" w:hanging="709"/>
        <w:contextualSpacing w:val="0"/>
        <w:jc w:val="both"/>
        <w:rPr>
          <w:rFonts w:cs="Arial"/>
          <w:sz w:val="22"/>
          <w:szCs w:val="22"/>
        </w:rPr>
      </w:pPr>
      <w:r w:rsidRPr="00C67224">
        <w:rPr>
          <w:rFonts w:cs="Arial"/>
          <w:sz w:val="22"/>
          <w:szCs w:val="22"/>
        </w:rPr>
        <w:t>Zadavatel má práv</w:t>
      </w:r>
      <w:r>
        <w:rPr>
          <w:rFonts w:cs="Arial"/>
          <w:sz w:val="22"/>
          <w:szCs w:val="22"/>
        </w:rPr>
        <w:t xml:space="preserve">o </w:t>
      </w:r>
      <w:r w:rsidRPr="00C67224">
        <w:rPr>
          <w:rFonts w:cs="Arial"/>
          <w:sz w:val="22"/>
          <w:szCs w:val="22"/>
        </w:rPr>
        <w:t>kdykoli</w:t>
      </w:r>
      <w:r>
        <w:rPr>
          <w:rFonts w:cs="Arial"/>
          <w:sz w:val="22"/>
          <w:szCs w:val="22"/>
        </w:rPr>
        <w:t xml:space="preserve">v </w:t>
      </w:r>
      <w:r w:rsidRPr="00C67224">
        <w:rPr>
          <w:rFonts w:cs="Arial"/>
          <w:sz w:val="22"/>
          <w:szCs w:val="22"/>
        </w:rPr>
        <w:t>jednostranně upravit kterýkoli</w:t>
      </w:r>
      <w:r>
        <w:rPr>
          <w:rFonts w:cs="Arial"/>
          <w:sz w:val="22"/>
          <w:szCs w:val="22"/>
        </w:rPr>
        <w:t xml:space="preserve">v </w:t>
      </w:r>
      <w:r w:rsidRPr="00C67224">
        <w:rPr>
          <w:rFonts w:cs="Arial"/>
          <w:sz w:val="22"/>
          <w:szCs w:val="22"/>
        </w:rPr>
        <w:t>z Plánů údržby, které jso</w:t>
      </w:r>
      <w:r>
        <w:rPr>
          <w:rFonts w:cs="Arial"/>
          <w:sz w:val="22"/>
          <w:szCs w:val="22"/>
        </w:rPr>
        <w:t xml:space="preserve">u </w:t>
      </w:r>
      <w:r w:rsidRPr="00C67224">
        <w:rPr>
          <w:rFonts w:cs="Arial"/>
          <w:sz w:val="22"/>
          <w:szCs w:val="22"/>
        </w:rPr>
        <w:t>součástí příslušné Realizační smlouvy, oznámením Dodavateli</w:t>
      </w:r>
      <w:r>
        <w:rPr>
          <w:rFonts w:cs="Arial"/>
          <w:sz w:val="22"/>
          <w:szCs w:val="22"/>
        </w:rPr>
        <w:t>, přičemž Zadavatel je oprávněn tyto jednostranné úpravy Plánů údržby provádět v předstihu nejméně 30 dnů před prvním dnem měsíce termínu realizace uvedeném u příslušné věcně vymezené činnosti Plánu údržby, která je dotčena touto úpravou</w:t>
      </w:r>
      <w:r w:rsidRPr="00C67224">
        <w:rPr>
          <w:rFonts w:cs="Arial"/>
          <w:sz w:val="22"/>
          <w:szCs w:val="22"/>
        </w:rPr>
        <w:t>. Změna je účinná ke dni prokazatelnéh</w:t>
      </w:r>
      <w:r>
        <w:rPr>
          <w:rFonts w:cs="Arial"/>
          <w:sz w:val="22"/>
          <w:szCs w:val="22"/>
        </w:rPr>
        <w:t xml:space="preserve">o </w:t>
      </w:r>
      <w:r w:rsidRPr="00C67224">
        <w:rPr>
          <w:rFonts w:cs="Arial"/>
          <w:sz w:val="22"/>
          <w:szCs w:val="22"/>
        </w:rPr>
        <w:t>doručení písemnéh</w:t>
      </w:r>
      <w:r>
        <w:rPr>
          <w:rFonts w:cs="Arial"/>
          <w:sz w:val="22"/>
          <w:szCs w:val="22"/>
        </w:rPr>
        <w:t xml:space="preserve">o </w:t>
      </w:r>
      <w:r w:rsidRPr="00C67224">
        <w:rPr>
          <w:rFonts w:cs="Arial"/>
          <w:sz w:val="22"/>
          <w:szCs w:val="22"/>
        </w:rPr>
        <w:t xml:space="preserve">oznámení Dodavateli. Dodavatel </w:t>
      </w:r>
      <w:r>
        <w:rPr>
          <w:rFonts w:cs="Arial"/>
          <w:sz w:val="22"/>
          <w:szCs w:val="22"/>
        </w:rPr>
        <w:t xml:space="preserve">v </w:t>
      </w:r>
      <w:r w:rsidRPr="00C67224">
        <w:rPr>
          <w:rFonts w:cs="Arial"/>
          <w:sz w:val="22"/>
          <w:szCs w:val="22"/>
        </w:rPr>
        <w:t>tomt</w:t>
      </w:r>
      <w:r>
        <w:rPr>
          <w:rFonts w:cs="Arial"/>
          <w:sz w:val="22"/>
          <w:szCs w:val="22"/>
        </w:rPr>
        <w:t xml:space="preserve">o </w:t>
      </w:r>
      <w:r w:rsidRPr="00C67224">
        <w:rPr>
          <w:rFonts w:cs="Arial"/>
          <w:sz w:val="22"/>
          <w:szCs w:val="22"/>
        </w:rPr>
        <w:t>případě zrealizuje pouze Zadavatelem upravený Plán údržby a Dodavateli nevznikne náro</w:t>
      </w:r>
      <w:r>
        <w:rPr>
          <w:rFonts w:cs="Arial"/>
          <w:sz w:val="22"/>
          <w:szCs w:val="22"/>
        </w:rPr>
        <w:t xml:space="preserve">k </w:t>
      </w:r>
      <w:r w:rsidRPr="00C67224">
        <w:rPr>
          <w:rFonts w:cs="Arial"/>
          <w:sz w:val="22"/>
          <w:szCs w:val="22"/>
        </w:rPr>
        <w:t>na úhrad</w:t>
      </w:r>
      <w:r>
        <w:rPr>
          <w:rFonts w:cs="Arial"/>
          <w:sz w:val="22"/>
          <w:szCs w:val="22"/>
        </w:rPr>
        <w:t xml:space="preserve">u </w:t>
      </w:r>
      <w:r w:rsidRPr="00C67224">
        <w:rPr>
          <w:rFonts w:cs="Arial"/>
          <w:sz w:val="22"/>
          <w:szCs w:val="22"/>
        </w:rPr>
        <w:t>ceny vypuštěných polože</w:t>
      </w:r>
      <w:r>
        <w:rPr>
          <w:rFonts w:cs="Arial"/>
          <w:sz w:val="22"/>
          <w:szCs w:val="22"/>
        </w:rPr>
        <w:t xml:space="preserve">k </w:t>
      </w:r>
      <w:r w:rsidRPr="00C67224">
        <w:rPr>
          <w:rFonts w:cs="Arial"/>
          <w:sz w:val="22"/>
          <w:szCs w:val="22"/>
        </w:rPr>
        <w:t>Plán</w:t>
      </w:r>
      <w:r>
        <w:rPr>
          <w:rFonts w:cs="Arial"/>
          <w:sz w:val="22"/>
          <w:szCs w:val="22"/>
        </w:rPr>
        <w:t xml:space="preserve">u </w:t>
      </w:r>
      <w:r w:rsidRPr="00C67224">
        <w:rPr>
          <w:rFonts w:cs="Arial"/>
          <w:sz w:val="22"/>
          <w:szCs w:val="22"/>
        </w:rPr>
        <w:t>údržby či doplate</w:t>
      </w:r>
      <w:r>
        <w:rPr>
          <w:rFonts w:cs="Arial"/>
          <w:sz w:val="22"/>
          <w:szCs w:val="22"/>
        </w:rPr>
        <w:t xml:space="preserve">k </w:t>
      </w:r>
      <w:r w:rsidRPr="00C67224">
        <w:rPr>
          <w:rFonts w:cs="Arial"/>
          <w:sz w:val="22"/>
          <w:szCs w:val="22"/>
        </w:rPr>
        <w:t>d</w:t>
      </w:r>
      <w:r>
        <w:rPr>
          <w:rFonts w:cs="Arial"/>
          <w:sz w:val="22"/>
          <w:szCs w:val="22"/>
        </w:rPr>
        <w:t xml:space="preserve">o </w:t>
      </w:r>
      <w:r w:rsidRPr="00C67224">
        <w:rPr>
          <w:rFonts w:cs="Arial"/>
          <w:sz w:val="22"/>
          <w:szCs w:val="22"/>
        </w:rPr>
        <w:t>výše ceny položky Plán</w:t>
      </w:r>
      <w:r>
        <w:rPr>
          <w:rFonts w:cs="Arial"/>
          <w:sz w:val="22"/>
          <w:szCs w:val="22"/>
        </w:rPr>
        <w:t xml:space="preserve">u </w:t>
      </w:r>
      <w:r w:rsidRPr="00C67224">
        <w:rPr>
          <w:rFonts w:cs="Arial"/>
          <w:sz w:val="22"/>
          <w:szCs w:val="22"/>
        </w:rPr>
        <w:t>údržby před její úpravo</w:t>
      </w:r>
      <w:r>
        <w:rPr>
          <w:rFonts w:cs="Arial"/>
          <w:sz w:val="22"/>
          <w:szCs w:val="22"/>
        </w:rPr>
        <w:t xml:space="preserve">u </w:t>
      </w:r>
      <w:r w:rsidRPr="00C67224">
        <w:rPr>
          <w:rFonts w:cs="Arial"/>
          <w:sz w:val="22"/>
          <w:szCs w:val="22"/>
        </w:rPr>
        <w:t>Zadavatelem. Tat</w:t>
      </w:r>
      <w:r>
        <w:rPr>
          <w:rFonts w:cs="Arial"/>
          <w:sz w:val="22"/>
          <w:szCs w:val="22"/>
        </w:rPr>
        <w:t xml:space="preserve">o </w:t>
      </w:r>
      <w:r w:rsidRPr="00C67224">
        <w:rPr>
          <w:rFonts w:cs="Arial"/>
          <w:sz w:val="22"/>
          <w:szCs w:val="22"/>
        </w:rPr>
        <w:t>změna Plán</w:t>
      </w:r>
      <w:r>
        <w:rPr>
          <w:rFonts w:cs="Arial"/>
          <w:sz w:val="22"/>
          <w:szCs w:val="22"/>
        </w:rPr>
        <w:t xml:space="preserve">u </w:t>
      </w:r>
      <w:r w:rsidRPr="00C67224">
        <w:rPr>
          <w:rFonts w:cs="Arial"/>
          <w:sz w:val="22"/>
          <w:szCs w:val="22"/>
        </w:rPr>
        <w:t>údržby nevyžaduje vyhotovení dodatk</w:t>
      </w:r>
      <w:r>
        <w:rPr>
          <w:rFonts w:cs="Arial"/>
          <w:sz w:val="22"/>
          <w:szCs w:val="22"/>
        </w:rPr>
        <w:t xml:space="preserve">u </w:t>
      </w:r>
      <w:r w:rsidRPr="00C67224">
        <w:rPr>
          <w:rFonts w:cs="Arial"/>
          <w:sz w:val="22"/>
          <w:szCs w:val="22"/>
        </w:rPr>
        <w:t>příslušné Realizační smlouvy.</w:t>
      </w:r>
    </w:p>
    <w:p w14:paraId="106BD545" w14:textId="77777777" w:rsidR="00F43F8C" w:rsidRPr="00873771" w:rsidRDefault="00F43F8C" w:rsidP="00F63BB8">
      <w:pPr>
        <w:widowControl w:val="0"/>
        <w:jc w:val="center"/>
        <w:rPr>
          <w:rFonts w:ascii="Arial Black" w:hAnsi="Arial Black"/>
          <w:sz w:val="40"/>
          <w:szCs w:val="40"/>
        </w:rPr>
      </w:pPr>
      <w:r w:rsidRPr="00873771">
        <w:rPr>
          <w:szCs w:val="22"/>
        </w:rPr>
        <w:br w:type="page"/>
      </w:r>
    </w:p>
    <w:p w14:paraId="13E16DDE" w14:textId="77777777" w:rsidR="00F43F8C" w:rsidRPr="00873771" w:rsidRDefault="00F43F8C" w:rsidP="00F63BB8">
      <w:pPr>
        <w:widowControl w:val="0"/>
        <w:jc w:val="center"/>
        <w:rPr>
          <w:rFonts w:ascii="Arial Black" w:hAnsi="Arial Black"/>
          <w:sz w:val="40"/>
          <w:szCs w:val="40"/>
        </w:rPr>
      </w:pPr>
    </w:p>
    <w:p w14:paraId="4A40A129" w14:textId="77777777" w:rsidR="00F43F8C" w:rsidRPr="00873771" w:rsidRDefault="00F43F8C" w:rsidP="00F63BB8">
      <w:pPr>
        <w:widowControl w:val="0"/>
        <w:jc w:val="center"/>
        <w:rPr>
          <w:rFonts w:ascii="Arial Black" w:hAnsi="Arial Black"/>
          <w:sz w:val="40"/>
          <w:szCs w:val="40"/>
        </w:rPr>
      </w:pPr>
    </w:p>
    <w:p w14:paraId="2C736E9F" w14:textId="77777777" w:rsidR="00F43F8C" w:rsidRPr="00873771" w:rsidRDefault="00F43F8C" w:rsidP="00F63BB8">
      <w:pPr>
        <w:widowControl w:val="0"/>
        <w:jc w:val="center"/>
        <w:rPr>
          <w:rFonts w:ascii="Arial Black" w:hAnsi="Arial Black"/>
          <w:sz w:val="40"/>
          <w:szCs w:val="40"/>
        </w:rPr>
      </w:pPr>
    </w:p>
    <w:p w14:paraId="6367A399" w14:textId="77777777" w:rsidR="00F43F8C" w:rsidRPr="00873771" w:rsidRDefault="00F43F8C" w:rsidP="00F63BB8">
      <w:pPr>
        <w:widowControl w:val="0"/>
        <w:jc w:val="center"/>
        <w:rPr>
          <w:rFonts w:ascii="Arial Black" w:hAnsi="Arial Black"/>
          <w:sz w:val="40"/>
          <w:szCs w:val="40"/>
        </w:rPr>
      </w:pPr>
    </w:p>
    <w:p w14:paraId="19FC1C9F" w14:textId="77777777" w:rsidR="00F43F8C" w:rsidRPr="006822D2" w:rsidRDefault="00F43F8C" w:rsidP="00F63BB8">
      <w:pPr>
        <w:pStyle w:val="Normal1"/>
        <w:widowControl w:val="0"/>
        <w:spacing w:before="0"/>
        <w:jc w:val="center"/>
        <w:rPr>
          <w:rFonts w:ascii="Arial" w:hAnsi="Arial" w:cs="Arial"/>
          <w:b/>
          <w:caps/>
          <w:spacing w:val="80"/>
          <w:sz w:val="36"/>
          <w:szCs w:val="36"/>
        </w:rPr>
      </w:pPr>
      <w:r w:rsidRPr="006822D2">
        <w:rPr>
          <w:rFonts w:ascii="Arial" w:hAnsi="Arial" w:cs="Arial"/>
          <w:b/>
          <w:caps/>
          <w:spacing w:val="80"/>
          <w:sz w:val="36"/>
          <w:szCs w:val="36"/>
        </w:rPr>
        <w:t xml:space="preserve">Rámcová dohoda na ZAJIŠTĚNÍ ÚDRŽBY, OPRAV A KONTROL  </w:t>
      </w:r>
    </w:p>
    <w:p w14:paraId="77E2B2C9" w14:textId="77777777" w:rsidR="00F43F8C" w:rsidRDefault="00F43F8C" w:rsidP="00F63BB8">
      <w:pPr>
        <w:widowControl w:val="0"/>
        <w:jc w:val="center"/>
        <w:rPr>
          <w:rFonts w:ascii="Arial Black" w:hAnsi="Arial Black"/>
          <w:sz w:val="28"/>
          <w:szCs w:val="28"/>
        </w:rPr>
      </w:pPr>
    </w:p>
    <w:p w14:paraId="4EF1BD9B" w14:textId="77777777" w:rsidR="00F43F8C" w:rsidRDefault="00F43F8C" w:rsidP="00F63BB8">
      <w:pPr>
        <w:widowControl w:val="0"/>
        <w:jc w:val="center"/>
        <w:rPr>
          <w:rFonts w:ascii="Arial Black" w:hAnsi="Arial Black"/>
          <w:sz w:val="28"/>
          <w:szCs w:val="28"/>
        </w:rPr>
      </w:pPr>
    </w:p>
    <w:p w14:paraId="2B03D56D" w14:textId="77777777" w:rsidR="00F43F8C" w:rsidRDefault="00F43F8C" w:rsidP="00F63BB8">
      <w:pPr>
        <w:widowControl w:val="0"/>
        <w:jc w:val="center"/>
        <w:rPr>
          <w:rFonts w:ascii="Arial Black" w:hAnsi="Arial Black"/>
          <w:sz w:val="28"/>
          <w:szCs w:val="28"/>
        </w:rPr>
      </w:pPr>
    </w:p>
    <w:p w14:paraId="4D1F8293" w14:textId="729EEC22" w:rsidR="00F43F8C" w:rsidRPr="00A67B0F" w:rsidRDefault="00F43F8C" w:rsidP="00A67B0F">
      <w:pPr>
        <w:widowControl w:val="0"/>
        <w:jc w:val="center"/>
        <w:rPr>
          <w:rFonts w:ascii="Arial Black" w:hAnsi="Arial Black"/>
          <w:sz w:val="28"/>
          <w:szCs w:val="28"/>
        </w:rPr>
      </w:pPr>
      <w:r>
        <w:rPr>
          <w:rFonts w:ascii="Arial Black" w:hAnsi="Arial Black"/>
          <w:sz w:val="28"/>
          <w:szCs w:val="28"/>
        </w:rPr>
        <w:t>č. </w:t>
      </w:r>
      <w:r w:rsidR="00C82364" w:rsidRPr="002071C2">
        <w:rPr>
          <w:i/>
          <w:szCs w:val="22"/>
          <w:highlight w:val="yellow"/>
        </w:rPr>
        <w:t>Doplní Zadavatel před podpisem Rámcové dohody</w:t>
      </w:r>
    </w:p>
    <w:p w14:paraId="4CE12249" w14:textId="77777777" w:rsidR="00F43F8C" w:rsidRPr="00036FED" w:rsidRDefault="00F43F8C" w:rsidP="00F63BB8">
      <w:pPr>
        <w:widowControl w:val="0"/>
        <w:jc w:val="center"/>
        <w:rPr>
          <w:rFonts w:ascii="Arial Black" w:hAnsi="Arial Black"/>
          <w:szCs w:val="24"/>
        </w:rPr>
      </w:pPr>
    </w:p>
    <w:p w14:paraId="73ED1F09" w14:textId="77777777" w:rsidR="00F43F8C" w:rsidRPr="00873771" w:rsidRDefault="00F43F8C" w:rsidP="00F63BB8">
      <w:pPr>
        <w:widowControl w:val="0"/>
        <w:jc w:val="center"/>
        <w:rPr>
          <w:rFonts w:ascii="Arial Black" w:hAnsi="Arial Black"/>
          <w:sz w:val="28"/>
          <w:szCs w:val="28"/>
        </w:rPr>
      </w:pPr>
    </w:p>
    <w:p w14:paraId="6ACC9846" w14:textId="77777777" w:rsidR="00F43F8C" w:rsidRPr="00873771" w:rsidRDefault="00F43F8C" w:rsidP="00F63BB8">
      <w:pPr>
        <w:widowControl w:val="0"/>
        <w:jc w:val="center"/>
        <w:rPr>
          <w:rFonts w:ascii="Arial Black" w:hAnsi="Arial Black"/>
          <w:sz w:val="28"/>
          <w:szCs w:val="28"/>
        </w:rPr>
      </w:pPr>
    </w:p>
    <w:p w14:paraId="45FAA6F2" w14:textId="610386D6" w:rsidR="00F43F8C" w:rsidRPr="00873771" w:rsidRDefault="00A31E8D" w:rsidP="00F63BB8">
      <w:pPr>
        <w:widowControl w:val="0"/>
        <w:jc w:val="center"/>
        <w:rPr>
          <w:rFonts w:ascii="Arial Black" w:hAnsi="Arial Black"/>
          <w:sz w:val="28"/>
          <w:szCs w:val="28"/>
        </w:rPr>
      </w:pPr>
      <w:r>
        <w:rPr>
          <w:b/>
          <w:sz w:val="28"/>
          <w:szCs w:val="28"/>
        </w:rPr>
        <w:t>na zařízení logického celku Strojovna, Kotelna a Odsíření v Elektrárně Mělník</w:t>
      </w:r>
      <w:r w:rsidR="00F43F8C">
        <w:rPr>
          <w:rFonts w:ascii="Arial Black" w:hAnsi="Arial Black"/>
          <w:b/>
          <w:sz w:val="28"/>
          <w:szCs w:val="28"/>
        </w:rPr>
        <w:br/>
      </w:r>
      <w:r w:rsidR="00F43F8C">
        <w:rPr>
          <w:rFonts w:ascii="Arial Black" w:hAnsi="Arial Black"/>
          <w:b/>
          <w:sz w:val="28"/>
          <w:szCs w:val="28"/>
        </w:rPr>
        <w:br/>
      </w:r>
      <w:r w:rsidR="00F43F8C">
        <w:rPr>
          <w:rFonts w:ascii="Arial Black" w:hAnsi="Arial Black"/>
          <w:b/>
          <w:sz w:val="28"/>
          <w:szCs w:val="28"/>
        </w:rPr>
        <w:br/>
      </w:r>
    </w:p>
    <w:p w14:paraId="3BE372F2" w14:textId="77777777" w:rsidR="00F43F8C" w:rsidRPr="00873771" w:rsidRDefault="00F43F8C" w:rsidP="00F63BB8">
      <w:pPr>
        <w:widowControl w:val="0"/>
        <w:jc w:val="center"/>
        <w:rPr>
          <w:rFonts w:ascii="Arial Black" w:hAnsi="Arial Black"/>
          <w:sz w:val="28"/>
          <w:szCs w:val="28"/>
        </w:rPr>
      </w:pPr>
    </w:p>
    <w:p w14:paraId="1FBD905F" w14:textId="77777777" w:rsidR="00F43F8C" w:rsidRPr="00873771" w:rsidRDefault="00F43F8C" w:rsidP="00F63BB8">
      <w:pPr>
        <w:widowControl w:val="0"/>
        <w:jc w:val="center"/>
        <w:rPr>
          <w:rFonts w:ascii="Arial Black" w:hAnsi="Arial Black"/>
          <w:sz w:val="28"/>
          <w:szCs w:val="28"/>
        </w:rPr>
      </w:pPr>
    </w:p>
    <w:p w14:paraId="465859EA" w14:textId="77777777" w:rsidR="00F43F8C" w:rsidRPr="00873771" w:rsidRDefault="00F43F8C" w:rsidP="00F63BB8">
      <w:pPr>
        <w:widowControl w:val="0"/>
        <w:jc w:val="center"/>
        <w:rPr>
          <w:rFonts w:ascii="Arial Black" w:hAnsi="Arial Black"/>
          <w:sz w:val="28"/>
          <w:szCs w:val="28"/>
        </w:rPr>
      </w:pPr>
    </w:p>
    <w:p w14:paraId="467E31D6" w14:textId="77777777" w:rsidR="00F43F8C" w:rsidRPr="00873771" w:rsidRDefault="00F43F8C" w:rsidP="00F63BB8">
      <w:pPr>
        <w:widowControl w:val="0"/>
        <w:jc w:val="center"/>
        <w:rPr>
          <w:rFonts w:ascii="Arial Black" w:hAnsi="Arial Black"/>
          <w:sz w:val="28"/>
          <w:szCs w:val="28"/>
        </w:rPr>
      </w:pPr>
    </w:p>
    <w:p w14:paraId="724AB1AF" w14:textId="77777777" w:rsidR="00F43F8C" w:rsidRPr="00873771" w:rsidRDefault="00F43F8C" w:rsidP="00F63BB8">
      <w:pPr>
        <w:widowControl w:val="0"/>
        <w:jc w:val="center"/>
        <w:rPr>
          <w:rFonts w:ascii="Arial Black" w:hAnsi="Arial Black"/>
          <w:sz w:val="28"/>
          <w:szCs w:val="28"/>
        </w:rPr>
      </w:pPr>
    </w:p>
    <w:p w14:paraId="368F89B3" w14:textId="77777777" w:rsidR="00F43F8C" w:rsidRPr="00873771" w:rsidRDefault="00F43F8C" w:rsidP="00F63BB8">
      <w:pPr>
        <w:widowControl w:val="0"/>
        <w:jc w:val="center"/>
        <w:rPr>
          <w:rFonts w:ascii="Arial Black" w:hAnsi="Arial Black"/>
          <w:sz w:val="28"/>
          <w:szCs w:val="28"/>
        </w:rPr>
      </w:pPr>
    </w:p>
    <w:p w14:paraId="3BA26D12" w14:textId="77777777" w:rsidR="00F43F8C" w:rsidRPr="00873771" w:rsidRDefault="00F43F8C" w:rsidP="00F63BB8">
      <w:pPr>
        <w:pStyle w:val="Nadpis1"/>
        <w:keepNext w:val="0"/>
        <w:keepLines w:val="0"/>
        <w:widowControl w:val="0"/>
        <w:tabs>
          <w:tab w:val="clear" w:pos="0"/>
          <w:tab w:val="clear" w:pos="680"/>
        </w:tabs>
        <w:spacing w:after="120"/>
        <w:jc w:val="center"/>
        <w:rPr>
          <w:rFonts w:ascii="Arial Black" w:hAnsi="Arial Black" w:cs="Arial"/>
          <w:b w:val="0"/>
          <w:sz w:val="40"/>
          <w:szCs w:val="40"/>
          <w:u w:val="none"/>
        </w:rPr>
      </w:pPr>
      <w:bookmarkStart w:id="147" w:name="_Toc389514111"/>
      <w:bookmarkStart w:id="148" w:name="_Toc392861322"/>
      <w:bookmarkStart w:id="149" w:name="_Toc92777912"/>
      <w:bookmarkStart w:id="150" w:name="_Toc113892938"/>
      <w:r w:rsidRPr="00873771">
        <w:rPr>
          <w:rFonts w:ascii="Arial Black" w:hAnsi="Arial Black" w:cs="Arial"/>
          <w:b w:val="0"/>
          <w:sz w:val="40"/>
          <w:szCs w:val="40"/>
          <w:u w:val="none"/>
        </w:rPr>
        <w:t xml:space="preserve">PŘÍLOHA </w:t>
      </w:r>
      <w:r>
        <w:rPr>
          <w:rFonts w:ascii="Arial Black" w:hAnsi="Arial Black" w:cs="Arial"/>
          <w:b w:val="0"/>
          <w:sz w:val="40"/>
          <w:szCs w:val="40"/>
          <w:u w:val="none"/>
        </w:rPr>
        <w:t>Č. </w:t>
      </w:r>
      <w:r w:rsidRPr="00873771">
        <w:rPr>
          <w:rFonts w:ascii="Arial Black" w:hAnsi="Arial Black" w:cs="Arial"/>
          <w:b w:val="0"/>
          <w:sz w:val="40"/>
          <w:szCs w:val="40"/>
          <w:u w:val="none"/>
        </w:rPr>
        <w:t>4</w:t>
      </w:r>
      <w:r w:rsidRPr="00873771">
        <w:rPr>
          <w:rFonts w:ascii="Arial Black" w:hAnsi="Arial Black" w:cs="Arial"/>
          <w:b w:val="0"/>
          <w:sz w:val="40"/>
          <w:szCs w:val="40"/>
          <w:u w:val="none"/>
        </w:rPr>
        <w:br/>
      </w:r>
      <w:r w:rsidRPr="00873771">
        <w:rPr>
          <w:rFonts w:ascii="Arial Black" w:hAnsi="Arial Black" w:cs="Arial"/>
          <w:b w:val="0"/>
          <w:sz w:val="40"/>
          <w:szCs w:val="40"/>
          <w:u w:val="none"/>
        </w:rPr>
        <w:br/>
      </w:r>
      <w:bookmarkEnd w:id="147"/>
      <w:bookmarkEnd w:id="148"/>
      <w:r>
        <w:rPr>
          <w:rFonts w:ascii="Arial Black" w:hAnsi="Arial Black" w:cs="Arial"/>
          <w:b w:val="0"/>
          <w:sz w:val="40"/>
          <w:szCs w:val="40"/>
          <w:u w:val="none"/>
        </w:rPr>
        <w:t>Ceník</w:t>
      </w:r>
      <w:bookmarkEnd w:id="149"/>
      <w:bookmarkEnd w:id="150"/>
    </w:p>
    <w:p w14:paraId="613F2B98" w14:textId="77777777" w:rsidR="00F43F8C" w:rsidRPr="00873771" w:rsidRDefault="00F43F8C" w:rsidP="00F63BB8">
      <w:pPr>
        <w:widowControl w:val="0"/>
        <w:jc w:val="center"/>
        <w:rPr>
          <w:rFonts w:ascii="Arial Black" w:hAnsi="Arial Black"/>
          <w:sz w:val="40"/>
          <w:szCs w:val="40"/>
        </w:rPr>
      </w:pPr>
    </w:p>
    <w:p w14:paraId="4F78612D" w14:textId="77777777" w:rsidR="00F43F8C" w:rsidRPr="00873771" w:rsidRDefault="00F43F8C" w:rsidP="00F63BB8">
      <w:pPr>
        <w:widowControl w:val="0"/>
        <w:rPr>
          <w:szCs w:val="22"/>
        </w:rPr>
      </w:pPr>
      <w:r w:rsidRPr="00873771">
        <w:rPr>
          <w:szCs w:val="22"/>
        </w:rPr>
        <w:br w:type="page"/>
      </w:r>
    </w:p>
    <w:p w14:paraId="5834D7F5" w14:textId="77777777" w:rsidR="00F43F8C" w:rsidRPr="00A6036B" w:rsidRDefault="00F43F8C" w:rsidP="00F63BB8">
      <w:pPr>
        <w:pStyle w:val="Odstavecseseznamem"/>
        <w:numPr>
          <w:ilvl w:val="0"/>
          <w:numId w:val="5"/>
        </w:numPr>
        <w:spacing w:before="120" w:after="240" w:line="240" w:lineRule="auto"/>
        <w:contextualSpacing w:val="0"/>
        <w:rPr>
          <w:rFonts w:cs="Arial"/>
          <w:b/>
          <w:caps/>
          <w:sz w:val="22"/>
          <w:szCs w:val="22"/>
        </w:rPr>
      </w:pPr>
      <w:r>
        <w:rPr>
          <w:rFonts w:cs="Arial"/>
          <w:b/>
          <w:caps/>
          <w:sz w:val="22"/>
          <w:szCs w:val="22"/>
        </w:rPr>
        <w:lastRenderedPageBreak/>
        <w:t>Ceník</w:t>
      </w:r>
    </w:p>
    <w:p w14:paraId="7E4DBF52" w14:textId="77777777" w:rsidR="00F43F8C" w:rsidRDefault="00F43F8C" w:rsidP="00F63BB8">
      <w:pPr>
        <w:pStyle w:val="Odstavecseseznamem"/>
        <w:numPr>
          <w:ilvl w:val="1"/>
          <w:numId w:val="5"/>
        </w:numPr>
        <w:spacing w:before="240" w:after="120" w:line="240" w:lineRule="auto"/>
        <w:contextualSpacing w:val="0"/>
        <w:rPr>
          <w:rFonts w:cs="Arial"/>
          <w:b/>
          <w:caps/>
          <w:sz w:val="22"/>
          <w:szCs w:val="22"/>
        </w:rPr>
      </w:pPr>
      <w:r>
        <w:rPr>
          <w:rFonts w:cs="Arial"/>
          <w:b/>
          <w:caps/>
          <w:sz w:val="22"/>
          <w:szCs w:val="22"/>
        </w:rPr>
        <w:t>výše hodinových zúčtovacích sazeb profesí</w:t>
      </w:r>
    </w:p>
    <w:p w14:paraId="07B1AD85" w14:textId="77777777" w:rsidR="00F43F8C" w:rsidRDefault="00F43F8C" w:rsidP="00F63BB8">
      <w:pPr>
        <w:pStyle w:val="Odstavecseseznamem"/>
        <w:numPr>
          <w:ilvl w:val="2"/>
          <w:numId w:val="5"/>
        </w:numPr>
        <w:spacing w:after="60"/>
        <w:ind w:left="709" w:hanging="709"/>
        <w:contextualSpacing w:val="0"/>
        <w:rPr>
          <w:rFonts w:cs="Arial"/>
          <w:sz w:val="22"/>
          <w:szCs w:val="22"/>
        </w:rPr>
      </w:pPr>
      <w:r>
        <w:rPr>
          <w:rFonts w:cs="Arial"/>
          <w:sz w:val="22"/>
          <w:szCs w:val="22"/>
        </w:rPr>
        <w:t>Hodinové z</w:t>
      </w:r>
      <w:r w:rsidRPr="00520E6C">
        <w:rPr>
          <w:rFonts w:cs="Arial"/>
          <w:sz w:val="22"/>
          <w:szCs w:val="22"/>
        </w:rPr>
        <w:t>účtovací sazby profesí:</w:t>
      </w:r>
    </w:p>
    <w:tbl>
      <w:tblPr>
        <w:tblW w:w="80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3"/>
        <w:gridCol w:w="66"/>
        <w:gridCol w:w="1701"/>
        <w:gridCol w:w="75"/>
        <w:gridCol w:w="1843"/>
        <w:gridCol w:w="67"/>
      </w:tblGrid>
      <w:tr w:rsidR="00F43F8C" w:rsidRPr="00A31E8D" w14:paraId="08BB400F" w14:textId="77777777" w:rsidTr="00D811A4">
        <w:trPr>
          <w:gridAfter w:val="1"/>
          <w:wAfter w:w="67" w:type="dxa"/>
          <w:trHeight w:val="864"/>
        </w:trPr>
        <w:tc>
          <w:tcPr>
            <w:tcW w:w="4253" w:type="dxa"/>
            <w:tcBorders>
              <w:top w:val="single" w:sz="4" w:space="0" w:color="auto"/>
              <w:left w:val="single" w:sz="4" w:space="0" w:color="auto"/>
              <w:bottom w:val="single" w:sz="4" w:space="0" w:color="auto"/>
              <w:right w:val="single" w:sz="4" w:space="0" w:color="auto"/>
            </w:tcBorders>
            <w:vAlign w:val="center"/>
            <w:hideMark/>
          </w:tcPr>
          <w:p w14:paraId="465A7D31" w14:textId="77777777" w:rsidR="00F43F8C" w:rsidRPr="00A31E8D" w:rsidRDefault="00F43F8C" w:rsidP="00D811A4">
            <w:pPr>
              <w:jc w:val="center"/>
              <w:rPr>
                <w:b/>
                <w:bCs/>
                <w:color w:val="000000"/>
                <w:sz w:val="20"/>
              </w:rPr>
            </w:pPr>
            <w:r w:rsidRPr="00A31E8D">
              <w:rPr>
                <w:b/>
                <w:bCs/>
                <w:color w:val="000000"/>
                <w:sz w:val="20"/>
              </w:rPr>
              <w:t>Profese</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14:paraId="18818B48" w14:textId="77777777" w:rsidR="00F43F8C" w:rsidRPr="00A31E8D" w:rsidRDefault="00F43F8C" w:rsidP="00D811A4">
            <w:pPr>
              <w:jc w:val="center"/>
              <w:rPr>
                <w:b/>
                <w:bCs/>
                <w:color w:val="000000"/>
                <w:sz w:val="20"/>
              </w:rPr>
            </w:pPr>
            <w:r w:rsidRPr="00A31E8D">
              <w:rPr>
                <w:b/>
                <w:bCs/>
                <w:color w:val="000000"/>
                <w:sz w:val="20"/>
              </w:rPr>
              <w:t>Maximální hodinová zúčtovací sazba profese</w:t>
            </w:r>
            <w:r w:rsidRPr="00A31E8D">
              <w:rPr>
                <w:b/>
                <w:bCs/>
                <w:color w:val="000000"/>
                <w:sz w:val="20"/>
              </w:rPr>
              <w:br/>
              <w:t>(Kč/hod.)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C911C3" w14:textId="77777777" w:rsidR="00F43F8C" w:rsidRPr="00A31E8D" w:rsidRDefault="00F43F8C" w:rsidP="00D811A4">
            <w:pPr>
              <w:jc w:val="center"/>
              <w:rPr>
                <w:b/>
                <w:bCs/>
                <w:color w:val="000000"/>
                <w:sz w:val="20"/>
              </w:rPr>
            </w:pPr>
            <w:r w:rsidRPr="00A31E8D">
              <w:rPr>
                <w:b/>
                <w:bCs/>
                <w:color w:val="000000"/>
                <w:sz w:val="20"/>
              </w:rPr>
              <w:t>z toho mzda (vč. odvodů na sociální a zdravotní pojištění) činí (Kč/hod.)</w:t>
            </w:r>
          </w:p>
        </w:tc>
      </w:tr>
      <w:tr w:rsidR="00770DBA" w:rsidRPr="00A31E8D" w14:paraId="55B682AC"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1295273D" w14:textId="77777777" w:rsidR="00770DBA" w:rsidRPr="00A31E8D" w:rsidRDefault="00770DBA" w:rsidP="00770DBA">
            <w:pPr>
              <w:rPr>
                <w:sz w:val="20"/>
              </w:rPr>
            </w:pPr>
            <w:r w:rsidRPr="00A31E8D">
              <w:rPr>
                <w:sz w:val="20"/>
              </w:rPr>
              <w:t>D ELEKTRIKÁŘ</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Pr>
          <w:p w14:paraId="7F0F13F1" w14:textId="304C777B" w:rsidR="00770DBA" w:rsidRPr="00A31E8D" w:rsidRDefault="00770DBA" w:rsidP="00770DBA">
            <w:pPr>
              <w:widowControl w:val="0"/>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007CFB04" w14:textId="46F64EF3" w:rsidR="00770DBA" w:rsidRPr="00A31E8D" w:rsidRDefault="00770DBA" w:rsidP="00770DBA">
            <w:pPr>
              <w:widowControl w:val="0"/>
              <w:jc w:val="center"/>
              <w:rPr>
                <w:sz w:val="20"/>
              </w:rPr>
            </w:pPr>
            <w:r w:rsidRPr="00E119C0">
              <w:rPr>
                <w:sz w:val="22"/>
                <w:szCs w:val="22"/>
                <w:highlight w:val="green"/>
              </w:rPr>
              <w:t>VYPLNÍ UČASTNÍK DO PŘEDBĚŽNÉ NABÍDKY I DO NABÍDKY</w:t>
            </w:r>
          </w:p>
        </w:tc>
      </w:tr>
      <w:tr w:rsidR="00770DBA" w:rsidRPr="00A31E8D" w14:paraId="078D3E7D"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55BFDF7E" w14:textId="77777777" w:rsidR="00770DBA" w:rsidRPr="00A31E8D" w:rsidRDefault="00770DBA" w:rsidP="00770DBA">
            <w:pPr>
              <w:rPr>
                <w:sz w:val="20"/>
              </w:rPr>
            </w:pPr>
            <w:r w:rsidRPr="00A31E8D">
              <w:rPr>
                <w:sz w:val="20"/>
              </w:rPr>
              <w:t>D IZOLATÉR</w:t>
            </w:r>
          </w:p>
        </w:tc>
        <w:tc>
          <w:tcPr>
            <w:tcW w:w="1842" w:type="dxa"/>
            <w:gridSpan w:val="3"/>
            <w:tcBorders>
              <w:top w:val="nil"/>
              <w:left w:val="single" w:sz="4" w:space="0" w:color="auto"/>
              <w:bottom w:val="single" w:sz="4" w:space="0" w:color="auto"/>
              <w:right w:val="single" w:sz="4" w:space="0" w:color="auto"/>
            </w:tcBorders>
            <w:shd w:val="clear" w:color="auto" w:fill="auto"/>
          </w:tcPr>
          <w:p w14:paraId="3CEDD65E" w14:textId="00907BCF" w:rsidR="00770DBA" w:rsidRPr="00A31E8D" w:rsidRDefault="00770DBA" w:rsidP="00770DBA">
            <w:pPr>
              <w:widowControl w:val="0"/>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0B4595B7" w14:textId="723FAA13" w:rsidR="00770DBA" w:rsidRPr="00A31E8D" w:rsidRDefault="00770DBA" w:rsidP="00770DBA">
            <w:pPr>
              <w:widowControl w:val="0"/>
              <w:jc w:val="center"/>
              <w:rPr>
                <w:sz w:val="20"/>
              </w:rPr>
            </w:pPr>
            <w:r w:rsidRPr="00E119C0">
              <w:rPr>
                <w:sz w:val="22"/>
                <w:szCs w:val="22"/>
                <w:highlight w:val="green"/>
              </w:rPr>
              <w:t>VYPLNÍ UČASTNÍK DO PŘEDBĚŽNÉ NABÍDKY I DO NABÍDKY</w:t>
            </w:r>
          </w:p>
        </w:tc>
      </w:tr>
      <w:tr w:rsidR="00770DBA" w:rsidRPr="00A31E8D" w14:paraId="562D268A"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50A2ECF1" w14:textId="77777777" w:rsidR="00770DBA" w:rsidRPr="00A31E8D" w:rsidRDefault="00770DBA" w:rsidP="00770DBA">
            <w:pPr>
              <w:rPr>
                <w:sz w:val="20"/>
              </w:rPr>
            </w:pPr>
            <w:r w:rsidRPr="00A31E8D">
              <w:rPr>
                <w:sz w:val="20"/>
              </w:rPr>
              <w:t>D LEŠENÁŘ</w:t>
            </w:r>
          </w:p>
        </w:tc>
        <w:tc>
          <w:tcPr>
            <w:tcW w:w="1842" w:type="dxa"/>
            <w:gridSpan w:val="3"/>
            <w:tcBorders>
              <w:top w:val="nil"/>
              <w:left w:val="single" w:sz="4" w:space="0" w:color="auto"/>
              <w:bottom w:val="single" w:sz="4" w:space="0" w:color="auto"/>
              <w:right w:val="single" w:sz="4" w:space="0" w:color="auto"/>
            </w:tcBorders>
            <w:shd w:val="clear" w:color="auto" w:fill="auto"/>
          </w:tcPr>
          <w:p w14:paraId="1568C7D9" w14:textId="41EA6AAC" w:rsidR="00770DBA" w:rsidRPr="00A31E8D" w:rsidRDefault="00770DBA" w:rsidP="00770DBA">
            <w:pPr>
              <w:widowControl w:val="0"/>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6FC791B1" w14:textId="0F6C8707" w:rsidR="00770DBA" w:rsidRPr="00A31E8D" w:rsidRDefault="00770DBA" w:rsidP="00770DBA">
            <w:pPr>
              <w:widowControl w:val="0"/>
              <w:jc w:val="center"/>
              <w:rPr>
                <w:sz w:val="20"/>
              </w:rPr>
            </w:pPr>
            <w:r w:rsidRPr="00E119C0">
              <w:rPr>
                <w:sz w:val="22"/>
                <w:szCs w:val="22"/>
                <w:highlight w:val="green"/>
              </w:rPr>
              <w:t>VYPLNÍ UČASTNÍK DO PŘEDBĚŽNÉ NABÍDKY I DO NABÍDKY</w:t>
            </w:r>
          </w:p>
        </w:tc>
      </w:tr>
      <w:tr w:rsidR="00770DBA" w:rsidRPr="00A31E8D" w14:paraId="7F7B5794"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1D2C6410" w14:textId="77777777" w:rsidR="00770DBA" w:rsidRPr="00A31E8D" w:rsidRDefault="00770DBA" w:rsidP="00770DBA">
            <w:pPr>
              <w:rPr>
                <w:sz w:val="20"/>
              </w:rPr>
            </w:pPr>
            <w:r w:rsidRPr="00A31E8D">
              <w:rPr>
                <w:sz w:val="20"/>
              </w:rPr>
              <w:t>D MAZAČ STROJŮ A ZAŘ.</w:t>
            </w:r>
          </w:p>
        </w:tc>
        <w:tc>
          <w:tcPr>
            <w:tcW w:w="1842" w:type="dxa"/>
            <w:gridSpan w:val="3"/>
            <w:tcBorders>
              <w:top w:val="nil"/>
              <w:left w:val="single" w:sz="4" w:space="0" w:color="auto"/>
              <w:bottom w:val="single" w:sz="4" w:space="0" w:color="auto"/>
              <w:right w:val="single" w:sz="4" w:space="0" w:color="auto"/>
            </w:tcBorders>
            <w:shd w:val="clear" w:color="auto" w:fill="auto"/>
          </w:tcPr>
          <w:p w14:paraId="4B076AD1" w14:textId="590B2459" w:rsidR="00770DBA" w:rsidRPr="00A31E8D" w:rsidRDefault="00770DBA" w:rsidP="00770DBA">
            <w:pPr>
              <w:widowControl w:val="0"/>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7699A5D2" w14:textId="5184CF37" w:rsidR="00770DBA" w:rsidRPr="00A31E8D" w:rsidRDefault="00770DBA" w:rsidP="00770DBA">
            <w:pPr>
              <w:widowControl w:val="0"/>
              <w:jc w:val="center"/>
              <w:rPr>
                <w:sz w:val="20"/>
              </w:rPr>
            </w:pPr>
            <w:r w:rsidRPr="00E119C0">
              <w:rPr>
                <w:sz w:val="22"/>
                <w:szCs w:val="22"/>
                <w:highlight w:val="green"/>
              </w:rPr>
              <w:t>VYPLNÍ UČASTNÍK DO PŘEDBĚŽNÉ NABÍDKY I DO NABÍDKY</w:t>
            </w:r>
          </w:p>
        </w:tc>
      </w:tr>
      <w:tr w:rsidR="00770DBA" w:rsidRPr="00A31E8D" w14:paraId="58647944"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39DBD75B" w14:textId="77777777" w:rsidR="00770DBA" w:rsidRPr="00A31E8D" w:rsidRDefault="00770DBA" w:rsidP="00770DBA">
            <w:pPr>
              <w:rPr>
                <w:sz w:val="20"/>
              </w:rPr>
            </w:pPr>
            <w:r w:rsidRPr="00A31E8D">
              <w:rPr>
                <w:sz w:val="20"/>
              </w:rPr>
              <w:t>D MECHANIK MAR</w:t>
            </w:r>
          </w:p>
        </w:tc>
        <w:tc>
          <w:tcPr>
            <w:tcW w:w="1842" w:type="dxa"/>
            <w:gridSpan w:val="3"/>
            <w:tcBorders>
              <w:top w:val="nil"/>
              <w:left w:val="single" w:sz="4" w:space="0" w:color="auto"/>
              <w:bottom w:val="single" w:sz="4" w:space="0" w:color="auto"/>
              <w:right w:val="single" w:sz="4" w:space="0" w:color="auto"/>
            </w:tcBorders>
            <w:shd w:val="clear" w:color="auto" w:fill="auto"/>
          </w:tcPr>
          <w:p w14:paraId="41E18B03" w14:textId="1B7E43CD" w:rsidR="00770DBA" w:rsidRPr="00A31E8D" w:rsidRDefault="00770DBA" w:rsidP="00770DBA">
            <w:pPr>
              <w:widowControl w:val="0"/>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049EBA79" w14:textId="6F0E493E" w:rsidR="00770DBA" w:rsidRPr="00A31E8D" w:rsidRDefault="00770DBA" w:rsidP="00770DBA">
            <w:pPr>
              <w:widowControl w:val="0"/>
              <w:jc w:val="center"/>
              <w:rPr>
                <w:sz w:val="20"/>
              </w:rPr>
            </w:pPr>
            <w:r w:rsidRPr="00E119C0">
              <w:rPr>
                <w:sz w:val="22"/>
                <w:szCs w:val="22"/>
                <w:highlight w:val="green"/>
              </w:rPr>
              <w:t>VYPLNÍ UČASTNÍK DO PŘEDBĚŽNÉ NABÍDKY I DO NABÍDKY</w:t>
            </w:r>
          </w:p>
        </w:tc>
      </w:tr>
      <w:tr w:rsidR="00770DBA" w:rsidRPr="00A31E8D" w14:paraId="66D2A323"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218D0038" w14:textId="77777777" w:rsidR="00770DBA" w:rsidRPr="00A31E8D" w:rsidRDefault="00770DBA" w:rsidP="00770DBA">
            <w:pPr>
              <w:rPr>
                <w:sz w:val="20"/>
              </w:rPr>
            </w:pPr>
            <w:r w:rsidRPr="00A31E8D">
              <w:rPr>
                <w:sz w:val="20"/>
              </w:rPr>
              <w:t>D OBRÁBĚČ</w:t>
            </w:r>
          </w:p>
        </w:tc>
        <w:tc>
          <w:tcPr>
            <w:tcW w:w="1842" w:type="dxa"/>
            <w:gridSpan w:val="3"/>
            <w:tcBorders>
              <w:top w:val="nil"/>
              <w:left w:val="single" w:sz="4" w:space="0" w:color="auto"/>
              <w:bottom w:val="single" w:sz="4" w:space="0" w:color="auto"/>
              <w:right w:val="single" w:sz="4" w:space="0" w:color="auto"/>
            </w:tcBorders>
            <w:shd w:val="clear" w:color="auto" w:fill="auto"/>
          </w:tcPr>
          <w:p w14:paraId="394E2801" w14:textId="55FBBE4D" w:rsidR="00770DBA" w:rsidRPr="00A31E8D" w:rsidRDefault="00770DBA" w:rsidP="00770DBA">
            <w:pPr>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06618908" w14:textId="121CCEAE" w:rsidR="00770DBA" w:rsidRPr="00A31E8D" w:rsidRDefault="00770DBA" w:rsidP="00770DBA">
            <w:pPr>
              <w:jc w:val="center"/>
              <w:rPr>
                <w:sz w:val="20"/>
              </w:rPr>
            </w:pPr>
            <w:r w:rsidRPr="00E119C0">
              <w:rPr>
                <w:sz w:val="22"/>
                <w:szCs w:val="22"/>
                <w:highlight w:val="green"/>
              </w:rPr>
              <w:t>VYPLNÍ UČASTNÍK DO PŘEDBĚŽNÉ NABÍDKY I DO NABÍDKY</w:t>
            </w:r>
          </w:p>
        </w:tc>
      </w:tr>
      <w:tr w:rsidR="00770DBA" w:rsidRPr="00A31E8D" w14:paraId="496A1D44"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39C96E80" w14:textId="77777777" w:rsidR="00770DBA" w:rsidRPr="00A31E8D" w:rsidRDefault="00770DBA" w:rsidP="00770DBA">
            <w:pPr>
              <w:rPr>
                <w:sz w:val="20"/>
              </w:rPr>
            </w:pPr>
            <w:r w:rsidRPr="00A31E8D">
              <w:rPr>
                <w:sz w:val="20"/>
              </w:rPr>
              <w:t>D OBSLUHA STROJŮ</w:t>
            </w:r>
          </w:p>
        </w:tc>
        <w:tc>
          <w:tcPr>
            <w:tcW w:w="1842" w:type="dxa"/>
            <w:gridSpan w:val="3"/>
            <w:tcBorders>
              <w:top w:val="nil"/>
              <w:left w:val="single" w:sz="4" w:space="0" w:color="auto"/>
              <w:bottom w:val="single" w:sz="4" w:space="0" w:color="auto"/>
              <w:right w:val="single" w:sz="4" w:space="0" w:color="auto"/>
            </w:tcBorders>
            <w:shd w:val="clear" w:color="auto" w:fill="auto"/>
          </w:tcPr>
          <w:p w14:paraId="7FA0F6D8" w14:textId="35C07DF8" w:rsidR="00770DBA" w:rsidRPr="00A31E8D" w:rsidRDefault="00770DBA" w:rsidP="00770DBA">
            <w:pPr>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5D2AAE35" w14:textId="7631A620" w:rsidR="00770DBA" w:rsidRPr="00A31E8D" w:rsidRDefault="00770DBA" w:rsidP="00770DBA">
            <w:pPr>
              <w:jc w:val="center"/>
              <w:rPr>
                <w:sz w:val="20"/>
              </w:rPr>
            </w:pPr>
            <w:r w:rsidRPr="00E119C0">
              <w:rPr>
                <w:sz w:val="22"/>
                <w:szCs w:val="22"/>
                <w:highlight w:val="green"/>
              </w:rPr>
              <w:t>VYPLNÍ UČASTNÍK DO PŘEDBĚŽNÉ NABÍDKY I DO NABÍDKY</w:t>
            </w:r>
          </w:p>
        </w:tc>
      </w:tr>
      <w:tr w:rsidR="00770DBA" w:rsidRPr="00A31E8D" w14:paraId="618C2E08"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06F196C5" w14:textId="77777777" w:rsidR="00770DBA" w:rsidRPr="00A31E8D" w:rsidRDefault="00770DBA" w:rsidP="00770DBA">
            <w:pPr>
              <w:rPr>
                <w:sz w:val="20"/>
              </w:rPr>
            </w:pPr>
            <w:r w:rsidRPr="00A31E8D">
              <w:rPr>
                <w:sz w:val="20"/>
              </w:rPr>
              <w:t>D POMOCNÝ DĚLNÍK</w:t>
            </w:r>
          </w:p>
        </w:tc>
        <w:tc>
          <w:tcPr>
            <w:tcW w:w="1842" w:type="dxa"/>
            <w:gridSpan w:val="3"/>
            <w:tcBorders>
              <w:top w:val="nil"/>
              <w:left w:val="single" w:sz="4" w:space="0" w:color="auto"/>
              <w:bottom w:val="single" w:sz="4" w:space="0" w:color="auto"/>
              <w:right w:val="single" w:sz="4" w:space="0" w:color="auto"/>
            </w:tcBorders>
            <w:shd w:val="clear" w:color="auto" w:fill="auto"/>
          </w:tcPr>
          <w:p w14:paraId="7D31A79A" w14:textId="34AD5F72" w:rsidR="00770DBA" w:rsidRPr="00A31E8D" w:rsidRDefault="00770DBA" w:rsidP="00770DBA">
            <w:pPr>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74F7CD4E" w14:textId="69BF0D50" w:rsidR="00770DBA" w:rsidRPr="00A31E8D" w:rsidRDefault="00770DBA" w:rsidP="00770DBA">
            <w:pPr>
              <w:jc w:val="center"/>
              <w:rPr>
                <w:sz w:val="20"/>
              </w:rPr>
            </w:pPr>
            <w:r w:rsidRPr="00E119C0">
              <w:rPr>
                <w:sz w:val="22"/>
                <w:szCs w:val="22"/>
                <w:highlight w:val="green"/>
              </w:rPr>
              <w:t>VYPLNÍ UČASTNÍK DO PŘEDBĚŽNÉ NABÍDKY I DO NABÍDKY</w:t>
            </w:r>
          </w:p>
        </w:tc>
      </w:tr>
      <w:tr w:rsidR="00770DBA" w:rsidRPr="00A31E8D" w14:paraId="1FB788C8"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59CEDD1E" w14:textId="77777777" w:rsidR="00770DBA" w:rsidRPr="00A31E8D" w:rsidRDefault="00770DBA" w:rsidP="00770DBA">
            <w:pPr>
              <w:rPr>
                <w:sz w:val="20"/>
              </w:rPr>
            </w:pPr>
            <w:r w:rsidRPr="00A31E8D">
              <w:rPr>
                <w:sz w:val="20"/>
              </w:rPr>
              <w:t>D STAVEBNÍ</w:t>
            </w:r>
          </w:p>
        </w:tc>
        <w:tc>
          <w:tcPr>
            <w:tcW w:w="1842" w:type="dxa"/>
            <w:gridSpan w:val="3"/>
            <w:tcBorders>
              <w:top w:val="nil"/>
              <w:left w:val="single" w:sz="4" w:space="0" w:color="auto"/>
              <w:bottom w:val="single" w:sz="4" w:space="0" w:color="auto"/>
              <w:right w:val="single" w:sz="4" w:space="0" w:color="auto"/>
            </w:tcBorders>
            <w:shd w:val="clear" w:color="auto" w:fill="auto"/>
          </w:tcPr>
          <w:p w14:paraId="7005BD89" w14:textId="7A3375C6" w:rsidR="00770DBA" w:rsidRPr="00A31E8D" w:rsidRDefault="00770DBA" w:rsidP="00770DBA">
            <w:pPr>
              <w:jc w:val="center"/>
              <w:rPr>
                <w:b/>
                <w:bCs/>
                <w:color w:val="000000"/>
                <w:sz w:val="20"/>
              </w:rPr>
            </w:pPr>
            <w:r w:rsidRPr="00E119C0">
              <w:rPr>
                <w:sz w:val="22"/>
                <w:szCs w:val="22"/>
                <w:highlight w:val="green"/>
              </w:rPr>
              <w:t xml:space="preserve">VYPLNÍ UČASTNÍK DO PŘEDBĚŽNÉ </w:t>
            </w:r>
            <w:r w:rsidRPr="00E119C0">
              <w:rPr>
                <w:sz w:val="22"/>
                <w:szCs w:val="22"/>
                <w:highlight w:val="green"/>
              </w:rPr>
              <w:lastRenderedPageBreak/>
              <w:t>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2745115B" w14:textId="616EA148" w:rsidR="00770DBA" w:rsidRPr="00A31E8D" w:rsidRDefault="00770DBA" w:rsidP="00770DBA">
            <w:pPr>
              <w:jc w:val="center"/>
              <w:rPr>
                <w:sz w:val="20"/>
              </w:rPr>
            </w:pPr>
            <w:r w:rsidRPr="00E119C0">
              <w:rPr>
                <w:sz w:val="22"/>
                <w:szCs w:val="22"/>
                <w:highlight w:val="green"/>
              </w:rPr>
              <w:lastRenderedPageBreak/>
              <w:t xml:space="preserve">VYPLNÍ UČASTNÍK DO PŘEDBĚŽNÉ </w:t>
            </w:r>
            <w:r w:rsidRPr="00E119C0">
              <w:rPr>
                <w:sz w:val="22"/>
                <w:szCs w:val="22"/>
                <w:highlight w:val="green"/>
              </w:rPr>
              <w:lastRenderedPageBreak/>
              <w:t>NABÍDKY I DO NABÍDKY</w:t>
            </w:r>
          </w:p>
        </w:tc>
      </w:tr>
      <w:tr w:rsidR="00770DBA" w:rsidRPr="00A31E8D" w14:paraId="38ADB460"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5F072763" w14:textId="77777777" w:rsidR="00770DBA" w:rsidRPr="00A31E8D" w:rsidRDefault="00770DBA" w:rsidP="00770DBA">
            <w:pPr>
              <w:rPr>
                <w:sz w:val="20"/>
              </w:rPr>
            </w:pPr>
            <w:r w:rsidRPr="00A31E8D">
              <w:rPr>
                <w:sz w:val="20"/>
              </w:rPr>
              <w:lastRenderedPageBreak/>
              <w:t>D ZÁMEČNÍK</w:t>
            </w:r>
          </w:p>
        </w:tc>
        <w:tc>
          <w:tcPr>
            <w:tcW w:w="1842" w:type="dxa"/>
            <w:gridSpan w:val="3"/>
            <w:tcBorders>
              <w:top w:val="nil"/>
              <w:left w:val="single" w:sz="4" w:space="0" w:color="auto"/>
              <w:bottom w:val="single" w:sz="4" w:space="0" w:color="auto"/>
              <w:right w:val="single" w:sz="4" w:space="0" w:color="auto"/>
            </w:tcBorders>
            <w:shd w:val="clear" w:color="auto" w:fill="auto"/>
          </w:tcPr>
          <w:p w14:paraId="307EECCA" w14:textId="233A1335" w:rsidR="00770DBA" w:rsidRPr="00A31E8D" w:rsidRDefault="00770DBA" w:rsidP="00770DBA">
            <w:pPr>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104EC379" w14:textId="6C2E4495" w:rsidR="00770DBA" w:rsidRPr="00A31E8D" w:rsidRDefault="00770DBA" w:rsidP="00770DBA">
            <w:pPr>
              <w:jc w:val="center"/>
              <w:rPr>
                <w:sz w:val="20"/>
              </w:rPr>
            </w:pPr>
            <w:r w:rsidRPr="00E119C0">
              <w:rPr>
                <w:sz w:val="22"/>
                <w:szCs w:val="22"/>
                <w:highlight w:val="green"/>
              </w:rPr>
              <w:t>VYPLNÍ UČASTNÍK DO PŘEDBĚŽNÉ NABÍDKY I DO NABÍDKY</w:t>
            </w:r>
          </w:p>
        </w:tc>
      </w:tr>
      <w:tr w:rsidR="00770DBA" w:rsidRPr="00A31E8D" w14:paraId="327ACB4E"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7AEDA249" w14:textId="77777777" w:rsidR="00770DBA" w:rsidRPr="00A31E8D" w:rsidRDefault="00770DBA" w:rsidP="00770DBA">
            <w:pPr>
              <w:rPr>
                <w:sz w:val="20"/>
              </w:rPr>
            </w:pPr>
            <w:r w:rsidRPr="00A31E8D">
              <w:rPr>
                <w:sz w:val="20"/>
              </w:rPr>
              <w:t>D ZÁMEČNÍK ARMATURÁŘ</w:t>
            </w:r>
          </w:p>
        </w:tc>
        <w:tc>
          <w:tcPr>
            <w:tcW w:w="1842" w:type="dxa"/>
            <w:gridSpan w:val="3"/>
            <w:tcBorders>
              <w:top w:val="nil"/>
              <w:left w:val="single" w:sz="4" w:space="0" w:color="auto"/>
              <w:bottom w:val="single" w:sz="4" w:space="0" w:color="auto"/>
              <w:right w:val="single" w:sz="4" w:space="0" w:color="auto"/>
            </w:tcBorders>
            <w:shd w:val="clear" w:color="auto" w:fill="auto"/>
          </w:tcPr>
          <w:p w14:paraId="0977BB71" w14:textId="05FFAFD9" w:rsidR="00770DBA" w:rsidRPr="00A31E8D" w:rsidRDefault="00770DBA" w:rsidP="00770DBA">
            <w:pPr>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515E8756" w14:textId="460A0AE1" w:rsidR="00770DBA" w:rsidRPr="00A31E8D" w:rsidRDefault="00770DBA" w:rsidP="00770DBA">
            <w:pPr>
              <w:jc w:val="center"/>
              <w:rPr>
                <w:sz w:val="20"/>
              </w:rPr>
            </w:pPr>
            <w:r w:rsidRPr="00E119C0">
              <w:rPr>
                <w:sz w:val="22"/>
                <w:szCs w:val="22"/>
                <w:highlight w:val="green"/>
              </w:rPr>
              <w:t>VYPLNÍ UČASTNÍK DO PŘEDBĚŽNÉ NABÍDKY I DO NABÍDKY</w:t>
            </w:r>
          </w:p>
        </w:tc>
      </w:tr>
      <w:tr w:rsidR="00770DBA" w:rsidRPr="00A31E8D" w14:paraId="5F3647B5"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2BD639BE" w14:textId="77777777" w:rsidR="00770DBA" w:rsidRPr="00A31E8D" w:rsidRDefault="00770DBA" w:rsidP="00770DBA">
            <w:pPr>
              <w:rPr>
                <w:sz w:val="20"/>
              </w:rPr>
            </w:pPr>
            <w:r w:rsidRPr="00A31E8D">
              <w:rPr>
                <w:sz w:val="20"/>
              </w:rPr>
              <w:t>D ZÁMEČNÍK ČERPADLÁŘ</w:t>
            </w:r>
          </w:p>
        </w:tc>
        <w:tc>
          <w:tcPr>
            <w:tcW w:w="1842" w:type="dxa"/>
            <w:gridSpan w:val="3"/>
            <w:tcBorders>
              <w:top w:val="nil"/>
              <w:left w:val="single" w:sz="4" w:space="0" w:color="auto"/>
              <w:bottom w:val="single" w:sz="4" w:space="0" w:color="auto"/>
              <w:right w:val="single" w:sz="4" w:space="0" w:color="auto"/>
            </w:tcBorders>
            <w:shd w:val="clear" w:color="auto" w:fill="auto"/>
          </w:tcPr>
          <w:p w14:paraId="5471EFA9" w14:textId="3D09D845" w:rsidR="00770DBA" w:rsidRPr="00A31E8D" w:rsidRDefault="00770DBA" w:rsidP="00770DBA">
            <w:pPr>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320404BB" w14:textId="0A50323B" w:rsidR="00770DBA" w:rsidRPr="00A31E8D" w:rsidRDefault="00770DBA" w:rsidP="00770DBA">
            <w:pPr>
              <w:jc w:val="center"/>
              <w:rPr>
                <w:sz w:val="20"/>
              </w:rPr>
            </w:pPr>
            <w:r w:rsidRPr="00E119C0">
              <w:rPr>
                <w:sz w:val="22"/>
                <w:szCs w:val="22"/>
                <w:highlight w:val="green"/>
              </w:rPr>
              <w:t>VYPLNÍ UČASTNÍK DO PŘEDBĚŽNÉ NABÍDKY I DO NABÍDKY</w:t>
            </w:r>
          </w:p>
        </w:tc>
      </w:tr>
      <w:tr w:rsidR="00770DBA" w:rsidRPr="00A31E8D" w14:paraId="77FBEAEF"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4069D96C" w14:textId="77777777" w:rsidR="00770DBA" w:rsidRPr="00A31E8D" w:rsidRDefault="00770DBA" w:rsidP="00770DBA">
            <w:pPr>
              <w:rPr>
                <w:sz w:val="20"/>
              </w:rPr>
            </w:pPr>
            <w:r w:rsidRPr="00A31E8D">
              <w:rPr>
                <w:sz w:val="20"/>
              </w:rPr>
              <w:t>D ZÁMEČNÍK KOMPRESORÁŘ</w:t>
            </w:r>
          </w:p>
        </w:tc>
        <w:tc>
          <w:tcPr>
            <w:tcW w:w="1842" w:type="dxa"/>
            <w:gridSpan w:val="3"/>
            <w:tcBorders>
              <w:top w:val="nil"/>
              <w:left w:val="single" w:sz="4" w:space="0" w:color="auto"/>
              <w:bottom w:val="single" w:sz="4" w:space="0" w:color="auto"/>
              <w:right w:val="single" w:sz="4" w:space="0" w:color="auto"/>
            </w:tcBorders>
            <w:shd w:val="clear" w:color="auto" w:fill="auto"/>
          </w:tcPr>
          <w:p w14:paraId="37C6E8F0" w14:textId="3DBAB100" w:rsidR="00770DBA" w:rsidRPr="00A31E8D" w:rsidRDefault="00770DBA" w:rsidP="00770DBA">
            <w:pPr>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64E31DD2" w14:textId="41A3C8C4" w:rsidR="00770DBA" w:rsidRPr="00A31E8D" w:rsidRDefault="00770DBA" w:rsidP="00770DBA">
            <w:pPr>
              <w:jc w:val="center"/>
              <w:rPr>
                <w:sz w:val="20"/>
              </w:rPr>
            </w:pPr>
            <w:r w:rsidRPr="00E119C0">
              <w:rPr>
                <w:sz w:val="22"/>
                <w:szCs w:val="22"/>
                <w:highlight w:val="green"/>
              </w:rPr>
              <w:t>VYPLNÍ UČASTNÍK DO PŘEDBĚŽNÉ NABÍDKY I DO NABÍDKY</w:t>
            </w:r>
          </w:p>
        </w:tc>
      </w:tr>
      <w:tr w:rsidR="00770DBA" w:rsidRPr="00A31E8D" w14:paraId="5B946864"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tcPr>
          <w:p w14:paraId="1670D760" w14:textId="77777777" w:rsidR="00770DBA" w:rsidRPr="00A31E8D" w:rsidRDefault="00770DBA" w:rsidP="00770DBA">
            <w:pPr>
              <w:rPr>
                <w:sz w:val="20"/>
              </w:rPr>
            </w:pPr>
            <w:r w:rsidRPr="00A31E8D">
              <w:rPr>
                <w:sz w:val="20"/>
              </w:rPr>
              <w:t>D ZÁMEČNÍK POTRUBÁŘ</w:t>
            </w:r>
          </w:p>
        </w:tc>
        <w:tc>
          <w:tcPr>
            <w:tcW w:w="1842" w:type="dxa"/>
            <w:gridSpan w:val="3"/>
            <w:tcBorders>
              <w:top w:val="nil"/>
              <w:left w:val="single" w:sz="4" w:space="0" w:color="auto"/>
              <w:bottom w:val="single" w:sz="4" w:space="0" w:color="auto"/>
              <w:right w:val="single" w:sz="4" w:space="0" w:color="auto"/>
            </w:tcBorders>
            <w:shd w:val="clear" w:color="auto" w:fill="auto"/>
          </w:tcPr>
          <w:p w14:paraId="02033DCB" w14:textId="3E250FFD" w:rsidR="00770DBA" w:rsidRPr="00A31E8D" w:rsidRDefault="00770DBA" w:rsidP="00770DBA">
            <w:pPr>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516645E6" w14:textId="4359DE0C" w:rsidR="00770DBA" w:rsidRPr="00A31E8D" w:rsidRDefault="00770DBA" w:rsidP="00770DBA">
            <w:pPr>
              <w:jc w:val="center"/>
              <w:rPr>
                <w:sz w:val="20"/>
              </w:rPr>
            </w:pPr>
            <w:r w:rsidRPr="00E119C0">
              <w:rPr>
                <w:sz w:val="22"/>
                <w:szCs w:val="22"/>
                <w:highlight w:val="green"/>
              </w:rPr>
              <w:t>VYPLNÍ UČASTNÍK DO PŘEDBĚŽNÉ NABÍDKY I DO NABÍDKY</w:t>
            </w:r>
          </w:p>
        </w:tc>
      </w:tr>
      <w:tr w:rsidR="00770DBA" w:rsidRPr="00A31E8D" w14:paraId="15F6C1ED"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67759B05" w14:textId="77777777" w:rsidR="00770DBA" w:rsidRPr="00A31E8D" w:rsidRDefault="00770DBA" w:rsidP="00770DBA">
            <w:pPr>
              <w:rPr>
                <w:sz w:val="20"/>
              </w:rPr>
            </w:pPr>
            <w:r w:rsidRPr="00A31E8D">
              <w:rPr>
                <w:sz w:val="20"/>
              </w:rPr>
              <w:t>D ZÁMEČNÍK SVÁŘEČ</w:t>
            </w:r>
          </w:p>
        </w:tc>
        <w:tc>
          <w:tcPr>
            <w:tcW w:w="1842" w:type="dxa"/>
            <w:gridSpan w:val="3"/>
            <w:tcBorders>
              <w:top w:val="nil"/>
              <w:left w:val="single" w:sz="4" w:space="0" w:color="auto"/>
              <w:bottom w:val="single" w:sz="4" w:space="0" w:color="auto"/>
              <w:right w:val="single" w:sz="4" w:space="0" w:color="auto"/>
            </w:tcBorders>
            <w:shd w:val="clear" w:color="auto" w:fill="auto"/>
          </w:tcPr>
          <w:p w14:paraId="25C8EEBA" w14:textId="2EE31F39" w:rsidR="00770DBA" w:rsidRPr="00A31E8D" w:rsidRDefault="00770DBA" w:rsidP="00770DBA">
            <w:pPr>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287B1C3B" w14:textId="69A839D7" w:rsidR="00770DBA" w:rsidRPr="00A31E8D" w:rsidRDefault="00770DBA" w:rsidP="00770DBA">
            <w:pPr>
              <w:jc w:val="center"/>
              <w:rPr>
                <w:sz w:val="20"/>
              </w:rPr>
            </w:pPr>
            <w:r w:rsidRPr="00E119C0">
              <w:rPr>
                <w:sz w:val="22"/>
                <w:szCs w:val="22"/>
                <w:highlight w:val="green"/>
              </w:rPr>
              <w:t>VYPLNÍ UČASTNÍK DO PŘEDBĚŽNÉ NABÍDKY I DO NABÍDKY</w:t>
            </w:r>
          </w:p>
        </w:tc>
      </w:tr>
      <w:tr w:rsidR="00770DBA" w:rsidRPr="00A31E8D" w14:paraId="4A530D2A"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367A674E" w14:textId="77777777" w:rsidR="00770DBA" w:rsidRPr="00A31E8D" w:rsidRDefault="00770DBA" w:rsidP="00770DBA">
            <w:pPr>
              <w:rPr>
                <w:sz w:val="20"/>
              </w:rPr>
            </w:pPr>
            <w:r w:rsidRPr="00A31E8D">
              <w:rPr>
                <w:sz w:val="20"/>
              </w:rPr>
              <w:t>D ZÁMEČNÍK SVÁŘEČ-SPEC</w:t>
            </w:r>
          </w:p>
        </w:tc>
        <w:tc>
          <w:tcPr>
            <w:tcW w:w="1842" w:type="dxa"/>
            <w:gridSpan w:val="3"/>
            <w:tcBorders>
              <w:top w:val="nil"/>
              <w:left w:val="single" w:sz="4" w:space="0" w:color="auto"/>
              <w:bottom w:val="single" w:sz="4" w:space="0" w:color="auto"/>
              <w:right w:val="single" w:sz="4" w:space="0" w:color="auto"/>
            </w:tcBorders>
            <w:shd w:val="clear" w:color="auto" w:fill="auto"/>
          </w:tcPr>
          <w:p w14:paraId="10D9FCBF" w14:textId="5A319E07" w:rsidR="00770DBA" w:rsidRPr="00A31E8D" w:rsidRDefault="00770DBA" w:rsidP="00770DBA">
            <w:pPr>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15C1E3F6" w14:textId="75BFD1E2" w:rsidR="00770DBA" w:rsidRPr="00A31E8D" w:rsidRDefault="00770DBA" w:rsidP="00770DBA">
            <w:pPr>
              <w:jc w:val="center"/>
              <w:rPr>
                <w:sz w:val="20"/>
              </w:rPr>
            </w:pPr>
            <w:r w:rsidRPr="00E119C0">
              <w:rPr>
                <w:sz w:val="22"/>
                <w:szCs w:val="22"/>
                <w:highlight w:val="green"/>
              </w:rPr>
              <w:t>VYPLNÍ UČASTNÍK DO PŘEDBĚŽNÉ NABÍDKY I DO NABÍDKY</w:t>
            </w:r>
          </w:p>
        </w:tc>
      </w:tr>
      <w:tr w:rsidR="00770DBA" w:rsidRPr="00A31E8D" w14:paraId="33E1593E"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6F2CD1F5" w14:textId="77777777" w:rsidR="00770DBA" w:rsidRPr="00A31E8D" w:rsidRDefault="00770DBA" w:rsidP="00770DBA">
            <w:pPr>
              <w:rPr>
                <w:sz w:val="20"/>
              </w:rPr>
            </w:pPr>
            <w:r w:rsidRPr="00A31E8D">
              <w:rPr>
                <w:sz w:val="20"/>
              </w:rPr>
              <w:t>D ZÁMEČNÍK TURBINÁŘ</w:t>
            </w:r>
          </w:p>
        </w:tc>
        <w:tc>
          <w:tcPr>
            <w:tcW w:w="1842" w:type="dxa"/>
            <w:gridSpan w:val="3"/>
            <w:tcBorders>
              <w:top w:val="nil"/>
              <w:left w:val="single" w:sz="4" w:space="0" w:color="auto"/>
              <w:bottom w:val="single" w:sz="4" w:space="0" w:color="auto"/>
              <w:right w:val="single" w:sz="4" w:space="0" w:color="auto"/>
            </w:tcBorders>
            <w:shd w:val="clear" w:color="auto" w:fill="auto"/>
          </w:tcPr>
          <w:p w14:paraId="257F8BB5" w14:textId="3C8867F5" w:rsidR="00770DBA" w:rsidRPr="00A31E8D" w:rsidRDefault="00770DBA" w:rsidP="00770DBA">
            <w:pPr>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291F6138" w14:textId="5AE3B0B4" w:rsidR="00770DBA" w:rsidRPr="00A31E8D" w:rsidRDefault="00770DBA" w:rsidP="00770DBA">
            <w:pPr>
              <w:jc w:val="center"/>
              <w:rPr>
                <w:sz w:val="20"/>
              </w:rPr>
            </w:pPr>
            <w:r w:rsidRPr="00E119C0">
              <w:rPr>
                <w:sz w:val="22"/>
                <w:szCs w:val="22"/>
                <w:highlight w:val="green"/>
              </w:rPr>
              <w:t>VYPLNÍ UČASTNÍK DO PŘEDBĚŽNÉ NABÍDKY I DO NABÍDKY</w:t>
            </w:r>
          </w:p>
        </w:tc>
      </w:tr>
      <w:tr w:rsidR="00770DBA" w:rsidRPr="00A31E8D" w14:paraId="5EBCAEEA"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tcPr>
          <w:p w14:paraId="67296654" w14:textId="77777777" w:rsidR="00770DBA" w:rsidRPr="00A31E8D" w:rsidRDefault="00770DBA" w:rsidP="00770DBA">
            <w:pPr>
              <w:rPr>
                <w:sz w:val="20"/>
              </w:rPr>
            </w:pPr>
            <w:r w:rsidRPr="00A31E8D">
              <w:rPr>
                <w:sz w:val="20"/>
              </w:rPr>
              <w:t>D ZÁMEČNÍK ZDVIH. TECH.</w:t>
            </w:r>
          </w:p>
        </w:tc>
        <w:tc>
          <w:tcPr>
            <w:tcW w:w="1842" w:type="dxa"/>
            <w:gridSpan w:val="3"/>
            <w:tcBorders>
              <w:top w:val="nil"/>
              <w:left w:val="single" w:sz="4" w:space="0" w:color="auto"/>
              <w:bottom w:val="single" w:sz="4" w:space="0" w:color="auto"/>
              <w:right w:val="single" w:sz="4" w:space="0" w:color="auto"/>
            </w:tcBorders>
            <w:shd w:val="clear" w:color="auto" w:fill="auto"/>
          </w:tcPr>
          <w:p w14:paraId="3A47974E" w14:textId="5808EDAE" w:rsidR="00770DBA" w:rsidRPr="00A31E8D" w:rsidRDefault="00770DBA" w:rsidP="00770DBA">
            <w:pPr>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67846FAA" w14:textId="6BFECEEB" w:rsidR="00770DBA" w:rsidRPr="00A31E8D" w:rsidRDefault="00770DBA" w:rsidP="00770DBA">
            <w:pPr>
              <w:jc w:val="center"/>
              <w:rPr>
                <w:sz w:val="20"/>
              </w:rPr>
            </w:pPr>
            <w:r w:rsidRPr="00E119C0">
              <w:rPr>
                <w:sz w:val="22"/>
                <w:szCs w:val="22"/>
                <w:highlight w:val="green"/>
              </w:rPr>
              <w:t>VYPLNÍ UČASTNÍK DO PŘEDBĚŽNÉ NABÍDKY I DO NABÍDKY</w:t>
            </w:r>
          </w:p>
        </w:tc>
      </w:tr>
      <w:tr w:rsidR="00770DBA" w:rsidRPr="00A31E8D" w14:paraId="36BD4291"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078F1EE7" w14:textId="77777777" w:rsidR="00770DBA" w:rsidRPr="00A31E8D" w:rsidRDefault="00770DBA" w:rsidP="00770DBA">
            <w:pPr>
              <w:rPr>
                <w:sz w:val="20"/>
              </w:rPr>
            </w:pPr>
            <w:r w:rsidRPr="00A31E8D">
              <w:rPr>
                <w:sz w:val="20"/>
              </w:rPr>
              <w:t>T DEFEKTOSKOPIE</w:t>
            </w:r>
          </w:p>
        </w:tc>
        <w:tc>
          <w:tcPr>
            <w:tcW w:w="1842" w:type="dxa"/>
            <w:gridSpan w:val="3"/>
            <w:tcBorders>
              <w:top w:val="nil"/>
              <w:left w:val="single" w:sz="4" w:space="0" w:color="auto"/>
              <w:bottom w:val="single" w:sz="4" w:space="0" w:color="auto"/>
              <w:right w:val="single" w:sz="4" w:space="0" w:color="auto"/>
            </w:tcBorders>
            <w:shd w:val="clear" w:color="auto" w:fill="auto"/>
          </w:tcPr>
          <w:p w14:paraId="18A139DE" w14:textId="69931795" w:rsidR="00770DBA" w:rsidRPr="00A31E8D" w:rsidRDefault="00770DBA" w:rsidP="00770DBA">
            <w:pPr>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7C35CB18" w14:textId="2954EBEF" w:rsidR="00770DBA" w:rsidRPr="00A31E8D" w:rsidRDefault="00770DBA" w:rsidP="00770DBA">
            <w:pPr>
              <w:jc w:val="center"/>
              <w:rPr>
                <w:sz w:val="20"/>
              </w:rPr>
            </w:pPr>
            <w:r w:rsidRPr="00E119C0">
              <w:rPr>
                <w:sz w:val="22"/>
                <w:szCs w:val="22"/>
                <w:highlight w:val="green"/>
              </w:rPr>
              <w:t>VYPLNÍ UČASTNÍK DO PŘEDBĚŽNÉ NABÍDKY I DO NABÍDKY</w:t>
            </w:r>
          </w:p>
        </w:tc>
      </w:tr>
      <w:tr w:rsidR="00770DBA" w:rsidRPr="00A31E8D" w14:paraId="3851E69D"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15AF8F6B" w14:textId="77777777" w:rsidR="00770DBA" w:rsidRPr="00A31E8D" w:rsidRDefault="00770DBA" w:rsidP="00770DBA">
            <w:pPr>
              <w:rPr>
                <w:sz w:val="20"/>
              </w:rPr>
            </w:pPr>
            <w:r w:rsidRPr="00A31E8D">
              <w:rPr>
                <w:sz w:val="20"/>
              </w:rPr>
              <w:t>T DIAGNOSTIK</w:t>
            </w:r>
          </w:p>
        </w:tc>
        <w:tc>
          <w:tcPr>
            <w:tcW w:w="1842" w:type="dxa"/>
            <w:gridSpan w:val="3"/>
            <w:tcBorders>
              <w:top w:val="nil"/>
              <w:left w:val="single" w:sz="4" w:space="0" w:color="auto"/>
              <w:bottom w:val="single" w:sz="4" w:space="0" w:color="auto"/>
              <w:right w:val="single" w:sz="4" w:space="0" w:color="auto"/>
            </w:tcBorders>
            <w:shd w:val="clear" w:color="auto" w:fill="auto"/>
          </w:tcPr>
          <w:p w14:paraId="0B1DAE14" w14:textId="4AFC9422" w:rsidR="00770DBA" w:rsidRPr="00A31E8D" w:rsidRDefault="00770DBA" w:rsidP="00770DBA">
            <w:pPr>
              <w:jc w:val="center"/>
              <w:rPr>
                <w:b/>
                <w:bCs/>
                <w:color w:val="000000"/>
                <w:sz w:val="20"/>
              </w:rPr>
            </w:pPr>
            <w:r w:rsidRPr="00E119C0">
              <w:rPr>
                <w:sz w:val="22"/>
                <w:szCs w:val="22"/>
                <w:highlight w:val="green"/>
              </w:rPr>
              <w:t xml:space="preserve">VYPLNÍ UČASTNÍK DO </w:t>
            </w:r>
            <w:r w:rsidRPr="00E119C0">
              <w:rPr>
                <w:sz w:val="22"/>
                <w:szCs w:val="22"/>
                <w:highlight w:val="green"/>
              </w:rPr>
              <w:lastRenderedPageBreak/>
              <w:t>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0CABDD35" w14:textId="39EBEC4B" w:rsidR="00770DBA" w:rsidRPr="00A31E8D" w:rsidRDefault="00770DBA" w:rsidP="00770DBA">
            <w:pPr>
              <w:jc w:val="center"/>
              <w:rPr>
                <w:sz w:val="20"/>
              </w:rPr>
            </w:pPr>
            <w:r w:rsidRPr="00E119C0">
              <w:rPr>
                <w:sz w:val="22"/>
                <w:szCs w:val="22"/>
                <w:highlight w:val="green"/>
              </w:rPr>
              <w:lastRenderedPageBreak/>
              <w:t xml:space="preserve">VYPLNÍ UČASTNÍK DO </w:t>
            </w:r>
            <w:r w:rsidRPr="00E119C0">
              <w:rPr>
                <w:sz w:val="22"/>
                <w:szCs w:val="22"/>
                <w:highlight w:val="green"/>
              </w:rPr>
              <w:lastRenderedPageBreak/>
              <w:t>PŘEDBĚŽNÉ NABÍDKY I DO NABÍDKY</w:t>
            </w:r>
          </w:p>
        </w:tc>
      </w:tr>
      <w:tr w:rsidR="00770DBA" w:rsidRPr="00A31E8D" w14:paraId="390DB550"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3908DCE4" w14:textId="77777777" w:rsidR="00770DBA" w:rsidRPr="00A31E8D" w:rsidRDefault="00770DBA" w:rsidP="00770DBA">
            <w:pPr>
              <w:rPr>
                <w:sz w:val="20"/>
              </w:rPr>
            </w:pPr>
            <w:r w:rsidRPr="00A31E8D">
              <w:rPr>
                <w:sz w:val="20"/>
              </w:rPr>
              <w:lastRenderedPageBreak/>
              <w:t>T REVIZNÍ ELEKTRO</w:t>
            </w:r>
          </w:p>
        </w:tc>
        <w:tc>
          <w:tcPr>
            <w:tcW w:w="1842" w:type="dxa"/>
            <w:gridSpan w:val="3"/>
            <w:tcBorders>
              <w:top w:val="nil"/>
              <w:left w:val="single" w:sz="4" w:space="0" w:color="auto"/>
              <w:bottom w:val="single" w:sz="4" w:space="0" w:color="auto"/>
              <w:right w:val="single" w:sz="4" w:space="0" w:color="auto"/>
            </w:tcBorders>
            <w:shd w:val="clear" w:color="auto" w:fill="auto"/>
          </w:tcPr>
          <w:p w14:paraId="240EF816" w14:textId="56CBB07F" w:rsidR="00770DBA" w:rsidRPr="00A31E8D" w:rsidRDefault="00770DBA" w:rsidP="00770DBA">
            <w:pPr>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6D5034FD" w14:textId="2AD4C321" w:rsidR="00770DBA" w:rsidRPr="00A31E8D" w:rsidRDefault="00770DBA" w:rsidP="00770DBA">
            <w:pPr>
              <w:jc w:val="center"/>
              <w:rPr>
                <w:sz w:val="20"/>
              </w:rPr>
            </w:pPr>
            <w:r w:rsidRPr="00E119C0">
              <w:rPr>
                <w:sz w:val="22"/>
                <w:szCs w:val="22"/>
                <w:highlight w:val="green"/>
              </w:rPr>
              <w:t>VYPLNÍ UČASTNÍK DO PŘEDBĚŽNÉ NABÍDKY I DO NABÍDKY</w:t>
            </w:r>
          </w:p>
        </w:tc>
      </w:tr>
      <w:tr w:rsidR="00770DBA" w:rsidRPr="00A31E8D" w14:paraId="3AB0C83D"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5DF18B03" w14:textId="77777777" w:rsidR="00770DBA" w:rsidRPr="00A31E8D" w:rsidRDefault="00770DBA" w:rsidP="00770DBA">
            <w:pPr>
              <w:rPr>
                <w:sz w:val="20"/>
              </w:rPr>
            </w:pPr>
            <w:r w:rsidRPr="00A31E8D">
              <w:rPr>
                <w:sz w:val="20"/>
              </w:rPr>
              <w:t>T REVIZNÍ PLYN</w:t>
            </w:r>
          </w:p>
        </w:tc>
        <w:tc>
          <w:tcPr>
            <w:tcW w:w="1842" w:type="dxa"/>
            <w:gridSpan w:val="3"/>
            <w:tcBorders>
              <w:top w:val="nil"/>
              <w:left w:val="single" w:sz="4" w:space="0" w:color="auto"/>
              <w:bottom w:val="single" w:sz="4" w:space="0" w:color="auto"/>
              <w:right w:val="single" w:sz="4" w:space="0" w:color="auto"/>
            </w:tcBorders>
            <w:shd w:val="clear" w:color="auto" w:fill="auto"/>
          </w:tcPr>
          <w:p w14:paraId="166EE0D6" w14:textId="5F3ED14D" w:rsidR="00770DBA" w:rsidRPr="00A31E8D" w:rsidRDefault="00770DBA" w:rsidP="00770DBA">
            <w:pPr>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36B4370D" w14:textId="3F4E8036" w:rsidR="00770DBA" w:rsidRPr="00A31E8D" w:rsidRDefault="00770DBA" w:rsidP="00770DBA">
            <w:pPr>
              <w:jc w:val="center"/>
              <w:rPr>
                <w:sz w:val="20"/>
              </w:rPr>
            </w:pPr>
            <w:r w:rsidRPr="00E119C0">
              <w:rPr>
                <w:sz w:val="22"/>
                <w:szCs w:val="22"/>
                <w:highlight w:val="green"/>
              </w:rPr>
              <w:t>VYPLNÍ UČASTNÍK DO PŘEDBĚŽNÉ NABÍDKY I DO NABÍDKY</w:t>
            </w:r>
          </w:p>
        </w:tc>
      </w:tr>
      <w:tr w:rsidR="00770DBA" w:rsidRPr="00A31E8D" w14:paraId="2099BD96"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2AFE8FD2" w14:textId="77777777" w:rsidR="00770DBA" w:rsidRPr="00A31E8D" w:rsidRDefault="00770DBA" w:rsidP="00770DBA">
            <w:pPr>
              <w:rPr>
                <w:sz w:val="20"/>
              </w:rPr>
            </w:pPr>
            <w:r w:rsidRPr="00A31E8D">
              <w:rPr>
                <w:sz w:val="20"/>
              </w:rPr>
              <w:t>T REVIZNÍ TLAK</w:t>
            </w:r>
          </w:p>
        </w:tc>
        <w:tc>
          <w:tcPr>
            <w:tcW w:w="1842" w:type="dxa"/>
            <w:gridSpan w:val="3"/>
            <w:tcBorders>
              <w:top w:val="nil"/>
              <w:left w:val="single" w:sz="4" w:space="0" w:color="auto"/>
              <w:bottom w:val="single" w:sz="4" w:space="0" w:color="auto"/>
              <w:right w:val="single" w:sz="4" w:space="0" w:color="auto"/>
            </w:tcBorders>
            <w:shd w:val="clear" w:color="auto" w:fill="auto"/>
          </w:tcPr>
          <w:p w14:paraId="02E045F5" w14:textId="07F056A9" w:rsidR="00770DBA" w:rsidRPr="00A31E8D" w:rsidRDefault="00770DBA" w:rsidP="00770DBA">
            <w:pPr>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70E8733C" w14:textId="41996C70" w:rsidR="00770DBA" w:rsidRPr="00A31E8D" w:rsidRDefault="00770DBA" w:rsidP="00770DBA">
            <w:pPr>
              <w:jc w:val="center"/>
              <w:rPr>
                <w:sz w:val="20"/>
              </w:rPr>
            </w:pPr>
            <w:r w:rsidRPr="00E119C0">
              <w:rPr>
                <w:sz w:val="22"/>
                <w:szCs w:val="22"/>
                <w:highlight w:val="green"/>
              </w:rPr>
              <w:t>VYPLNÍ UČASTNÍK DO PŘEDBĚŽNÉ NABÍDKY I DO NABÍDKY</w:t>
            </w:r>
          </w:p>
        </w:tc>
      </w:tr>
      <w:tr w:rsidR="00770DBA" w:rsidRPr="00A31E8D" w14:paraId="23BE589F"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450AE68E" w14:textId="77777777" w:rsidR="00770DBA" w:rsidRPr="00A31E8D" w:rsidRDefault="00770DBA" w:rsidP="00770DBA">
            <w:pPr>
              <w:rPr>
                <w:sz w:val="20"/>
              </w:rPr>
            </w:pPr>
            <w:r w:rsidRPr="00A31E8D">
              <w:rPr>
                <w:sz w:val="20"/>
              </w:rPr>
              <w:t>T REVIZNÍ ZDVIH</w:t>
            </w:r>
          </w:p>
        </w:tc>
        <w:tc>
          <w:tcPr>
            <w:tcW w:w="1842" w:type="dxa"/>
            <w:gridSpan w:val="3"/>
            <w:tcBorders>
              <w:top w:val="nil"/>
              <w:left w:val="single" w:sz="4" w:space="0" w:color="auto"/>
              <w:bottom w:val="single" w:sz="4" w:space="0" w:color="auto"/>
              <w:right w:val="single" w:sz="4" w:space="0" w:color="auto"/>
            </w:tcBorders>
            <w:shd w:val="clear" w:color="auto" w:fill="auto"/>
          </w:tcPr>
          <w:p w14:paraId="4E3B9EDE" w14:textId="2A394326" w:rsidR="00770DBA" w:rsidRPr="00A31E8D" w:rsidRDefault="00770DBA" w:rsidP="00770DBA">
            <w:pPr>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604A76D9" w14:textId="35E1CFD7" w:rsidR="00770DBA" w:rsidRPr="00A31E8D" w:rsidRDefault="00770DBA" w:rsidP="00770DBA">
            <w:pPr>
              <w:jc w:val="center"/>
              <w:rPr>
                <w:sz w:val="20"/>
              </w:rPr>
            </w:pPr>
            <w:r w:rsidRPr="00E119C0">
              <w:rPr>
                <w:sz w:val="22"/>
                <w:szCs w:val="22"/>
                <w:highlight w:val="green"/>
              </w:rPr>
              <w:t>VYPLNÍ UČASTNÍK DO PŘEDBĚŽNÉ NABÍDKY I DO NABÍDKY</w:t>
            </w:r>
          </w:p>
        </w:tc>
      </w:tr>
      <w:tr w:rsidR="00770DBA" w:rsidRPr="00A31E8D" w14:paraId="0CE6D7C2"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585A93EB" w14:textId="77777777" w:rsidR="00770DBA" w:rsidRPr="00A31E8D" w:rsidRDefault="00770DBA" w:rsidP="00770DBA">
            <w:pPr>
              <w:rPr>
                <w:sz w:val="20"/>
              </w:rPr>
            </w:pPr>
            <w:r w:rsidRPr="00A31E8D">
              <w:rPr>
                <w:sz w:val="20"/>
              </w:rPr>
              <w:t>T SPECIALISTA ELEKTRO</w:t>
            </w:r>
          </w:p>
        </w:tc>
        <w:tc>
          <w:tcPr>
            <w:tcW w:w="1842" w:type="dxa"/>
            <w:gridSpan w:val="3"/>
            <w:tcBorders>
              <w:top w:val="nil"/>
              <w:left w:val="single" w:sz="4" w:space="0" w:color="auto"/>
              <w:bottom w:val="single" w:sz="4" w:space="0" w:color="auto"/>
              <w:right w:val="single" w:sz="4" w:space="0" w:color="auto"/>
            </w:tcBorders>
            <w:shd w:val="clear" w:color="auto" w:fill="auto"/>
          </w:tcPr>
          <w:p w14:paraId="25E97524" w14:textId="71D1D3A8" w:rsidR="00770DBA" w:rsidRPr="00A31E8D" w:rsidRDefault="00770DBA" w:rsidP="00770DBA">
            <w:pPr>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083FA698" w14:textId="32EF4C10" w:rsidR="00770DBA" w:rsidRPr="00A31E8D" w:rsidRDefault="00770DBA" w:rsidP="00770DBA">
            <w:pPr>
              <w:jc w:val="center"/>
              <w:rPr>
                <w:sz w:val="20"/>
              </w:rPr>
            </w:pPr>
            <w:r w:rsidRPr="00E119C0">
              <w:rPr>
                <w:sz w:val="22"/>
                <w:szCs w:val="22"/>
                <w:highlight w:val="green"/>
              </w:rPr>
              <w:t>VYPLNÍ UČASTNÍK DO PŘEDBĚŽNÉ NABÍDKY I DO NABÍDKY</w:t>
            </w:r>
          </w:p>
        </w:tc>
      </w:tr>
      <w:tr w:rsidR="00770DBA" w:rsidRPr="00A31E8D" w14:paraId="5706DF2F"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0EEFEC58" w14:textId="77777777" w:rsidR="00770DBA" w:rsidRPr="00A31E8D" w:rsidRDefault="00770DBA" w:rsidP="00770DBA">
            <w:pPr>
              <w:rPr>
                <w:sz w:val="20"/>
              </w:rPr>
            </w:pPr>
            <w:r w:rsidRPr="00A31E8D">
              <w:rPr>
                <w:sz w:val="20"/>
              </w:rPr>
              <w:t>T SPECIALISTA MaR</w:t>
            </w:r>
          </w:p>
        </w:tc>
        <w:tc>
          <w:tcPr>
            <w:tcW w:w="1842" w:type="dxa"/>
            <w:gridSpan w:val="3"/>
            <w:tcBorders>
              <w:top w:val="nil"/>
              <w:left w:val="single" w:sz="4" w:space="0" w:color="auto"/>
              <w:bottom w:val="single" w:sz="4" w:space="0" w:color="auto"/>
              <w:right w:val="single" w:sz="4" w:space="0" w:color="auto"/>
            </w:tcBorders>
            <w:shd w:val="clear" w:color="auto" w:fill="auto"/>
          </w:tcPr>
          <w:p w14:paraId="254AAEA8" w14:textId="19B1BF7B" w:rsidR="00770DBA" w:rsidRPr="00A31E8D" w:rsidRDefault="00770DBA" w:rsidP="00770DBA">
            <w:pPr>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3D1B2FD5" w14:textId="2145DD4D" w:rsidR="00770DBA" w:rsidRPr="00A31E8D" w:rsidRDefault="00770DBA" w:rsidP="00770DBA">
            <w:pPr>
              <w:jc w:val="center"/>
              <w:rPr>
                <w:sz w:val="20"/>
              </w:rPr>
            </w:pPr>
            <w:r w:rsidRPr="00E119C0">
              <w:rPr>
                <w:sz w:val="22"/>
                <w:szCs w:val="22"/>
                <w:highlight w:val="green"/>
              </w:rPr>
              <w:t>VYPLNÍ UČASTNÍK DO PŘEDBĚŽNÉ NABÍDKY I DO NABÍDKY</w:t>
            </w:r>
          </w:p>
        </w:tc>
      </w:tr>
      <w:tr w:rsidR="00770DBA" w:rsidRPr="00A31E8D" w14:paraId="395799BC"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3DAD01FD" w14:textId="77777777" w:rsidR="00770DBA" w:rsidRPr="00A31E8D" w:rsidRDefault="00770DBA" w:rsidP="00770DBA">
            <w:pPr>
              <w:rPr>
                <w:sz w:val="20"/>
              </w:rPr>
            </w:pPr>
            <w:r w:rsidRPr="00A31E8D">
              <w:rPr>
                <w:sz w:val="20"/>
              </w:rPr>
              <w:t>T SVÁŘECÍ TECHNOLOG</w:t>
            </w:r>
          </w:p>
        </w:tc>
        <w:tc>
          <w:tcPr>
            <w:tcW w:w="1842" w:type="dxa"/>
            <w:gridSpan w:val="3"/>
            <w:tcBorders>
              <w:top w:val="nil"/>
              <w:left w:val="single" w:sz="4" w:space="0" w:color="auto"/>
              <w:bottom w:val="single" w:sz="4" w:space="0" w:color="auto"/>
              <w:right w:val="single" w:sz="4" w:space="0" w:color="auto"/>
            </w:tcBorders>
            <w:shd w:val="clear" w:color="auto" w:fill="auto"/>
          </w:tcPr>
          <w:p w14:paraId="313220AD" w14:textId="530B9771" w:rsidR="00770DBA" w:rsidRPr="00A31E8D" w:rsidRDefault="00770DBA" w:rsidP="00770DBA">
            <w:pPr>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6B1C578D" w14:textId="1047A47F" w:rsidR="00770DBA" w:rsidRPr="00A31E8D" w:rsidRDefault="00770DBA" w:rsidP="00770DBA">
            <w:pPr>
              <w:jc w:val="center"/>
              <w:rPr>
                <w:sz w:val="20"/>
              </w:rPr>
            </w:pPr>
            <w:r w:rsidRPr="00E119C0">
              <w:rPr>
                <w:sz w:val="22"/>
                <w:szCs w:val="22"/>
                <w:highlight w:val="green"/>
              </w:rPr>
              <w:t>VYPLNÍ UČASTNÍK DO PŘEDBĚŽNÉ NABÍDKY I DO NABÍDKY</w:t>
            </w:r>
          </w:p>
        </w:tc>
      </w:tr>
      <w:tr w:rsidR="00770DBA" w:rsidRPr="00A31E8D" w14:paraId="3D053A95"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70B18F25" w14:textId="77777777" w:rsidR="00770DBA" w:rsidRPr="00A31E8D" w:rsidRDefault="00770DBA" w:rsidP="00770DBA">
            <w:pPr>
              <w:rPr>
                <w:sz w:val="20"/>
              </w:rPr>
            </w:pPr>
            <w:r w:rsidRPr="00A31E8D">
              <w:rPr>
                <w:sz w:val="20"/>
              </w:rPr>
              <w:t>T TECHNICKÁ KONTROLA</w:t>
            </w:r>
          </w:p>
        </w:tc>
        <w:tc>
          <w:tcPr>
            <w:tcW w:w="1842" w:type="dxa"/>
            <w:gridSpan w:val="3"/>
            <w:tcBorders>
              <w:top w:val="nil"/>
              <w:left w:val="single" w:sz="4" w:space="0" w:color="auto"/>
              <w:bottom w:val="single" w:sz="4" w:space="0" w:color="auto"/>
              <w:right w:val="single" w:sz="4" w:space="0" w:color="auto"/>
            </w:tcBorders>
            <w:shd w:val="clear" w:color="auto" w:fill="auto"/>
          </w:tcPr>
          <w:p w14:paraId="66CD7414" w14:textId="7EBDA802" w:rsidR="00770DBA" w:rsidRPr="00A31E8D" w:rsidRDefault="00770DBA" w:rsidP="00770DBA">
            <w:pPr>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72EB03FF" w14:textId="277E6797" w:rsidR="00770DBA" w:rsidRPr="00A31E8D" w:rsidRDefault="00770DBA" w:rsidP="00770DBA">
            <w:pPr>
              <w:jc w:val="center"/>
              <w:rPr>
                <w:sz w:val="20"/>
              </w:rPr>
            </w:pPr>
            <w:r w:rsidRPr="00E119C0">
              <w:rPr>
                <w:sz w:val="22"/>
                <w:szCs w:val="22"/>
                <w:highlight w:val="green"/>
              </w:rPr>
              <w:t>VYPLNÍ UČASTNÍK DO PŘEDBĚŽNÉ NABÍDKY I DO NABÍDKY</w:t>
            </w:r>
          </w:p>
        </w:tc>
      </w:tr>
      <w:tr w:rsidR="00770DBA" w:rsidRPr="00A31E8D" w14:paraId="417AC6CD" w14:textId="77777777" w:rsidTr="006B4906">
        <w:trPr>
          <w:gridAfter w:val="1"/>
          <w:wAfter w:w="67" w:type="dxa"/>
          <w:trHeight w:val="300"/>
        </w:trPr>
        <w:tc>
          <w:tcPr>
            <w:tcW w:w="4253" w:type="dxa"/>
            <w:tcBorders>
              <w:top w:val="single" w:sz="4" w:space="0" w:color="auto"/>
              <w:left w:val="single" w:sz="4" w:space="0" w:color="auto"/>
              <w:bottom w:val="single" w:sz="4" w:space="0" w:color="auto"/>
              <w:right w:val="single" w:sz="4" w:space="0" w:color="auto"/>
            </w:tcBorders>
            <w:noWrap/>
            <w:vAlign w:val="center"/>
            <w:hideMark/>
          </w:tcPr>
          <w:p w14:paraId="0CA5442B" w14:textId="77777777" w:rsidR="00770DBA" w:rsidRPr="00A31E8D" w:rsidRDefault="00770DBA" w:rsidP="00770DBA">
            <w:pPr>
              <w:rPr>
                <w:sz w:val="20"/>
              </w:rPr>
            </w:pPr>
            <w:r w:rsidRPr="00A31E8D">
              <w:rPr>
                <w:sz w:val="20"/>
              </w:rPr>
              <w:t>T TECHNOLOG</w:t>
            </w:r>
          </w:p>
        </w:tc>
        <w:tc>
          <w:tcPr>
            <w:tcW w:w="1842" w:type="dxa"/>
            <w:gridSpan w:val="3"/>
            <w:tcBorders>
              <w:top w:val="nil"/>
              <w:left w:val="single" w:sz="4" w:space="0" w:color="auto"/>
              <w:bottom w:val="single" w:sz="4" w:space="0" w:color="auto"/>
              <w:right w:val="single" w:sz="4" w:space="0" w:color="auto"/>
            </w:tcBorders>
            <w:shd w:val="clear" w:color="auto" w:fill="auto"/>
          </w:tcPr>
          <w:p w14:paraId="3B34D786" w14:textId="4CE34C63" w:rsidR="00770DBA" w:rsidRPr="00A31E8D" w:rsidRDefault="00770DBA" w:rsidP="00770DBA">
            <w:pPr>
              <w:jc w:val="center"/>
              <w:rPr>
                <w:b/>
                <w:bCs/>
                <w:color w:val="000000"/>
                <w:sz w:val="20"/>
              </w:rPr>
            </w:pPr>
            <w:r w:rsidRPr="00E119C0">
              <w:rPr>
                <w:sz w:val="22"/>
                <w:szCs w:val="22"/>
                <w:highlight w:val="green"/>
              </w:rPr>
              <w:t>VYPLNÍ UČASTNÍK DO PŘEDBĚŽNÉ NABÍDKY I DO NABÍDKY</w:t>
            </w:r>
          </w:p>
        </w:tc>
        <w:tc>
          <w:tcPr>
            <w:tcW w:w="1843" w:type="dxa"/>
            <w:tcBorders>
              <w:top w:val="single" w:sz="4" w:space="0" w:color="auto"/>
              <w:left w:val="nil"/>
              <w:bottom w:val="single" w:sz="4" w:space="0" w:color="auto"/>
              <w:right w:val="single" w:sz="4" w:space="0" w:color="auto"/>
            </w:tcBorders>
            <w:shd w:val="clear" w:color="auto" w:fill="auto"/>
          </w:tcPr>
          <w:p w14:paraId="753D0877" w14:textId="3758E253" w:rsidR="00770DBA" w:rsidRPr="00A31E8D" w:rsidRDefault="00770DBA" w:rsidP="00770DBA">
            <w:pPr>
              <w:jc w:val="center"/>
              <w:rPr>
                <w:sz w:val="20"/>
              </w:rPr>
            </w:pPr>
            <w:r w:rsidRPr="00E119C0">
              <w:rPr>
                <w:sz w:val="22"/>
                <w:szCs w:val="22"/>
                <w:highlight w:val="green"/>
              </w:rPr>
              <w:t>VYPLNÍ UČASTNÍK DO PŘEDBĚŽNÉ NABÍDKY I DO NABÍDKY</w:t>
            </w:r>
          </w:p>
        </w:tc>
      </w:tr>
      <w:tr w:rsidR="00F43F8C" w:rsidRPr="00A31E8D" w14:paraId="3640F05C" w14:textId="77777777" w:rsidTr="00D811A4">
        <w:trPr>
          <w:trHeight w:val="458"/>
        </w:trPr>
        <w:tc>
          <w:tcPr>
            <w:tcW w:w="8005" w:type="dxa"/>
            <w:gridSpan w:val="6"/>
            <w:vMerge w:val="restart"/>
            <w:tcBorders>
              <w:top w:val="single" w:sz="4" w:space="0" w:color="auto"/>
              <w:left w:val="single" w:sz="4" w:space="0" w:color="auto"/>
              <w:bottom w:val="single" w:sz="4" w:space="0" w:color="000000"/>
              <w:right w:val="single" w:sz="4" w:space="0" w:color="auto"/>
            </w:tcBorders>
            <w:noWrap/>
            <w:vAlign w:val="center"/>
            <w:hideMark/>
          </w:tcPr>
          <w:p w14:paraId="1E296CD5" w14:textId="77777777" w:rsidR="00F43F8C" w:rsidRPr="00A31E8D" w:rsidRDefault="00F43F8C" w:rsidP="00D811A4">
            <w:pPr>
              <w:spacing w:line="254" w:lineRule="auto"/>
              <w:jc w:val="center"/>
              <w:rPr>
                <w:b/>
                <w:bCs/>
                <w:sz w:val="20"/>
                <w:lang w:eastAsia="en-US"/>
              </w:rPr>
            </w:pPr>
            <w:r w:rsidRPr="00A31E8D">
              <w:rPr>
                <w:b/>
                <w:bCs/>
                <w:sz w:val="20"/>
                <w:lang w:eastAsia="en-US"/>
              </w:rPr>
              <w:t xml:space="preserve">Zúčtovací </w:t>
            </w:r>
            <w:proofErr w:type="gramStart"/>
            <w:r w:rsidRPr="00A31E8D">
              <w:rPr>
                <w:b/>
                <w:bCs/>
                <w:sz w:val="20"/>
                <w:lang w:eastAsia="en-US"/>
              </w:rPr>
              <w:t>sazby - jiné</w:t>
            </w:r>
            <w:proofErr w:type="gramEnd"/>
            <w:r w:rsidRPr="00A31E8D">
              <w:rPr>
                <w:b/>
                <w:bCs/>
                <w:sz w:val="20"/>
                <w:lang w:eastAsia="en-US"/>
              </w:rPr>
              <w:t xml:space="preserve"> činnosti</w:t>
            </w:r>
          </w:p>
        </w:tc>
      </w:tr>
      <w:tr w:rsidR="00F43F8C" w:rsidRPr="00A31E8D" w14:paraId="01A9C873" w14:textId="77777777" w:rsidTr="00D811A4">
        <w:trPr>
          <w:trHeight w:val="458"/>
        </w:trPr>
        <w:tc>
          <w:tcPr>
            <w:tcW w:w="8005" w:type="dxa"/>
            <w:gridSpan w:val="6"/>
            <w:vMerge/>
            <w:tcBorders>
              <w:top w:val="single" w:sz="4" w:space="0" w:color="auto"/>
              <w:left w:val="single" w:sz="4" w:space="0" w:color="auto"/>
              <w:bottom w:val="single" w:sz="4" w:space="0" w:color="000000"/>
              <w:right w:val="single" w:sz="4" w:space="0" w:color="auto"/>
            </w:tcBorders>
            <w:vAlign w:val="center"/>
            <w:hideMark/>
          </w:tcPr>
          <w:p w14:paraId="7451D01C" w14:textId="77777777" w:rsidR="00F43F8C" w:rsidRPr="00A31E8D" w:rsidRDefault="00F43F8C" w:rsidP="00D811A4">
            <w:pPr>
              <w:spacing w:line="256" w:lineRule="auto"/>
              <w:rPr>
                <w:b/>
                <w:bCs/>
                <w:sz w:val="20"/>
                <w:lang w:eastAsia="en-US"/>
              </w:rPr>
            </w:pPr>
          </w:p>
        </w:tc>
      </w:tr>
      <w:tr w:rsidR="00F43F8C" w:rsidRPr="00A31E8D" w14:paraId="42868B65" w14:textId="77777777" w:rsidTr="00D811A4">
        <w:trPr>
          <w:trHeight w:val="458"/>
        </w:trPr>
        <w:tc>
          <w:tcPr>
            <w:tcW w:w="8005" w:type="dxa"/>
            <w:gridSpan w:val="6"/>
            <w:vMerge/>
            <w:tcBorders>
              <w:top w:val="single" w:sz="4" w:space="0" w:color="auto"/>
              <w:left w:val="single" w:sz="4" w:space="0" w:color="auto"/>
              <w:bottom w:val="single" w:sz="4" w:space="0" w:color="000000"/>
              <w:right w:val="single" w:sz="4" w:space="0" w:color="auto"/>
            </w:tcBorders>
            <w:vAlign w:val="center"/>
            <w:hideMark/>
          </w:tcPr>
          <w:p w14:paraId="697B8412" w14:textId="77777777" w:rsidR="00F43F8C" w:rsidRPr="00A31E8D" w:rsidRDefault="00F43F8C" w:rsidP="00D811A4">
            <w:pPr>
              <w:spacing w:line="256" w:lineRule="auto"/>
              <w:rPr>
                <w:b/>
                <w:bCs/>
                <w:sz w:val="20"/>
                <w:lang w:eastAsia="en-US"/>
              </w:rPr>
            </w:pPr>
          </w:p>
        </w:tc>
      </w:tr>
      <w:tr w:rsidR="00F43F8C" w:rsidRPr="00A31E8D" w14:paraId="2961BF28" w14:textId="77777777" w:rsidTr="00D811A4">
        <w:trPr>
          <w:trHeight w:val="600"/>
        </w:trPr>
        <w:tc>
          <w:tcPr>
            <w:tcW w:w="4319" w:type="dxa"/>
            <w:gridSpan w:val="2"/>
            <w:tcBorders>
              <w:top w:val="single" w:sz="4" w:space="0" w:color="auto"/>
              <w:left w:val="single" w:sz="4" w:space="0" w:color="auto"/>
              <w:bottom w:val="single" w:sz="4" w:space="0" w:color="auto"/>
              <w:right w:val="single" w:sz="4" w:space="0" w:color="auto"/>
            </w:tcBorders>
            <w:noWrap/>
            <w:vAlign w:val="center"/>
            <w:hideMark/>
          </w:tcPr>
          <w:p w14:paraId="3E9E735D" w14:textId="77777777" w:rsidR="00F43F8C" w:rsidRPr="00A31E8D" w:rsidRDefault="00F43F8C" w:rsidP="00D811A4">
            <w:pPr>
              <w:spacing w:line="254" w:lineRule="auto"/>
              <w:jc w:val="center"/>
              <w:rPr>
                <w:b/>
                <w:bCs/>
                <w:sz w:val="20"/>
                <w:lang w:eastAsia="en-US"/>
              </w:rPr>
            </w:pPr>
            <w:r w:rsidRPr="00A31E8D">
              <w:rPr>
                <w:b/>
                <w:bCs/>
                <w:sz w:val="20"/>
                <w:lang w:eastAsia="en-US"/>
              </w:rPr>
              <w:lastRenderedPageBreak/>
              <w:t>Jiná činnost</w:t>
            </w:r>
          </w:p>
        </w:tc>
        <w:tc>
          <w:tcPr>
            <w:tcW w:w="1701" w:type="dxa"/>
            <w:tcBorders>
              <w:top w:val="single" w:sz="4" w:space="0" w:color="auto"/>
              <w:left w:val="nil"/>
              <w:bottom w:val="single" w:sz="4" w:space="0" w:color="auto"/>
              <w:right w:val="single" w:sz="4" w:space="0" w:color="auto"/>
            </w:tcBorders>
            <w:vAlign w:val="center"/>
            <w:hideMark/>
          </w:tcPr>
          <w:p w14:paraId="5FBC902C" w14:textId="77777777" w:rsidR="00F43F8C" w:rsidRPr="00A31E8D" w:rsidRDefault="00F43F8C" w:rsidP="00D811A4">
            <w:pPr>
              <w:spacing w:line="254" w:lineRule="auto"/>
              <w:jc w:val="center"/>
              <w:rPr>
                <w:b/>
                <w:bCs/>
                <w:sz w:val="20"/>
                <w:lang w:eastAsia="en-US"/>
              </w:rPr>
            </w:pPr>
            <w:r w:rsidRPr="00A31E8D">
              <w:rPr>
                <w:b/>
                <w:bCs/>
                <w:sz w:val="20"/>
                <w:lang w:eastAsia="en-US"/>
              </w:rPr>
              <w:t>Měrná jednotka</w:t>
            </w:r>
            <w:r w:rsidRPr="00A31E8D">
              <w:rPr>
                <w:b/>
                <w:bCs/>
                <w:sz w:val="20"/>
                <w:lang w:eastAsia="en-US"/>
              </w:rPr>
              <w:br/>
              <w:t>(MJ)</w:t>
            </w:r>
          </w:p>
        </w:tc>
        <w:tc>
          <w:tcPr>
            <w:tcW w:w="1985" w:type="dxa"/>
            <w:gridSpan w:val="3"/>
            <w:tcBorders>
              <w:top w:val="single" w:sz="4" w:space="0" w:color="auto"/>
              <w:left w:val="nil"/>
              <w:bottom w:val="single" w:sz="4" w:space="0" w:color="auto"/>
              <w:right w:val="single" w:sz="4" w:space="0" w:color="auto"/>
            </w:tcBorders>
            <w:vAlign w:val="center"/>
            <w:hideMark/>
          </w:tcPr>
          <w:p w14:paraId="5FF3DC92" w14:textId="77777777" w:rsidR="00F43F8C" w:rsidRPr="00A31E8D" w:rsidRDefault="00F43F8C" w:rsidP="00D811A4">
            <w:pPr>
              <w:spacing w:line="254" w:lineRule="auto"/>
              <w:jc w:val="center"/>
              <w:rPr>
                <w:b/>
                <w:bCs/>
                <w:color w:val="000000"/>
                <w:sz w:val="20"/>
                <w:lang w:eastAsia="en-US"/>
              </w:rPr>
            </w:pPr>
            <w:r w:rsidRPr="00A31E8D">
              <w:rPr>
                <w:b/>
                <w:bCs/>
                <w:color w:val="000000"/>
                <w:sz w:val="20"/>
                <w:lang w:eastAsia="en-US"/>
              </w:rPr>
              <w:t>Zúčtovací sazba (Kč/MJ)</w:t>
            </w:r>
          </w:p>
        </w:tc>
      </w:tr>
      <w:tr w:rsidR="00770DBA" w:rsidRPr="00A31E8D" w14:paraId="7B62A6F1" w14:textId="77777777" w:rsidTr="00EC1867">
        <w:trPr>
          <w:trHeight w:val="405"/>
        </w:trPr>
        <w:tc>
          <w:tcPr>
            <w:tcW w:w="4319" w:type="dxa"/>
            <w:gridSpan w:val="2"/>
            <w:tcBorders>
              <w:top w:val="single" w:sz="4" w:space="0" w:color="auto"/>
              <w:left w:val="single" w:sz="4" w:space="0" w:color="auto"/>
              <w:bottom w:val="single" w:sz="4" w:space="0" w:color="auto"/>
              <w:right w:val="single" w:sz="4" w:space="0" w:color="auto"/>
            </w:tcBorders>
            <w:noWrap/>
            <w:vAlign w:val="center"/>
            <w:hideMark/>
          </w:tcPr>
          <w:p w14:paraId="25EF2D83" w14:textId="77777777" w:rsidR="00770DBA" w:rsidRPr="00A31E8D" w:rsidRDefault="00770DBA" w:rsidP="00770DBA">
            <w:pPr>
              <w:spacing w:line="254" w:lineRule="auto"/>
              <w:rPr>
                <w:sz w:val="20"/>
                <w:lang w:eastAsia="en-US"/>
              </w:rPr>
            </w:pPr>
            <w:r w:rsidRPr="00A31E8D">
              <w:rPr>
                <w:sz w:val="20"/>
                <w:lang w:eastAsia="en-US"/>
              </w:rPr>
              <w:t>pohledové lešení 1 až 60 (včetně) den</w:t>
            </w:r>
          </w:p>
        </w:tc>
        <w:tc>
          <w:tcPr>
            <w:tcW w:w="1701" w:type="dxa"/>
            <w:tcBorders>
              <w:top w:val="single" w:sz="4" w:space="0" w:color="auto"/>
              <w:left w:val="nil"/>
              <w:bottom w:val="single" w:sz="4" w:space="0" w:color="auto"/>
              <w:right w:val="single" w:sz="4" w:space="0" w:color="auto"/>
            </w:tcBorders>
            <w:vAlign w:val="center"/>
            <w:hideMark/>
          </w:tcPr>
          <w:p w14:paraId="63B1B51B" w14:textId="77777777" w:rsidR="00770DBA" w:rsidRPr="00A31E8D" w:rsidRDefault="00770DBA" w:rsidP="00770DBA">
            <w:pPr>
              <w:spacing w:line="254" w:lineRule="auto"/>
              <w:jc w:val="center"/>
              <w:rPr>
                <w:sz w:val="20"/>
                <w:lang w:eastAsia="en-US"/>
              </w:rPr>
            </w:pPr>
            <w:r w:rsidRPr="00A31E8D">
              <w:rPr>
                <w:sz w:val="20"/>
                <w:lang w:eastAsia="en-US"/>
              </w:rPr>
              <w:t>m2</w:t>
            </w:r>
          </w:p>
        </w:tc>
        <w:tc>
          <w:tcPr>
            <w:tcW w:w="1985" w:type="dxa"/>
            <w:gridSpan w:val="3"/>
            <w:tcBorders>
              <w:top w:val="single" w:sz="8" w:space="0" w:color="auto"/>
              <w:left w:val="nil"/>
              <w:bottom w:val="single" w:sz="4" w:space="0" w:color="auto"/>
              <w:right w:val="single" w:sz="8" w:space="0" w:color="auto"/>
            </w:tcBorders>
            <w:shd w:val="clear" w:color="000000" w:fill="FFFFFF"/>
          </w:tcPr>
          <w:p w14:paraId="337DC7B1" w14:textId="6EC07280" w:rsidR="00770DBA" w:rsidRPr="00A31E8D" w:rsidRDefault="00770DBA" w:rsidP="00770DBA">
            <w:pPr>
              <w:spacing w:line="254" w:lineRule="auto"/>
              <w:jc w:val="center"/>
              <w:rPr>
                <w:b/>
                <w:bCs/>
                <w:sz w:val="20"/>
                <w:lang w:eastAsia="en-US"/>
              </w:rPr>
            </w:pPr>
            <w:r w:rsidRPr="000502A3">
              <w:rPr>
                <w:sz w:val="22"/>
                <w:szCs w:val="22"/>
                <w:highlight w:val="green"/>
              </w:rPr>
              <w:t>VYPLNÍ UČASTNÍK DO PŘEDBĚŽNÉ NABÍDKY I DO NABÍDKY</w:t>
            </w:r>
          </w:p>
        </w:tc>
      </w:tr>
      <w:tr w:rsidR="00770DBA" w:rsidRPr="00A31E8D" w14:paraId="4E9B3A35" w14:textId="77777777" w:rsidTr="00EC1867">
        <w:trPr>
          <w:trHeight w:val="405"/>
        </w:trPr>
        <w:tc>
          <w:tcPr>
            <w:tcW w:w="4319" w:type="dxa"/>
            <w:gridSpan w:val="2"/>
            <w:tcBorders>
              <w:top w:val="nil"/>
              <w:left w:val="single" w:sz="4" w:space="0" w:color="auto"/>
              <w:bottom w:val="single" w:sz="4" w:space="0" w:color="auto"/>
              <w:right w:val="single" w:sz="4" w:space="0" w:color="auto"/>
            </w:tcBorders>
            <w:noWrap/>
            <w:vAlign w:val="center"/>
            <w:hideMark/>
          </w:tcPr>
          <w:p w14:paraId="12AB5CFF" w14:textId="77777777" w:rsidR="00770DBA" w:rsidRPr="00A31E8D" w:rsidRDefault="00770DBA" w:rsidP="00770DBA">
            <w:pPr>
              <w:spacing w:line="254" w:lineRule="auto"/>
              <w:rPr>
                <w:sz w:val="20"/>
                <w:lang w:eastAsia="en-US"/>
              </w:rPr>
            </w:pPr>
            <w:r w:rsidRPr="00A31E8D">
              <w:rPr>
                <w:sz w:val="20"/>
                <w:lang w:eastAsia="en-US"/>
              </w:rPr>
              <w:t>pohledové lešení 61 až 365 den</w:t>
            </w:r>
          </w:p>
        </w:tc>
        <w:tc>
          <w:tcPr>
            <w:tcW w:w="1701" w:type="dxa"/>
            <w:tcBorders>
              <w:top w:val="nil"/>
              <w:left w:val="nil"/>
              <w:bottom w:val="single" w:sz="4" w:space="0" w:color="auto"/>
              <w:right w:val="single" w:sz="4" w:space="0" w:color="auto"/>
            </w:tcBorders>
            <w:vAlign w:val="center"/>
            <w:hideMark/>
          </w:tcPr>
          <w:p w14:paraId="531B5669" w14:textId="77777777" w:rsidR="00770DBA" w:rsidRPr="00A31E8D" w:rsidRDefault="00770DBA" w:rsidP="00770DBA">
            <w:pPr>
              <w:spacing w:line="254" w:lineRule="auto"/>
              <w:jc w:val="center"/>
              <w:rPr>
                <w:sz w:val="20"/>
                <w:lang w:eastAsia="en-US"/>
              </w:rPr>
            </w:pPr>
            <w:r w:rsidRPr="00A31E8D">
              <w:rPr>
                <w:sz w:val="20"/>
                <w:lang w:eastAsia="en-US"/>
              </w:rPr>
              <w:t>m2</w:t>
            </w:r>
          </w:p>
        </w:tc>
        <w:tc>
          <w:tcPr>
            <w:tcW w:w="1985" w:type="dxa"/>
            <w:gridSpan w:val="3"/>
            <w:tcBorders>
              <w:top w:val="nil"/>
              <w:left w:val="nil"/>
              <w:bottom w:val="single" w:sz="4" w:space="0" w:color="auto"/>
              <w:right w:val="single" w:sz="8" w:space="0" w:color="auto"/>
            </w:tcBorders>
            <w:shd w:val="clear" w:color="000000" w:fill="FFFFFF"/>
          </w:tcPr>
          <w:p w14:paraId="5ACEE7B0" w14:textId="67F59541" w:rsidR="00770DBA" w:rsidRPr="00A31E8D" w:rsidRDefault="00770DBA" w:rsidP="00770DBA">
            <w:pPr>
              <w:spacing w:line="254" w:lineRule="auto"/>
              <w:jc w:val="center"/>
              <w:rPr>
                <w:b/>
                <w:bCs/>
                <w:sz w:val="20"/>
                <w:lang w:eastAsia="en-US"/>
              </w:rPr>
            </w:pPr>
            <w:r w:rsidRPr="000502A3">
              <w:rPr>
                <w:sz w:val="22"/>
                <w:szCs w:val="22"/>
                <w:highlight w:val="green"/>
              </w:rPr>
              <w:t>VYPLNÍ UČASTNÍK DO PŘEDBĚŽNÉ NABÍDKY I DO NABÍDKY</w:t>
            </w:r>
          </w:p>
        </w:tc>
      </w:tr>
      <w:tr w:rsidR="00770DBA" w:rsidRPr="00A31E8D" w14:paraId="44DA01B2" w14:textId="77777777" w:rsidTr="00EC1867">
        <w:trPr>
          <w:trHeight w:val="405"/>
        </w:trPr>
        <w:tc>
          <w:tcPr>
            <w:tcW w:w="4319" w:type="dxa"/>
            <w:gridSpan w:val="2"/>
            <w:tcBorders>
              <w:top w:val="nil"/>
              <w:left w:val="single" w:sz="4" w:space="0" w:color="auto"/>
              <w:bottom w:val="single" w:sz="4" w:space="0" w:color="auto"/>
              <w:right w:val="single" w:sz="4" w:space="0" w:color="auto"/>
            </w:tcBorders>
            <w:noWrap/>
            <w:vAlign w:val="center"/>
            <w:hideMark/>
          </w:tcPr>
          <w:p w14:paraId="3414D2FB" w14:textId="77777777" w:rsidR="00770DBA" w:rsidRPr="00A31E8D" w:rsidRDefault="00770DBA" w:rsidP="00770DBA">
            <w:pPr>
              <w:spacing w:line="254" w:lineRule="auto"/>
              <w:rPr>
                <w:sz w:val="20"/>
                <w:lang w:eastAsia="en-US"/>
              </w:rPr>
            </w:pPr>
            <w:r w:rsidRPr="00A31E8D">
              <w:rPr>
                <w:sz w:val="20"/>
                <w:lang w:eastAsia="en-US"/>
              </w:rPr>
              <w:t>prostorové lešení 1 až 60 (včetně) den</w:t>
            </w:r>
          </w:p>
        </w:tc>
        <w:tc>
          <w:tcPr>
            <w:tcW w:w="1701" w:type="dxa"/>
            <w:tcBorders>
              <w:top w:val="nil"/>
              <w:left w:val="nil"/>
              <w:bottom w:val="single" w:sz="4" w:space="0" w:color="auto"/>
              <w:right w:val="single" w:sz="4" w:space="0" w:color="auto"/>
            </w:tcBorders>
            <w:vAlign w:val="center"/>
            <w:hideMark/>
          </w:tcPr>
          <w:p w14:paraId="1DEEA4DA" w14:textId="77777777" w:rsidR="00770DBA" w:rsidRPr="00A31E8D" w:rsidRDefault="00770DBA" w:rsidP="00770DBA">
            <w:pPr>
              <w:spacing w:line="254" w:lineRule="auto"/>
              <w:jc w:val="center"/>
              <w:rPr>
                <w:sz w:val="20"/>
                <w:lang w:eastAsia="en-US"/>
              </w:rPr>
            </w:pPr>
            <w:r w:rsidRPr="00A31E8D">
              <w:rPr>
                <w:sz w:val="20"/>
                <w:lang w:eastAsia="en-US"/>
              </w:rPr>
              <w:t>m3</w:t>
            </w:r>
          </w:p>
        </w:tc>
        <w:tc>
          <w:tcPr>
            <w:tcW w:w="1985" w:type="dxa"/>
            <w:gridSpan w:val="3"/>
            <w:tcBorders>
              <w:top w:val="nil"/>
              <w:left w:val="nil"/>
              <w:bottom w:val="single" w:sz="4" w:space="0" w:color="auto"/>
              <w:right w:val="single" w:sz="8" w:space="0" w:color="auto"/>
            </w:tcBorders>
            <w:shd w:val="clear" w:color="000000" w:fill="FFFFFF"/>
          </w:tcPr>
          <w:p w14:paraId="6737057A" w14:textId="536BC916" w:rsidR="00770DBA" w:rsidRPr="00A31E8D" w:rsidRDefault="00770DBA" w:rsidP="00770DBA">
            <w:pPr>
              <w:spacing w:line="254" w:lineRule="auto"/>
              <w:jc w:val="center"/>
              <w:rPr>
                <w:b/>
                <w:bCs/>
                <w:sz w:val="20"/>
                <w:lang w:eastAsia="en-US"/>
              </w:rPr>
            </w:pPr>
            <w:r w:rsidRPr="000502A3">
              <w:rPr>
                <w:sz w:val="22"/>
                <w:szCs w:val="22"/>
                <w:highlight w:val="green"/>
              </w:rPr>
              <w:t>VYPLNÍ UČASTNÍK DO PŘEDBĚŽNÉ NABÍDKY I DO NABÍDKY</w:t>
            </w:r>
          </w:p>
        </w:tc>
      </w:tr>
      <w:tr w:rsidR="00770DBA" w:rsidRPr="00A31E8D" w14:paraId="5E9F67A0" w14:textId="77777777" w:rsidTr="00EC1867">
        <w:trPr>
          <w:trHeight w:val="405"/>
        </w:trPr>
        <w:tc>
          <w:tcPr>
            <w:tcW w:w="4319" w:type="dxa"/>
            <w:gridSpan w:val="2"/>
            <w:tcBorders>
              <w:top w:val="nil"/>
              <w:left w:val="single" w:sz="4" w:space="0" w:color="auto"/>
              <w:bottom w:val="single" w:sz="4" w:space="0" w:color="auto"/>
              <w:right w:val="single" w:sz="4" w:space="0" w:color="auto"/>
            </w:tcBorders>
            <w:noWrap/>
            <w:vAlign w:val="center"/>
            <w:hideMark/>
          </w:tcPr>
          <w:p w14:paraId="7A7FE479" w14:textId="77777777" w:rsidR="00770DBA" w:rsidRPr="00A31E8D" w:rsidRDefault="00770DBA" w:rsidP="00770DBA">
            <w:pPr>
              <w:spacing w:line="254" w:lineRule="auto"/>
              <w:rPr>
                <w:sz w:val="20"/>
                <w:lang w:eastAsia="en-US"/>
              </w:rPr>
            </w:pPr>
            <w:r w:rsidRPr="00A31E8D">
              <w:rPr>
                <w:sz w:val="20"/>
                <w:lang w:eastAsia="en-US"/>
              </w:rPr>
              <w:t>prostorové lešení 61 až 365 den</w:t>
            </w:r>
          </w:p>
        </w:tc>
        <w:tc>
          <w:tcPr>
            <w:tcW w:w="1701" w:type="dxa"/>
            <w:tcBorders>
              <w:top w:val="nil"/>
              <w:left w:val="nil"/>
              <w:bottom w:val="single" w:sz="4" w:space="0" w:color="auto"/>
              <w:right w:val="single" w:sz="4" w:space="0" w:color="auto"/>
            </w:tcBorders>
            <w:vAlign w:val="center"/>
            <w:hideMark/>
          </w:tcPr>
          <w:p w14:paraId="176CFBDB" w14:textId="77777777" w:rsidR="00770DBA" w:rsidRPr="00A31E8D" w:rsidRDefault="00770DBA" w:rsidP="00770DBA">
            <w:pPr>
              <w:spacing w:line="254" w:lineRule="auto"/>
              <w:jc w:val="center"/>
              <w:rPr>
                <w:sz w:val="20"/>
                <w:lang w:eastAsia="en-US"/>
              </w:rPr>
            </w:pPr>
            <w:r w:rsidRPr="00A31E8D">
              <w:rPr>
                <w:sz w:val="20"/>
                <w:lang w:eastAsia="en-US"/>
              </w:rPr>
              <w:t>m3</w:t>
            </w:r>
          </w:p>
        </w:tc>
        <w:tc>
          <w:tcPr>
            <w:tcW w:w="1985" w:type="dxa"/>
            <w:gridSpan w:val="3"/>
            <w:tcBorders>
              <w:top w:val="nil"/>
              <w:left w:val="nil"/>
              <w:bottom w:val="single" w:sz="4" w:space="0" w:color="auto"/>
              <w:right w:val="single" w:sz="8" w:space="0" w:color="auto"/>
            </w:tcBorders>
            <w:shd w:val="clear" w:color="000000" w:fill="FFFFFF"/>
          </w:tcPr>
          <w:p w14:paraId="4B06CAD0" w14:textId="690E2F1A" w:rsidR="00770DBA" w:rsidRPr="00A31E8D" w:rsidRDefault="00770DBA" w:rsidP="00770DBA">
            <w:pPr>
              <w:spacing w:line="254" w:lineRule="auto"/>
              <w:jc w:val="center"/>
              <w:rPr>
                <w:b/>
                <w:bCs/>
                <w:sz w:val="20"/>
                <w:lang w:eastAsia="en-US"/>
              </w:rPr>
            </w:pPr>
            <w:r w:rsidRPr="000502A3">
              <w:rPr>
                <w:sz w:val="22"/>
                <w:szCs w:val="22"/>
                <w:highlight w:val="green"/>
              </w:rPr>
              <w:t>VYPLNÍ UČASTNÍK DO PŘEDBĚŽNÉ NABÍDKY I DO NABÍDKY</w:t>
            </w:r>
          </w:p>
        </w:tc>
      </w:tr>
      <w:tr w:rsidR="00770DBA" w:rsidRPr="00A31E8D" w14:paraId="5F54B0E5" w14:textId="77777777" w:rsidTr="00EC1867">
        <w:trPr>
          <w:trHeight w:val="405"/>
        </w:trPr>
        <w:tc>
          <w:tcPr>
            <w:tcW w:w="4319" w:type="dxa"/>
            <w:gridSpan w:val="2"/>
            <w:tcBorders>
              <w:top w:val="nil"/>
              <w:left w:val="single" w:sz="4" w:space="0" w:color="auto"/>
              <w:bottom w:val="single" w:sz="4" w:space="0" w:color="auto"/>
              <w:right w:val="single" w:sz="4" w:space="0" w:color="auto"/>
            </w:tcBorders>
            <w:noWrap/>
            <w:vAlign w:val="center"/>
            <w:hideMark/>
          </w:tcPr>
          <w:p w14:paraId="24574BB4" w14:textId="77777777" w:rsidR="00770DBA" w:rsidRPr="00A31E8D" w:rsidRDefault="00770DBA" w:rsidP="00770DBA">
            <w:pPr>
              <w:spacing w:line="254" w:lineRule="auto"/>
              <w:rPr>
                <w:sz w:val="20"/>
                <w:lang w:eastAsia="en-US"/>
              </w:rPr>
            </w:pPr>
            <w:r w:rsidRPr="00A31E8D">
              <w:rPr>
                <w:sz w:val="20"/>
                <w:lang w:eastAsia="en-US"/>
              </w:rPr>
              <w:t>vysunuté lešení 1 den až 60 dní (včetně)</w:t>
            </w:r>
          </w:p>
        </w:tc>
        <w:tc>
          <w:tcPr>
            <w:tcW w:w="1701" w:type="dxa"/>
            <w:tcBorders>
              <w:top w:val="nil"/>
              <w:left w:val="nil"/>
              <w:bottom w:val="single" w:sz="4" w:space="0" w:color="auto"/>
              <w:right w:val="single" w:sz="4" w:space="0" w:color="auto"/>
            </w:tcBorders>
            <w:shd w:val="clear" w:color="auto" w:fill="FFFFFF"/>
            <w:vAlign w:val="center"/>
            <w:hideMark/>
          </w:tcPr>
          <w:p w14:paraId="4400056B" w14:textId="77777777" w:rsidR="00770DBA" w:rsidRPr="00A31E8D" w:rsidRDefault="00770DBA" w:rsidP="00770DBA">
            <w:pPr>
              <w:spacing w:line="254" w:lineRule="auto"/>
              <w:jc w:val="center"/>
              <w:rPr>
                <w:sz w:val="20"/>
                <w:lang w:eastAsia="en-US"/>
              </w:rPr>
            </w:pPr>
            <w:r w:rsidRPr="00A31E8D">
              <w:rPr>
                <w:sz w:val="20"/>
                <w:lang w:eastAsia="en-US"/>
              </w:rPr>
              <w:t>m2</w:t>
            </w:r>
          </w:p>
        </w:tc>
        <w:tc>
          <w:tcPr>
            <w:tcW w:w="1985" w:type="dxa"/>
            <w:gridSpan w:val="3"/>
            <w:tcBorders>
              <w:top w:val="nil"/>
              <w:left w:val="nil"/>
              <w:bottom w:val="single" w:sz="4" w:space="0" w:color="auto"/>
              <w:right w:val="single" w:sz="8" w:space="0" w:color="auto"/>
            </w:tcBorders>
            <w:shd w:val="clear" w:color="000000" w:fill="FFFFFF"/>
          </w:tcPr>
          <w:p w14:paraId="4FDCA938" w14:textId="6031D7AD" w:rsidR="00770DBA" w:rsidRPr="00A31E8D" w:rsidRDefault="00770DBA" w:rsidP="00770DBA">
            <w:pPr>
              <w:spacing w:line="254" w:lineRule="auto"/>
              <w:jc w:val="center"/>
              <w:rPr>
                <w:b/>
                <w:bCs/>
                <w:sz w:val="20"/>
                <w:lang w:eastAsia="en-US"/>
              </w:rPr>
            </w:pPr>
            <w:r w:rsidRPr="000502A3">
              <w:rPr>
                <w:sz w:val="22"/>
                <w:szCs w:val="22"/>
                <w:highlight w:val="green"/>
              </w:rPr>
              <w:t>VYPLNÍ UČASTNÍK DO PŘEDBĚŽNÉ NABÍDKY I DO NABÍDKY</w:t>
            </w:r>
          </w:p>
        </w:tc>
      </w:tr>
      <w:tr w:rsidR="00770DBA" w:rsidRPr="00A31E8D" w14:paraId="246F6599" w14:textId="77777777" w:rsidTr="00EC1867">
        <w:trPr>
          <w:trHeight w:val="405"/>
        </w:trPr>
        <w:tc>
          <w:tcPr>
            <w:tcW w:w="4319" w:type="dxa"/>
            <w:gridSpan w:val="2"/>
            <w:tcBorders>
              <w:top w:val="nil"/>
              <w:left w:val="single" w:sz="4" w:space="0" w:color="auto"/>
              <w:bottom w:val="single" w:sz="4" w:space="0" w:color="auto"/>
              <w:right w:val="single" w:sz="4" w:space="0" w:color="auto"/>
            </w:tcBorders>
            <w:noWrap/>
            <w:vAlign w:val="center"/>
            <w:hideMark/>
          </w:tcPr>
          <w:p w14:paraId="4F131C14" w14:textId="77777777" w:rsidR="00770DBA" w:rsidRPr="00A31E8D" w:rsidRDefault="00770DBA" w:rsidP="00770DBA">
            <w:pPr>
              <w:spacing w:line="254" w:lineRule="auto"/>
              <w:rPr>
                <w:sz w:val="20"/>
                <w:lang w:eastAsia="en-US"/>
              </w:rPr>
            </w:pPr>
            <w:r w:rsidRPr="00A31E8D">
              <w:rPr>
                <w:sz w:val="20"/>
                <w:lang w:eastAsia="en-US"/>
              </w:rPr>
              <w:t>vysunuté lešení od 61. dne až 365 den</w:t>
            </w:r>
          </w:p>
        </w:tc>
        <w:tc>
          <w:tcPr>
            <w:tcW w:w="1701" w:type="dxa"/>
            <w:tcBorders>
              <w:top w:val="nil"/>
              <w:left w:val="nil"/>
              <w:bottom w:val="single" w:sz="4" w:space="0" w:color="auto"/>
              <w:right w:val="single" w:sz="4" w:space="0" w:color="auto"/>
            </w:tcBorders>
            <w:shd w:val="clear" w:color="auto" w:fill="FFFFFF"/>
            <w:vAlign w:val="center"/>
            <w:hideMark/>
          </w:tcPr>
          <w:p w14:paraId="2B2911C5" w14:textId="77777777" w:rsidR="00770DBA" w:rsidRPr="00A31E8D" w:rsidRDefault="00770DBA" w:rsidP="00770DBA">
            <w:pPr>
              <w:spacing w:line="254" w:lineRule="auto"/>
              <w:jc w:val="center"/>
              <w:rPr>
                <w:sz w:val="20"/>
                <w:lang w:eastAsia="en-US"/>
              </w:rPr>
            </w:pPr>
            <w:r w:rsidRPr="00A31E8D">
              <w:rPr>
                <w:sz w:val="20"/>
                <w:lang w:eastAsia="en-US"/>
              </w:rPr>
              <w:t>m2</w:t>
            </w:r>
          </w:p>
        </w:tc>
        <w:tc>
          <w:tcPr>
            <w:tcW w:w="1985" w:type="dxa"/>
            <w:gridSpan w:val="3"/>
            <w:tcBorders>
              <w:top w:val="nil"/>
              <w:left w:val="nil"/>
              <w:bottom w:val="single" w:sz="4" w:space="0" w:color="auto"/>
              <w:right w:val="single" w:sz="8" w:space="0" w:color="auto"/>
            </w:tcBorders>
            <w:shd w:val="clear" w:color="000000" w:fill="FFFFFF"/>
          </w:tcPr>
          <w:p w14:paraId="619B789F" w14:textId="732C02E1" w:rsidR="00770DBA" w:rsidRPr="00A31E8D" w:rsidRDefault="00770DBA" w:rsidP="00770DBA">
            <w:pPr>
              <w:spacing w:line="254" w:lineRule="auto"/>
              <w:jc w:val="center"/>
              <w:rPr>
                <w:b/>
                <w:bCs/>
                <w:sz w:val="20"/>
                <w:lang w:eastAsia="en-US"/>
              </w:rPr>
            </w:pPr>
            <w:r w:rsidRPr="000502A3">
              <w:rPr>
                <w:sz w:val="22"/>
                <w:szCs w:val="22"/>
                <w:highlight w:val="green"/>
              </w:rPr>
              <w:t>VYPLNÍ UČASTNÍK DO PŘEDBĚŽNÉ NABÍDKY I DO NABÍDKY</w:t>
            </w:r>
          </w:p>
        </w:tc>
      </w:tr>
      <w:tr w:rsidR="00770DBA" w:rsidRPr="00A31E8D" w14:paraId="22B45210" w14:textId="77777777" w:rsidTr="00EC1867">
        <w:trPr>
          <w:trHeight w:val="405"/>
        </w:trPr>
        <w:tc>
          <w:tcPr>
            <w:tcW w:w="4319" w:type="dxa"/>
            <w:gridSpan w:val="2"/>
            <w:tcBorders>
              <w:top w:val="nil"/>
              <w:left w:val="single" w:sz="4" w:space="0" w:color="auto"/>
              <w:bottom w:val="single" w:sz="4" w:space="0" w:color="auto"/>
              <w:right w:val="single" w:sz="4" w:space="0" w:color="auto"/>
            </w:tcBorders>
            <w:noWrap/>
            <w:vAlign w:val="center"/>
            <w:hideMark/>
          </w:tcPr>
          <w:p w14:paraId="60995F65" w14:textId="77777777" w:rsidR="00770DBA" w:rsidRPr="00A31E8D" w:rsidRDefault="00770DBA" w:rsidP="00770DBA">
            <w:pPr>
              <w:spacing w:line="254" w:lineRule="auto"/>
              <w:rPr>
                <w:sz w:val="20"/>
                <w:lang w:eastAsia="en-US"/>
              </w:rPr>
            </w:pPr>
            <w:r w:rsidRPr="00A31E8D">
              <w:rPr>
                <w:sz w:val="20"/>
                <w:lang w:eastAsia="en-US"/>
              </w:rPr>
              <w:t>závěsné lešení 1 den až 60 dní (včetně)</w:t>
            </w:r>
          </w:p>
        </w:tc>
        <w:tc>
          <w:tcPr>
            <w:tcW w:w="1701" w:type="dxa"/>
            <w:tcBorders>
              <w:top w:val="nil"/>
              <w:left w:val="nil"/>
              <w:bottom w:val="single" w:sz="4" w:space="0" w:color="auto"/>
              <w:right w:val="single" w:sz="4" w:space="0" w:color="auto"/>
            </w:tcBorders>
            <w:shd w:val="clear" w:color="auto" w:fill="FFFFFF"/>
            <w:vAlign w:val="center"/>
            <w:hideMark/>
          </w:tcPr>
          <w:p w14:paraId="76ED8419" w14:textId="77777777" w:rsidR="00770DBA" w:rsidRPr="00A31E8D" w:rsidRDefault="00770DBA" w:rsidP="00770DBA">
            <w:pPr>
              <w:spacing w:line="254" w:lineRule="auto"/>
              <w:jc w:val="center"/>
              <w:rPr>
                <w:sz w:val="20"/>
                <w:lang w:eastAsia="en-US"/>
              </w:rPr>
            </w:pPr>
            <w:r w:rsidRPr="00A31E8D">
              <w:rPr>
                <w:sz w:val="20"/>
                <w:lang w:eastAsia="en-US"/>
              </w:rPr>
              <w:t>m2</w:t>
            </w:r>
          </w:p>
        </w:tc>
        <w:tc>
          <w:tcPr>
            <w:tcW w:w="1985" w:type="dxa"/>
            <w:gridSpan w:val="3"/>
            <w:tcBorders>
              <w:top w:val="nil"/>
              <w:left w:val="nil"/>
              <w:bottom w:val="single" w:sz="4" w:space="0" w:color="auto"/>
              <w:right w:val="single" w:sz="8" w:space="0" w:color="auto"/>
            </w:tcBorders>
            <w:shd w:val="clear" w:color="000000" w:fill="FFFFFF"/>
          </w:tcPr>
          <w:p w14:paraId="10F1AE31" w14:textId="7A775551" w:rsidR="00770DBA" w:rsidRPr="00A31E8D" w:rsidRDefault="00770DBA" w:rsidP="00770DBA">
            <w:pPr>
              <w:spacing w:line="254" w:lineRule="auto"/>
              <w:jc w:val="center"/>
              <w:rPr>
                <w:b/>
                <w:bCs/>
                <w:sz w:val="20"/>
                <w:lang w:eastAsia="en-US"/>
              </w:rPr>
            </w:pPr>
            <w:r w:rsidRPr="000502A3">
              <w:rPr>
                <w:sz w:val="22"/>
                <w:szCs w:val="22"/>
                <w:highlight w:val="green"/>
              </w:rPr>
              <w:t>VYPLNÍ UČASTNÍK DO PŘEDBĚŽNÉ NABÍDKY I DO NABÍDKY</w:t>
            </w:r>
          </w:p>
        </w:tc>
      </w:tr>
      <w:tr w:rsidR="00770DBA" w:rsidRPr="00A31E8D" w14:paraId="3CE07D30" w14:textId="77777777" w:rsidTr="00EC1867">
        <w:trPr>
          <w:trHeight w:val="405"/>
        </w:trPr>
        <w:tc>
          <w:tcPr>
            <w:tcW w:w="4319" w:type="dxa"/>
            <w:gridSpan w:val="2"/>
            <w:tcBorders>
              <w:top w:val="nil"/>
              <w:left w:val="single" w:sz="4" w:space="0" w:color="auto"/>
              <w:bottom w:val="single" w:sz="4" w:space="0" w:color="auto"/>
              <w:right w:val="single" w:sz="4" w:space="0" w:color="auto"/>
            </w:tcBorders>
            <w:noWrap/>
            <w:vAlign w:val="center"/>
            <w:hideMark/>
          </w:tcPr>
          <w:p w14:paraId="7ABCF57E" w14:textId="77777777" w:rsidR="00770DBA" w:rsidRPr="00A31E8D" w:rsidRDefault="00770DBA" w:rsidP="00770DBA">
            <w:pPr>
              <w:spacing w:line="254" w:lineRule="auto"/>
              <w:rPr>
                <w:sz w:val="20"/>
                <w:lang w:eastAsia="en-US"/>
              </w:rPr>
            </w:pPr>
            <w:r w:rsidRPr="00A31E8D">
              <w:rPr>
                <w:sz w:val="20"/>
                <w:lang w:eastAsia="en-US"/>
              </w:rPr>
              <w:t>závěsné lešení od 61. dne až 365 den</w:t>
            </w:r>
          </w:p>
        </w:tc>
        <w:tc>
          <w:tcPr>
            <w:tcW w:w="1701" w:type="dxa"/>
            <w:tcBorders>
              <w:top w:val="nil"/>
              <w:left w:val="nil"/>
              <w:bottom w:val="single" w:sz="4" w:space="0" w:color="auto"/>
              <w:right w:val="single" w:sz="4" w:space="0" w:color="auto"/>
            </w:tcBorders>
            <w:shd w:val="clear" w:color="auto" w:fill="FFFFFF"/>
            <w:vAlign w:val="center"/>
            <w:hideMark/>
          </w:tcPr>
          <w:p w14:paraId="3E22E021" w14:textId="77777777" w:rsidR="00770DBA" w:rsidRPr="00A31E8D" w:rsidRDefault="00770DBA" w:rsidP="00770DBA">
            <w:pPr>
              <w:spacing w:line="254" w:lineRule="auto"/>
              <w:jc w:val="center"/>
              <w:rPr>
                <w:sz w:val="20"/>
                <w:lang w:eastAsia="en-US"/>
              </w:rPr>
            </w:pPr>
            <w:r w:rsidRPr="00A31E8D">
              <w:rPr>
                <w:sz w:val="20"/>
                <w:lang w:eastAsia="en-US"/>
              </w:rPr>
              <w:t>m2</w:t>
            </w:r>
          </w:p>
        </w:tc>
        <w:tc>
          <w:tcPr>
            <w:tcW w:w="1985" w:type="dxa"/>
            <w:gridSpan w:val="3"/>
            <w:tcBorders>
              <w:top w:val="nil"/>
              <w:left w:val="nil"/>
              <w:bottom w:val="single" w:sz="8" w:space="0" w:color="auto"/>
              <w:right w:val="single" w:sz="8" w:space="0" w:color="auto"/>
            </w:tcBorders>
            <w:shd w:val="clear" w:color="000000" w:fill="FFFFFF"/>
          </w:tcPr>
          <w:p w14:paraId="5AFD277B" w14:textId="4F10EDB3" w:rsidR="00770DBA" w:rsidRPr="00A31E8D" w:rsidRDefault="00770DBA" w:rsidP="00770DBA">
            <w:pPr>
              <w:spacing w:line="254" w:lineRule="auto"/>
              <w:jc w:val="center"/>
              <w:rPr>
                <w:b/>
                <w:bCs/>
                <w:sz w:val="20"/>
                <w:lang w:eastAsia="en-US"/>
              </w:rPr>
            </w:pPr>
            <w:r w:rsidRPr="000502A3">
              <w:rPr>
                <w:sz w:val="22"/>
                <w:szCs w:val="22"/>
                <w:highlight w:val="green"/>
              </w:rPr>
              <w:t>VYPLNÍ UČASTNÍK DO PŘEDBĚŽNÉ NABÍDKY I DO NABÍDKY</w:t>
            </w:r>
          </w:p>
        </w:tc>
      </w:tr>
    </w:tbl>
    <w:p w14:paraId="0B2F7CAC" w14:textId="77777777" w:rsidR="00F43F8C" w:rsidRPr="00A31E8D" w:rsidRDefault="00F43F8C" w:rsidP="00F63BB8">
      <w:pPr>
        <w:widowControl w:val="0"/>
        <w:spacing w:before="120"/>
        <w:rPr>
          <w:sz w:val="22"/>
          <w:szCs w:val="22"/>
        </w:rPr>
      </w:pPr>
    </w:p>
    <w:p w14:paraId="0FA97C8D" w14:textId="77777777" w:rsidR="00A31E8D" w:rsidRDefault="00F43F8C" w:rsidP="007F0096">
      <w:pPr>
        <w:spacing w:after="60"/>
        <w:ind w:left="709"/>
        <w:rPr>
          <w:sz w:val="22"/>
          <w:szCs w:val="22"/>
        </w:rPr>
      </w:pPr>
      <w:r w:rsidRPr="00A31E8D">
        <w:rPr>
          <w:sz w:val="22"/>
          <w:szCs w:val="22"/>
        </w:rPr>
        <w:t xml:space="preserve">Všechny ceny jsou uvedeny v Kč bez DPH. Ceny jsou včetně režijního materiálu (jako jsou čisticí prostředky, konopí, vázací drát, brusné pasty, řezné a brusné kotouče, běžné uvolňovače, odmašťovače, odrezovače, běžná lepidla do </w:t>
      </w:r>
      <w:proofErr w:type="gramStart"/>
      <w:r w:rsidRPr="00A31E8D">
        <w:rPr>
          <w:sz w:val="22"/>
          <w:szCs w:val="22"/>
        </w:rPr>
        <w:t>20g</w:t>
      </w:r>
      <w:proofErr w:type="gramEnd"/>
      <w:r w:rsidRPr="00A31E8D">
        <w:rPr>
          <w:sz w:val="22"/>
          <w:szCs w:val="22"/>
        </w:rPr>
        <w:t xml:space="preserve"> – mimo vteřinových, svářecí dráty a elektrody do tř. 12, spojovací materiál -šrouby, matky, podložky, závlačky do rozměru M10, technických plynů), nákladů na dopravu na a z pracoviště pro všechny uvedené profese, ostatní jinde neuvedené náklady a zisk. Náklady na režijní materiál související s činností příslušné profese je kalkulován ve výši odpovídající běžné spotřebě. V případě provedení činností, při kterých bude spotřeba </w:t>
      </w:r>
      <w:r w:rsidRPr="00A31E8D">
        <w:rPr>
          <w:sz w:val="22"/>
          <w:szCs w:val="22"/>
        </w:rPr>
        <w:lastRenderedPageBreak/>
        <w:t>režijního materiálu souvisejícího s činností příslušné profese ve výši, která není běžná, může být rozdíl vykázán v nákladech samostatně.</w:t>
      </w:r>
    </w:p>
    <w:p w14:paraId="37CE8AFB" w14:textId="741BE916" w:rsidR="00F43F8C" w:rsidRPr="00A31E8D" w:rsidRDefault="00F43F8C" w:rsidP="007F0096">
      <w:pPr>
        <w:spacing w:after="60"/>
        <w:ind w:left="709"/>
        <w:rPr>
          <w:sz w:val="22"/>
          <w:szCs w:val="22"/>
        </w:rPr>
      </w:pPr>
    </w:p>
    <w:p w14:paraId="09B69761" w14:textId="77777777" w:rsidR="00F43F8C" w:rsidRPr="00520E6C" w:rsidRDefault="00F43F8C" w:rsidP="00F63BB8">
      <w:pPr>
        <w:pStyle w:val="Odstavecseseznamem"/>
        <w:numPr>
          <w:ilvl w:val="2"/>
          <w:numId w:val="5"/>
        </w:numPr>
        <w:spacing w:after="60"/>
        <w:ind w:left="709" w:hanging="709"/>
        <w:contextualSpacing w:val="0"/>
        <w:rPr>
          <w:rFonts w:cs="Arial"/>
          <w:sz w:val="22"/>
          <w:szCs w:val="22"/>
        </w:rPr>
      </w:pPr>
      <w:r w:rsidRPr="00520E6C">
        <w:rPr>
          <w:rFonts w:cs="Arial"/>
          <w:sz w:val="22"/>
          <w:szCs w:val="22"/>
        </w:rPr>
        <w:t>Popis věcnéh</w:t>
      </w:r>
      <w:r>
        <w:rPr>
          <w:rFonts w:cs="Arial"/>
          <w:sz w:val="22"/>
          <w:szCs w:val="22"/>
        </w:rPr>
        <w:t xml:space="preserve">o </w:t>
      </w:r>
      <w:r w:rsidRPr="00520E6C">
        <w:rPr>
          <w:rFonts w:cs="Arial"/>
          <w:sz w:val="22"/>
          <w:szCs w:val="22"/>
        </w:rPr>
        <w:t>vymezení jednotlivých profesí:</w:t>
      </w:r>
    </w:p>
    <w:tbl>
      <w:tblPr>
        <w:tblW w:w="7938"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5386"/>
      </w:tblGrid>
      <w:tr w:rsidR="00F43F8C" w:rsidRPr="00A31E8D" w14:paraId="4DAE0442" w14:textId="77777777" w:rsidTr="00A31E8D">
        <w:trPr>
          <w:trHeight w:val="300"/>
          <w:tblHeader/>
        </w:trPr>
        <w:tc>
          <w:tcPr>
            <w:tcW w:w="2552" w:type="dxa"/>
            <w:tcBorders>
              <w:top w:val="single" w:sz="4" w:space="0" w:color="auto"/>
              <w:left w:val="single" w:sz="4" w:space="0" w:color="auto"/>
              <w:bottom w:val="single" w:sz="4" w:space="0" w:color="auto"/>
              <w:right w:val="single" w:sz="4" w:space="0" w:color="auto"/>
            </w:tcBorders>
            <w:vAlign w:val="center"/>
            <w:hideMark/>
          </w:tcPr>
          <w:p w14:paraId="3CDA0FB2" w14:textId="77777777" w:rsidR="00F43F8C" w:rsidRPr="00A31E8D" w:rsidRDefault="00F43F8C" w:rsidP="00D811A4">
            <w:pPr>
              <w:rPr>
                <w:b/>
                <w:sz w:val="20"/>
              </w:rPr>
            </w:pPr>
            <w:r w:rsidRPr="00A31E8D">
              <w:rPr>
                <w:b/>
                <w:sz w:val="20"/>
              </w:rPr>
              <w:t>Profese-název</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49906FE" w14:textId="77777777" w:rsidR="00F43F8C" w:rsidRPr="00A31E8D" w:rsidRDefault="00F43F8C" w:rsidP="00D811A4">
            <w:pPr>
              <w:rPr>
                <w:b/>
                <w:sz w:val="20"/>
              </w:rPr>
            </w:pPr>
            <w:r w:rsidRPr="00A31E8D">
              <w:rPr>
                <w:b/>
                <w:sz w:val="20"/>
              </w:rPr>
              <w:t>Popis</w:t>
            </w:r>
          </w:p>
        </w:tc>
      </w:tr>
      <w:tr w:rsidR="00F43F8C" w:rsidRPr="00A31E8D" w14:paraId="2F52566F"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27E6247B" w14:textId="77777777" w:rsidR="00F43F8C" w:rsidRPr="00A31E8D" w:rsidRDefault="00F43F8C" w:rsidP="00D811A4">
            <w:pPr>
              <w:rPr>
                <w:sz w:val="20"/>
              </w:rPr>
            </w:pPr>
            <w:r w:rsidRPr="00A31E8D">
              <w:rPr>
                <w:sz w:val="20"/>
              </w:rPr>
              <w:t>D ELEKTRIKÁŘ</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312479E" w14:textId="77777777" w:rsidR="00F43F8C" w:rsidRPr="00A31E8D" w:rsidRDefault="00F43F8C" w:rsidP="00D811A4">
            <w:pPr>
              <w:rPr>
                <w:sz w:val="20"/>
              </w:rPr>
            </w:pPr>
            <w:r w:rsidRPr="00A31E8D">
              <w:rPr>
                <w:sz w:val="20"/>
              </w:rPr>
              <w:t>Provádění elektrikářských činností (odpojení, připojení, montáž, demontáž, opravy, seřizování).</w:t>
            </w:r>
          </w:p>
        </w:tc>
      </w:tr>
      <w:tr w:rsidR="00F43F8C" w:rsidRPr="00A31E8D" w14:paraId="70010A25"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04CAB898" w14:textId="77777777" w:rsidR="00F43F8C" w:rsidRPr="00A31E8D" w:rsidRDefault="00F43F8C" w:rsidP="00D811A4">
            <w:pPr>
              <w:rPr>
                <w:sz w:val="20"/>
              </w:rPr>
            </w:pPr>
            <w:r w:rsidRPr="00A31E8D">
              <w:rPr>
                <w:sz w:val="20"/>
              </w:rPr>
              <w:t>D IZOLATÉR</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01851A5" w14:textId="77777777" w:rsidR="00F43F8C" w:rsidRPr="00A31E8D" w:rsidRDefault="00F43F8C" w:rsidP="00D811A4">
            <w:pPr>
              <w:rPr>
                <w:sz w:val="20"/>
              </w:rPr>
            </w:pPr>
            <w:r w:rsidRPr="00A31E8D">
              <w:rPr>
                <w:sz w:val="20"/>
              </w:rPr>
              <w:t>Provádění izolatérských činností (sejmutí, výroba, oprava, nasazení).</w:t>
            </w:r>
          </w:p>
        </w:tc>
      </w:tr>
      <w:tr w:rsidR="00F43F8C" w:rsidRPr="00A31E8D" w14:paraId="6FEC88CC"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72EF1A29" w14:textId="77777777" w:rsidR="00F43F8C" w:rsidRPr="00A31E8D" w:rsidRDefault="00F43F8C" w:rsidP="00D811A4">
            <w:pPr>
              <w:rPr>
                <w:sz w:val="20"/>
              </w:rPr>
            </w:pPr>
            <w:r w:rsidRPr="00A31E8D">
              <w:rPr>
                <w:sz w:val="20"/>
              </w:rPr>
              <w:t>D LEŠENÁŘ</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9CB8650" w14:textId="77777777" w:rsidR="00F43F8C" w:rsidRPr="00A31E8D" w:rsidRDefault="00F43F8C" w:rsidP="00D811A4">
            <w:pPr>
              <w:rPr>
                <w:sz w:val="20"/>
              </w:rPr>
            </w:pPr>
            <w:r w:rsidRPr="00A31E8D">
              <w:rPr>
                <w:sz w:val="20"/>
              </w:rPr>
              <w:t>Provádění montáže a demontáže lešení všeho druhu.</w:t>
            </w:r>
          </w:p>
        </w:tc>
      </w:tr>
      <w:tr w:rsidR="00F43F8C" w:rsidRPr="00A31E8D" w14:paraId="578B5665"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6048DCDD" w14:textId="77777777" w:rsidR="00F43F8C" w:rsidRPr="00A31E8D" w:rsidRDefault="00F43F8C" w:rsidP="00D811A4">
            <w:pPr>
              <w:rPr>
                <w:sz w:val="20"/>
              </w:rPr>
            </w:pPr>
            <w:r w:rsidRPr="00A31E8D">
              <w:rPr>
                <w:sz w:val="20"/>
              </w:rPr>
              <w:t>D MAZAČ STROJU A ZAŘÍZENÍ</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64DF3B5" w14:textId="77777777" w:rsidR="00F43F8C" w:rsidRPr="00A31E8D" w:rsidRDefault="00F43F8C" w:rsidP="00D811A4">
            <w:pPr>
              <w:rPr>
                <w:sz w:val="20"/>
              </w:rPr>
            </w:pPr>
            <w:r w:rsidRPr="00A31E8D">
              <w:rPr>
                <w:sz w:val="20"/>
              </w:rPr>
              <w:t>Provádění mazacích činností na zařízení</w:t>
            </w:r>
          </w:p>
        </w:tc>
      </w:tr>
      <w:tr w:rsidR="00F43F8C" w:rsidRPr="00A31E8D" w14:paraId="73636992"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177E5342" w14:textId="77777777" w:rsidR="00F43F8C" w:rsidRPr="00A31E8D" w:rsidRDefault="00F43F8C" w:rsidP="00D811A4">
            <w:pPr>
              <w:rPr>
                <w:sz w:val="20"/>
              </w:rPr>
            </w:pPr>
            <w:r w:rsidRPr="00A31E8D">
              <w:rPr>
                <w:sz w:val="20"/>
              </w:rPr>
              <w:t>D MECHANIK MAR</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44CDA66" w14:textId="77777777" w:rsidR="00F43F8C" w:rsidRPr="00A31E8D" w:rsidRDefault="00F43F8C" w:rsidP="00D811A4">
            <w:pPr>
              <w:rPr>
                <w:sz w:val="20"/>
              </w:rPr>
            </w:pPr>
            <w:r w:rsidRPr="00A31E8D">
              <w:rPr>
                <w:sz w:val="20"/>
              </w:rPr>
              <w:t>Provádění činností na zařízení MAR (odpojení, připojení, montáž, demontáž, opravy, seřizování).</w:t>
            </w:r>
          </w:p>
        </w:tc>
      </w:tr>
      <w:tr w:rsidR="00F43F8C" w:rsidRPr="00A31E8D" w14:paraId="747C03C6"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47D6032B" w14:textId="77777777" w:rsidR="00F43F8C" w:rsidRPr="00A31E8D" w:rsidRDefault="00F43F8C" w:rsidP="00D811A4">
            <w:pPr>
              <w:rPr>
                <w:sz w:val="20"/>
              </w:rPr>
            </w:pPr>
            <w:r w:rsidRPr="00A31E8D">
              <w:rPr>
                <w:sz w:val="20"/>
              </w:rPr>
              <w:t>D OBRÁBĚČ</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8446FA5" w14:textId="77777777" w:rsidR="00F43F8C" w:rsidRPr="00A31E8D" w:rsidRDefault="00F43F8C" w:rsidP="00D811A4">
            <w:pPr>
              <w:rPr>
                <w:sz w:val="20"/>
              </w:rPr>
            </w:pPr>
            <w:r w:rsidRPr="00A31E8D">
              <w:rPr>
                <w:sz w:val="20"/>
              </w:rPr>
              <w:t>Provádění činností na obráběcích strojích (mimo typu karusel) pro všechny druhy materiálu.</w:t>
            </w:r>
          </w:p>
        </w:tc>
      </w:tr>
      <w:tr w:rsidR="00F43F8C" w:rsidRPr="00A31E8D" w14:paraId="58A9EFA1"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54A9C66E" w14:textId="77777777" w:rsidR="00F43F8C" w:rsidRPr="00A31E8D" w:rsidRDefault="00F43F8C" w:rsidP="00D811A4">
            <w:pPr>
              <w:rPr>
                <w:sz w:val="20"/>
              </w:rPr>
            </w:pPr>
            <w:r w:rsidRPr="00A31E8D">
              <w:rPr>
                <w:sz w:val="20"/>
              </w:rPr>
              <w:t>D OBSLUHA STROJŮ</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02E3B69" w14:textId="77777777" w:rsidR="00F43F8C" w:rsidRPr="00A31E8D" w:rsidRDefault="00F43F8C" w:rsidP="00D811A4">
            <w:pPr>
              <w:rPr>
                <w:sz w:val="20"/>
              </w:rPr>
            </w:pPr>
            <w:r w:rsidRPr="00A31E8D">
              <w:rPr>
                <w:sz w:val="20"/>
              </w:rPr>
              <w:t>Provádění činností charakteru a povahy obsluhy dopravních nebo zdvihacích strojů.</w:t>
            </w:r>
          </w:p>
        </w:tc>
      </w:tr>
      <w:tr w:rsidR="00F43F8C" w:rsidRPr="00A31E8D" w14:paraId="2522EABC"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0A5ACE15" w14:textId="77777777" w:rsidR="00F43F8C" w:rsidRPr="00A31E8D" w:rsidRDefault="00F43F8C" w:rsidP="00D811A4">
            <w:pPr>
              <w:rPr>
                <w:sz w:val="20"/>
              </w:rPr>
            </w:pPr>
            <w:r w:rsidRPr="00A31E8D">
              <w:rPr>
                <w:sz w:val="20"/>
              </w:rPr>
              <w:t>D POMOCNÝ DĚLNÍK</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8A09FE5" w14:textId="77777777" w:rsidR="00F43F8C" w:rsidRPr="00A31E8D" w:rsidRDefault="00F43F8C" w:rsidP="00D811A4">
            <w:pPr>
              <w:rPr>
                <w:sz w:val="20"/>
              </w:rPr>
            </w:pPr>
            <w:r w:rsidRPr="00A31E8D">
              <w:rPr>
                <w:sz w:val="20"/>
              </w:rPr>
              <w:t xml:space="preserve">Provádění pomocných, manipulačních, přípravných a obslužných prací bez kvalifikace. </w:t>
            </w:r>
          </w:p>
        </w:tc>
      </w:tr>
      <w:tr w:rsidR="00F43F8C" w:rsidRPr="00A31E8D" w14:paraId="594C58D5"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47940045" w14:textId="77777777" w:rsidR="00F43F8C" w:rsidRPr="00A31E8D" w:rsidRDefault="00F43F8C" w:rsidP="00D811A4">
            <w:pPr>
              <w:rPr>
                <w:sz w:val="20"/>
              </w:rPr>
            </w:pPr>
            <w:r w:rsidRPr="00A31E8D">
              <w:rPr>
                <w:sz w:val="20"/>
              </w:rPr>
              <w:t>D STAVEBNÍ</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3DB25F8" w14:textId="77777777" w:rsidR="00F43F8C" w:rsidRPr="00A31E8D" w:rsidRDefault="00F43F8C" w:rsidP="00D811A4">
            <w:pPr>
              <w:rPr>
                <w:sz w:val="20"/>
              </w:rPr>
            </w:pPr>
            <w:r w:rsidRPr="00A31E8D">
              <w:rPr>
                <w:sz w:val="20"/>
              </w:rPr>
              <w:t>Provádění zednických, betonářských, štukatérských, obkladačských, pokrývačských prací.</w:t>
            </w:r>
          </w:p>
        </w:tc>
      </w:tr>
      <w:tr w:rsidR="00F43F8C" w:rsidRPr="00A31E8D" w14:paraId="1039C03C"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60F8D6FE" w14:textId="77777777" w:rsidR="00F43F8C" w:rsidRPr="00A31E8D" w:rsidRDefault="00F43F8C" w:rsidP="00D811A4">
            <w:pPr>
              <w:rPr>
                <w:sz w:val="20"/>
              </w:rPr>
            </w:pPr>
            <w:r w:rsidRPr="00A31E8D">
              <w:rPr>
                <w:sz w:val="20"/>
              </w:rPr>
              <w:t>D ZÁMEČNÍK</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55CB287" w14:textId="77777777" w:rsidR="00F43F8C" w:rsidRPr="00A31E8D" w:rsidRDefault="00F43F8C" w:rsidP="00D811A4">
            <w:pPr>
              <w:rPr>
                <w:sz w:val="20"/>
              </w:rPr>
            </w:pPr>
            <w:r w:rsidRPr="00A31E8D">
              <w:rPr>
                <w:sz w:val="20"/>
              </w:rPr>
              <w:t>Provádění zámečnických činností bez speciální kvalifikace.</w:t>
            </w:r>
          </w:p>
        </w:tc>
      </w:tr>
      <w:tr w:rsidR="00F43F8C" w:rsidRPr="00A31E8D" w14:paraId="6C1229A9"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12907373" w14:textId="77777777" w:rsidR="00F43F8C" w:rsidRPr="00A31E8D" w:rsidRDefault="00F43F8C" w:rsidP="00D811A4">
            <w:pPr>
              <w:rPr>
                <w:sz w:val="20"/>
              </w:rPr>
            </w:pPr>
            <w:r w:rsidRPr="00A31E8D">
              <w:rPr>
                <w:sz w:val="20"/>
              </w:rPr>
              <w:t>D ZÁMEČNÍK ARMATURÁŘ</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AA9B85A" w14:textId="77777777" w:rsidR="00F43F8C" w:rsidRPr="00A31E8D" w:rsidRDefault="00F43F8C" w:rsidP="00D811A4">
            <w:pPr>
              <w:rPr>
                <w:sz w:val="20"/>
              </w:rPr>
            </w:pPr>
            <w:r w:rsidRPr="00A31E8D">
              <w:rPr>
                <w:sz w:val="20"/>
              </w:rPr>
              <w:t>Provádění zámečnických činností se zaměřením na armatury.</w:t>
            </w:r>
          </w:p>
        </w:tc>
      </w:tr>
      <w:tr w:rsidR="00F43F8C" w:rsidRPr="00A31E8D" w14:paraId="1770AEF8"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0FD537DA" w14:textId="77777777" w:rsidR="00F43F8C" w:rsidRPr="00A31E8D" w:rsidRDefault="00F43F8C" w:rsidP="00D811A4">
            <w:pPr>
              <w:rPr>
                <w:sz w:val="20"/>
              </w:rPr>
            </w:pPr>
            <w:r w:rsidRPr="00A31E8D">
              <w:rPr>
                <w:sz w:val="20"/>
              </w:rPr>
              <w:t>D ZÁMEČNÍK ČERPADLÁŘ</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1CC58A0" w14:textId="77777777" w:rsidR="00F43F8C" w:rsidRPr="00A31E8D" w:rsidRDefault="00F43F8C" w:rsidP="00D811A4">
            <w:pPr>
              <w:rPr>
                <w:sz w:val="20"/>
              </w:rPr>
            </w:pPr>
            <w:r w:rsidRPr="00A31E8D">
              <w:rPr>
                <w:sz w:val="20"/>
              </w:rPr>
              <w:t>Provádění zámečnických činností se zaměřením na čerpadla.</w:t>
            </w:r>
          </w:p>
        </w:tc>
      </w:tr>
      <w:tr w:rsidR="00F43F8C" w:rsidRPr="00A31E8D" w14:paraId="22646941"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58F52674" w14:textId="77777777" w:rsidR="00F43F8C" w:rsidRPr="00A31E8D" w:rsidRDefault="00F43F8C" w:rsidP="00D811A4">
            <w:pPr>
              <w:rPr>
                <w:sz w:val="20"/>
              </w:rPr>
            </w:pPr>
            <w:r w:rsidRPr="00A31E8D">
              <w:rPr>
                <w:sz w:val="20"/>
              </w:rPr>
              <w:t>D ZÁMEČNÍK KOMPRESORÁŘ</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FD11020" w14:textId="77777777" w:rsidR="00F43F8C" w:rsidRPr="00A31E8D" w:rsidRDefault="00F43F8C" w:rsidP="00D811A4">
            <w:pPr>
              <w:rPr>
                <w:sz w:val="20"/>
              </w:rPr>
            </w:pPr>
            <w:r w:rsidRPr="00A31E8D">
              <w:rPr>
                <w:sz w:val="20"/>
              </w:rPr>
              <w:t>Provádění zámečnických činností se zaměřením na kompresory.</w:t>
            </w:r>
          </w:p>
        </w:tc>
      </w:tr>
      <w:tr w:rsidR="00F43F8C" w:rsidRPr="00A31E8D" w14:paraId="49666DE0"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tcPr>
          <w:p w14:paraId="01269CFD" w14:textId="77777777" w:rsidR="00F43F8C" w:rsidRPr="00A31E8D" w:rsidRDefault="00F43F8C" w:rsidP="00D811A4">
            <w:pPr>
              <w:rPr>
                <w:sz w:val="20"/>
              </w:rPr>
            </w:pPr>
            <w:r w:rsidRPr="00A31E8D">
              <w:rPr>
                <w:sz w:val="20"/>
              </w:rPr>
              <w:t>D ZÁMEČNÍK POTRUBÁŘ</w:t>
            </w:r>
          </w:p>
        </w:tc>
        <w:tc>
          <w:tcPr>
            <w:tcW w:w="5386" w:type="dxa"/>
            <w:tcBorders>
              <w:top w:val="single" w:sz="4" w:space="0" w:color="auto"/>
              <w:left w:val="single" w:sz="4" w:space="0" w:color="auto"/>
              <w:bottom w:val="single" w:sz="4" w:space="0" w:color="auto"/>
              <w:right w:val="single" w:sz="4" w:space="0" w:color="auto"/>
            </w:tcBorders>
            <w:vAlign w:val="center"/>
          </w:tcPr>
          <w:p w14:paraId="41613621" w14:textId="77777777" w:rsidR="00F43F8C" w:rsidRPr="00A31E8D" w:rsidRDefault="00F43F8C" w:rsidP="00D811A4">
            <w:pPr>
              <w:rPr>
                <w:sz w:val="20"/>
              </w:rPr>
            </w:pPr>
            <w:r w:rsidRPr="00A31E8D">
              <w:rPr>
                <w:sz w:val="20"/>
              </w:rPr>
              <w:t>Provádění zámečnických činností se zaměřením na potrubí.</w:t>
            </w:r>
          </w:p>
        </w:tc>
      </w:tr>
      <w:tr w:rsidR="00F43F8C" w:rsidRPr="00A31E8D" w14:paraId="0BC520F7"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7992002A" w14:textId="77777777" w:rsidR="00F43F8C" w:rsidRPr="00A31E8D" w:rsidRDefault="00F43F8C" w:rsidP="00D811A4">
            <w:pPr>
              <w:rPr>
                <w:sz w:val="20"/>
              </w:rPr>
            </w:pPr>
            <w:r w:rsidRPr="00A31E8D">
              <w:rPr>
                <w:sz w:val="20"/>
              </w:rPr>
              <w:t>D ZÁMEČNÍK SVÁŘEČ</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11D4AA2" w14:textId="77777777" w:rsidR="00F43F8C" w:rsidRPr="00A31E8D" w:rsidRDefault="00F43F8C" w:rsidP="00D811A4">
            <w:pPr>
              <w:rPr>
                <w:sz w:val="20"/>
              </w:rPr>
            </w:pPr>
            <w:r w:rsidRPr="00A31E8D">
              <w:rPr>
                <w:sz w:val="20"/>
              </w:rPr>
              <w:t>Provádění standardních svářečských činností.</w:t>
            </w:r>
          </w:p>
        </w:tc>
      </w:tr>
      <w:tr w:rsidR="00F43F8C" w:rsidRPr="00A31E8D" w14:paraId="21B88CDE"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248E5DCD" w14:textId="77777777" w:rsidR="00F43F8C" w:rsidRPr="00A31E8D" w:rsidRDefault="00F43F8C" w:rsidP="00D811A4">
            <w:pPr>
              <w:rPr>
                <w:sz w:val="20"/>
              </w:rPr>
            </w:pPr>
            <w:r w:rsidRPr="00A31E8D">
              <w:rPr>
                <w:sz w:val="20"/>
              </w:rPr>
              <w:t>D ZÁMEČNÍK SVÁŘEČ-SPEC</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4B1528D" w14:textId="77777777" w:rsidR="00F43F8C" w:rsidRPr="00A31E8D" w:rsidRDefault="00F43F8C" w:rsidP="00D811A4">
            <w:pPr>
              <w:rPr>
                <w:sz w:val="20"/>
              </w:rPr>
            </w:pPr>
            <w:r w:rsidRPr="00A31E8D">
              <w:rPr>
                <w:sz w:val="20"/>
              </w:rPr>
              <w:t>Provádění speciálních svářečských činností (ochranná atmosféra, plasty)</w:t>
            </w:r>
          </w:p>
        </w:tc>
      </w:tr>
      <w:tr w:rsidR="00F43F8C" w:rsidRPr="00A31E8D" w14:paraId="5B5A9CD6"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4000E97B" w14:textId="77777777" w:rsidR="00F43F8C" w:rsidRPr="00A31E8D" w:rsidRDefault="00F43F8C" w:rsidP="00D811A4">
            <w:pPr>
              <w:rPr>
                <w:sz w:val="20"/>
              </w:rPr>
            </w:pPr>
            <w:r w:rsidRPr="00A31E8D">
              <w:rPr>
                <w:sz w:val="20"/>
              </w:rPr>
              <w:t>D ZÁMEČNÍK TURBINÁŘ</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E09DC6F" w14:textId="77777777" w:rsidR="00F43F8C" w:rsidRPr="00A31E8D" w:rsidRDefault="00F43F8C" w:rsidP="00D811A4">
            <w:pPr>
              <w:rPr>
                <w:sz w:val="20"/>
              </w:rPr>
            </w:pPr>
            <w:r w:rsidRPr="00A31E8D">
              <w:rPr>
                <w:sz w:val="20"/>
              </w:rPr>
              <w:t>Provádění zámečnických činností se zaměřením na turbíny.</w:t>
            </w:r>
          </w:p>
        </w:tc>
      </w:tr>
      <w:tr w:rsidR="00F43F8C" w:rsidRPr="00A31E8D" w14:paraId="7E0D26BE"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tcPr>
          <w:p w14:paraId="3E3FAA2A" w14:textId="77777777" w:rsidR="00F43F8C" w:rsidRPr="00A31E8D" w:rsidRDefault="00F43F8C" w:rsidP="00D811A4">
            <w:pPr>
              <w:rPr>
                <w:sz w:val="20"/>
              </w:rPr>
            </w:pPr>
            <w:r w:rsidRPr="00A31E8D">
              <w:rPr>
                <w:sz w:val="20"/>
              </w:rPr>
              <w:t>D ZÁMEČNÍK ZDVIH. TECH.</w:t>
            </w:r>
          </w:p>
        </w:tc>
        <w:tc>
          <w:tcPr>
            <w:tcW w:w="5386" w:type="dxa"/>
            <w:tcBorders>
              <w:top w:val="single" w:sz="4" w:space="0" w:color="auto"/>
              <w:left w:val="single" w:sz="4" w:space="0" w:color="auto"/>
              <w:bottom w:val="single" w:sz="4" w:space="0" w:color="auto"/>
              <w:right w:val="single" w:sz="4" w:space="0" w:color="auto"/>
            </w:tcBorders>
            <w:vAlign w:val="center"/>
          </w:tcPr>
          <w:p w14:paraId="2B6FE0BB" w14:textId="77777777" w:rsidR="00F43F8C" w:rsidRPr="00A31E8D" w:rsidRDefault="00F43F8C" w:rsidP="00D811A4">
            <w:pPr>
              <w:rPr>
                <w:sz w:val="20"/>
              </w:rPr>
            </w:pPr>
            <w:r w:rsidRPr="00A31E8D">
              <w:rPr>
                <w:sz w:val="20"/>
              </w:rPr>
              <w:t>Provádění zámečnických činností se zaměřením na zdvihací zařízení.</w:t>
            </w:r>
          </w:p>
        </w:tc>
      </w:tr>
      <w:tr w:rsidR="00F43F8C" w:rsidRPr="00A31E8D" w14:paraId="30E386BF"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59944BCC" w14:textId="77777777" w:rsidR="00F43F8C" w:rsidRPr="00A31E8D" w:rsidRDefault="00F43F8C" w:rsidP="00D811A4">
            <w:pPr>
              <w:rPr>
                <w:sz w:val="20"/>
              </w:rPr>
            </w:pPr>
            <w:r w:rsidRPr="00A31E8D">
              <w:rPr>
                <w:sz w:val="20"/>
              </w:rPr>
              <w:t>T DEFEKTOSKOPIE</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92CA5DB" w14:textId="77777777" w:rsidR="00F43F8C" w:rsidRPr="00A31E8D" w:rsidRDefault="00F43F8C" w:rsidP="00D811A4">
            <w:pPr>
              <w:rPr>
                <w:sz w:val="20"/>
              </w:rPr>
            </w:pPr>
            <w:r w:rsidRPr="00A31E8D">
              <w:rPr>
                <w:sz w:val="20"/>
              </w:rPr>
              <w:t>Provádění defektoskopických kontrol (nedestruktivní kontroly).</w:t>
            </w:r>
          </w:p>
        </w:tc>
      </w:tr>
      <w:tr w:rsidR="00F43F8C" w:rsidRPr="00A31E8D" w14:paraId="13BA6EFF"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23B50C1B" w14:textId="77777777" w:rsidR="00F43F8C" w:rsidRPr="00A31E8D" w:rsidRDefault="00F43F8C" w:rsidP="00D811A4">
            <w:pPr>
              <w:rPr>
                <w:sz w:val="20"/>
              </w:rPr>
            </w:pPr>
            <w:r w:rsidRPr="00A31E8D">
              <w:rPr>
                <w:sz w:val="20"/>
              </w:rPr>
              <w:t>T DIAGNOSTIK</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39E1C8E" w14:textId="77777777" w:rsidR="00F43F8C" w:rsidRPr="00A31E8D" w:rsidRDefault="00F43F8C" w:rsidP="00D811A4">
            <w:pPr>
              <w:rPr>
                <w:sz w:val="20"/>
              </w:rPr>
            </w:pPr>
            <w:r w:rsidRPr="00A31E8D">
              <w:rPr>
                <w:sz w:val="20"/>
              </w:rPr>
              <w:t>Provádění diagnostických činností, sběr dat a jejich vyhodnocení.</w:t>
            </w:r>
          </w:p>
        </w:tc>
      </w:tr>
      <w:tr w:rsidR="00F43F8C" w:rsidRPr="00A31E8D" w14:paraId="65F7AB9B"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7240E667" w14:textId="77777777" w:rsidR="00F43F8C" w:rsidRPr="00A31E8D" w:rsidRDefault="00F43F8C" w:rsidP="00D811A4">
            <w:pPr>
              <w:rPr>
                <w:sz w:val="20"/>
              </w:rPr>
            </w:pPr>
            <w:r w:rsidRPr="00A31E8D">
              <w:rPr>
                <w:sz w:val="20"/>
              </w:rPr>
              <w:t>T REVIZNÍ ELEKTRO</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ED3FF58" w14:textId="77777777" w:rsidR="00F43F8C" w:rsidRPr="00A31E8D" w:rsidRDefault="00F43F8C" w:rsidP="00D811A4">
            <w:pPr>
              <w:rPr>
                <w:sz w:val="20"/>
              </w:rPr>
            </w:pPr>
            <w:r w:rsidRPr="00A31E8D">
              <w:rPr>
                <w:sz w:val="20"/>
              </w:rPr>
              <w:t>Provádění revizních činností na elektro zařízení.</w:t>
            </w:r>
          </w:p>
        </w:tc>
      </w:tr>
      <w:tr w:rsidR="00F43F8C" w:rsidRPr="00A31E8D" w14:paraId="40DD5066"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697F54F0" w14:textId="77777777" w:rsidR="00F43F8C" w:rsidRPr="00A31E8D" w:rsidRDefault="00F43F8C" w:rsidP="00D811A4">
            <w:pPr>
              <w:rPr>
                <w:sz w:val="20"/>
              </w:rPr>
            </w:pPr>
            <w:r w:rsidRPr="00A31E8D">
              <w:rPr>
                <w:sz w:val="20"/>
              </w:rPr>
              <w:t>T REVIZNÍ PLYN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4EA7026" w14:textId="77777777" w:rsidR="00F43F8C" w:rsidRPr="00A31E8D" w:rsidRDefault="00F43F8C" w:rsidP="00D811A4">
            <w:pPr>
              <w:rPr>
                <w:sz w:val="20"/>
              </w:rPr>
            </w:pPr>
            <w:r w:rsidRPr="00A31E8D">
              <w:rPr>
                <w:sz w:val="20"/>
              </w:rPr>
              <w:t>Provádění revizních činností na plynových zařízení.</w:t>
            </w:r>
          </w:p>
        </w:tc>
      </w:tr>
      <w:tr w:rsidR="00F43F8C" w:rsidRPr="00A31E8D" w14:paraId="67AA15FD"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056236CB" w14:textId="77777777" w:rsidR="00F43F8C" w:rsidRPr="00A31E8D" w:rsidRDefault="00F43F8C" w:rsidP="00D811A4">
            <w:pPr>
              <w:rPr>
                <w:sz w:val="20"/>
              </w:rPr>
            </w:pPr>
            <w:r w:rsidRPr="00A31E8D">
              <w:rPr>
                <w:sz w:val="20"/>
              </w:rPr>
              <w:t>T REVIZNÍ TLAK</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3DCC624" w14:textId="77777777" w:rsidR="00F43F8C" w:rsidRPr="00A31E8D" w:rsidRDefault="00F43F8C" w:rsidP="00D811A4">
            <w:pPr>
              <w:rPr>
                <w:sz w:val="20"/>
              </w:rPr>
            </w:pPr>
            <w:r w:rsidRPr="00A31E8D">
              <w:rPr>
                <w:sz w:val="20"/>
              </w:rPr>
              <w:t>Provádění revizních činností na tlakových zařízení.</w:t>
            </w:r>
          </w:p>
        </w:tc>
      </w:tr>
      <w:tr w:rsidR="00F43F8C" w:rsidRPr="00A31E8D" w14:paraId="6810D625"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031A6C9F" w14:textId="77777777" w:rsidR="00F43F8C" w:rsidRPr="00A31E8D" w:rsidRDefault="00F43F8C" w:rsidP="00D811A4">
            <w:pPr>
              <w:rPr>
                <w:sz w:val="20"/>
              </w:rPr>
            </w:pPr>
            <w:r w:rsidRPr="00A31E8D">
              <w:rPr>
                <w:sz w:val="20"/>
              </w:rPr>
              <w:t>T REVIZNÍ ZDVIH</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7C5BDD8" w14:textId="77777777" w:rsidR="00F43F8C" w:rsidRPr="00A31E8D" w:rsidRDefault="00F43F8C" w:rsidP="00D811A4">
            <w:pPr>
              <w:rPr>
                <w:sz w:val="20"/>
              </w:rPr>
            </w:pPr>
            <w:r w:rsidRPr="00A31E8D">
              <w:rPr>
                <w:sz w:val="20"/>
              </w:rPr>
              <w:t>Provádění revizních činností na zdvihacích zařízení.</w:t>
            </w:r>
          </w:p>
        </w:tc>
      </w:tr>
      <w:tr w:rsidR="00F43F8C" w:rsidRPr="00A31E8D" w14:paraId="49AAA85D"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68F42FA4" w14:textId="77777777" w:rsidR="00F43F8C" w:rsidRPr="00A31E8D" w:rsidRDefault="00F43F8C" w:rsidP="00D811A4">
            <w:pPr>
              <w:rPr>
                <w:sz w:val="20"/>
              </w:rPr>
            </w:pPr>
            <w:r w:rsidRPr="00A31E8D">
              <w:rPr>
                <w:sz w:val="20"/>
              </w:rPr>
              <w:t>T SPECIALISTA ELEKTRO</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AD49D7C" w14:textId="77777777" w:rsidR="00F43F8C" w:rsidRPr="00A31E8D" w:rsidRDefault="00F43F8C" w:rsidP="00D811A4">
            <w:pPr>
              <w:rPr>
                <w:sz w:val="20"/>
              </w:rPr>
            </w:pPr>
            <w:r w:rsidRPr="00A31E8D">
              <w:rPr>
                <w:sz w:val="20"/>
              </w:rPr>
              <w:t>Provádění samostatných technických činností na zařízení elektro (identifikace změn, poruch a příčin).</w:t>
            </w:r>
          </w:p>
        </w:tc>
      </w:tr>
      <w:tr w:rsidR="00F43F8C" w:rsidRPr="00A31E8D" w14:paraId="1AAF7202"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3309DD9D" w14:textId="77777777" w:rsidR="00F43F8C" w:rsidRPr="00A31E8D" w:rsidRDefault="00F43F8C" w:rsidP="00D811A4">
            <w:pPr>
              <w:rPr>
                <w:sz w:val="20"/>
              </w:rPr>
            </w:pPr>
            <w:r w:rsidRPr="00A31E8D">
              <w:rPr>
                <w:sz w:val="20"/>
              </w:rPr>
              <w:t>T SPECIALISTA MaR</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C87A41B" w14:textId="77777777" w:rsidR="00F43F8C" w:rsidRPr="00A31E8D" w:rsidRDefault="00F43F8C" w:rsidP="00D811A4">
            <w:pPr>
              <w:rPr>
                <w:sz w:val="20"/>
              </w:rPr>
            </w:pPr>
            <w:r w:rsidRPr="00A31E8D">
              <w:rPr>
                <w:sz w:val="20"/>
              </w:rPr>
              <w:t>Provádění samostatných technických činností na zařízení MaR (identifikace změn, poruch a příčin).</w:t>
            </w:r>
          </w:p>
        </w:tc>
      </w:tr>
      <w:tr w:rsidR="00F43F8C" w:rsidRPr="00A31E8D" w14:paraId="2E0E5729"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57B5742B" w14:textId="77777777" w:rsidR="00F43F8C" w:rsidRPr="00A31E8D" w:rsidRDefault="00F43F8C" w:rsidP="00D811A4">
            <w:pPr>
              <w:rPr>
                <w:sz w:val="20"/>
              </w:rPr>
            </w:pPr>
            <w:r w:rsidRPr="00A31E8D">
              <w:rPr>
                <w:sz w:val="20"/>
              </w:rPr>
              <w:t>T SVÁŘECÍ TECHNOLOG</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7366D5C" w14:textId="77777777" w:rsidR="00F43F8C" w:rsidRPr="00A31E8D" w:rsidRDefault="00F43F8C" w:rsidP="00D811A4">
            <w:pPr>
              <w:rPr>
                <w:sz w:val="20"/>
              </w:rPr>
            </w:pPr>
            <w:r w:rsidRPr="00A31E8D">
              <w:rPr>
                <w:sz w:val="20"/>
              </w:rPr>
              <w:t xml:space="preserve">Provádění technologických postupů a přípravy pro svařování, navrhuje svařovací technologie a postupy pro svařovaní konstrukcí a výrobků u kterých jsou požadovány speciální technické znalosti dle ČSN EN a standardní požadavky na jakost dle ČSN EN. </w:t>
            </w:r>
          </w:p>
        </w:tc>
      </w:tr>
      <w:tr w:rsidR="00F43F8C" w:rsidRPr="00A31E8D" w14:paraId="4AC639B4"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77329995" w14:textId="77777777" w:rsidR="00F43F8C" w:rsidRPr="00A31E8D" w:rsidRDefault="00F43F8C" w:rsidP="00D811A4">
            <w:pPr>
              <w:rPr>
                <w:sz w:val="20"/>
              </w:rPr>
            </w:pPr>
            <w:r w:rsidRPr="00A31E8D">
              <w:rPr>
                <w:sz w:val="20"/>
              </w:rPr>
              <w:t>T TECHNICKÁ KONTROLA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B3AD33A" w14:textId="77777777" w:rsidR="00F43F8C" w:rsidRPr="00A31E8D" w:rsidRDefault="00F43F8C" w:rsidP="00D811A4">
            <w:pPr>
              <w:rPr>
                <w:sz w:val="20"/>
              </w:rPr>
            </w:pPr>
            <w:r w:rsidRPr="00A31E8D">
              <w:rPr>
                <w:sz w:val="20"/>
              </w:rPr>
              <w:t>Provádění výkonu technické kontroly a kvality.</w:t>
            </w:r>
          </w:p>
        </w:tc>
      </w:tr>
      <w:tr w:rsidR="00F43F8C" w:rsidRPr="00A31E8D" w14:paraId="775C3C20"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31A07BF1" w14:textId="77777777" w:rsidR="00F43F8C" w:rsidRPr="00A31E8D" w:rsidRDefault="00F43F8C" w:rsidP="00D811A4">
            <w:pPr>
              <w:rPr>
                <w:sz w:val="20"/>
              </w:rPr>
            </w:pPr>
            <w:r w:rsidRPr="00A31E8D">
              <w:rPr>
                <w:sz w:val="20"/>
              </w:rPr>
              <w:lastRenderedPageBreak/>
              <w:t>T TECHNOLOG</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4BFA650" w14:textId="77777777" w:rsidR="00F43F8C" w:rsidRPr="00A31E8D" w:rsidRDefault="00F43F8C" w:rsidP="00D811A4">
            <w:pPr>
              <w:rPr>
                <w:sz w:val="20"/>
              </w:rPr>
            </w:pPr>
            <w:r w:rsidRPr="00A31E8D">
              <w:rPr>
                <w:sz w:val="20"/>
              </w:rPr>
              <w:t>Provádění technologických postupů a přípravy mimo svařování.</w:t>
            </w:r>
          </w:p>
        </w:tc>
      </w:tr>
    </w:tbl>
    <w:p w14:paraId="287B9B93" w14:textId="77777777" w:rsidR="00F43F8C" w:rsidRDefault="00F43F8C" w:rsidP="00F63BB8">
      <w:pPr>
        <w:widowControl w:val="0"/>
        <w:spacing w:before="120"/>
        <w:rPr>
          <w:szCs w:val="22"/>
        </w:rPr>
      </w:pPr>
    </w:p>
    <w:p w14:paraId="290C2B4C" w14:textId="77777777" w:rsidR="00F43F8C" w:rsidRPr="00A31E8D" w:rsidRDefault="00F43F8C" w:rsidP="00F63BB8">
      <w:pPr>
        <w:spacing w:after="60"/>
        <w:ind w:firstLine="708"/>
        <w:rPr>
          <w:sz w:val="22"/>
          <w:szCs w:val="22"/>
        </w:rPr>
      </w:pPr>
      <w:r w:rsidRPr="00A31E8D">
        <w:rPr>
          <w:sz w:val="22"/>
          <w:szCs w:val="22"/>
        </w:rPr>
        <w:t>Popis věcného vymezení jednotlivých zúčtovacích sazeb – jiné činnosti:</w:t>
      </w:r>
    </w:p>
    <w:tbl>
      <w:tblPr>
        <w:tblW w:w="8288"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5736"/>
      </w:tblGrid>
      <w:tr w:rsidR="00F43F8C" w:rsidRPr="00A31E8D" w14:paraId="7A87EF6D"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52E5D4BB" w14:textId="77777777" w:rsidR="00F43F8C" w:rsidRPr="00A31E8D" w:rsidRDefault="00F43F8C" w:rsidP="00D811A4">
            <w:pPr>
              <w:spacing w:line="256" w:lineRule="auto"/>
              <w:rPr>
                <w:b/>
                <w:sz w:val="20"/>
                <w:lang w:eastAsia="en-US"/>
              </w:rPr>
            </w:pPr>
            <w:r w:rsidRPr="00A31E8D">
              <w:rPr>
                <w:b/>
                <w:sz w:val="20"/>
                <w:lang w:eastAsia="en-US"/>
              </w:rPr>
              <w:t>Zúčtovací sazby – jiné činnosti</w:t>
            </w:r>
          </w:p>
        </w:tc>
        <w:tc>
          <w:tcPr>
            <w:tcW w:w="5736" w:type="dxa"/>
            <w:tcBorders>
              <w:top w:val="single" w:sz="4" w:space="0" w:color="auto"/>
              <w:left w:val="single" w:sz="4" w:space="0" w:color="auto"/>
              <w:bottom w:val="single" w:sz="4" w:space="0" w:color="auto"/>
              <w:right w:val="single" w:sz="4" w:space="0" w:color="auto"/>
            </w:tcBorders>
            <w:vAlign w:val="center"/>
            <w:hideMark/>
          </w:tcPr>
          <w:p w14:paraId="561EE6C5" w14:textId="77777777" w:rsidR="00F43F8C" w:rsidRPr="00A31E8D" w:rsidRDefault="00F43F8C" w:rsidP="00D811A4">
            <w:pPr>
              <w:spacing w:line="256" w:lineRule="auto"/>
              <w:rPr>
                <w:b/>
                <w:sz w:val="20"/>
                <w:lang w:eastAsia="en-US"/>
              </w:rPr>
            </w:pPr>
            <w:r w:rsidRPr="00A31E8D">
              <w:rPr>
                <w:b/>
                <w:sz w:val="20"/>
                <w:lang w:eastAsia="en-US"/>
              </w:rPr>
              <w:t>Popis</w:t>
            </w:r>
          </w:p>
        </w:tc>
      </w:tr>
      <w:tr w:rsidR="00F43F8C" w:rsidRPr="00A31E8D" w14:paraId="521573FA"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4BF91CF6" w14:textId="77777777" w:rsidR="00F43F8C" w:rsidRPr="00A31E8D" w:rsidRDefault="00F43F8C" w:rsidP="00D811A4">
            <w:pPr>
              <w:spacing w:line="256" w:lineRule="auto"/>
              <w:rPr>
                <w:sz w:val="20"/>
                <w:lang w:eastAsia="en-US"/>
              </w:rPr>
            </w:pPr>
            <w:r w:rsidRPr="00A31E8D">
              <w:rPr>
                <w:sz w:val="20"/>
                <w:lang w:eastAsia="en-US"/>
              </w:rPr>
              <w:t>pohledové lešení 1 až 60 (včetně) den</w:t>
            </w:r>
          </w:p>
        </w:tc>
        <w:tc>
          <w:tcPr>
            <w:tcW w:w="5736" w:type="dxa"/>
            <w:tcBorders>
              <w:top w:val="single" w:sz="4" w:space="0" w:color="auto"/>
              <w:left w:val="single" w:sz="4" w:space="0" w:color="auto"/>
              <w:bottom w:val="single" w:sz="4" w:space="0" w:color="auto"/>
              <w:right w:val="single" w:sz="4" w:space="0" w:color="auto"/>
            </w:tcBorders>
            <w:vAlign w:val="center"/>
            <w:hideMark/>
          </w:tcPr>
          <w:p w14:paraId="2ED8E6A7" w14:textId="77777777" w:rsidR="00F43F8C" w:rsidRPr="00A31E8D" w:rsidRDefault="00F43F8C" w:rsidP="00D811A4">
            <w:pPr>
              <w:spacing w:line="256" w:lineRule="auto"/>
              <w:rPr>
                <w:sz w:val="20"/>
                <w:lang w:eastAsia="en-US"/>
              </w:rPr>
            </w:pPr>
            <w:r w:rsidRPr="00A31E8D">
              <w:rPr>
                <w:sz w:val="20"/>
                <w:lang w:eastAsia="en-US"/>
              </w:rPr>
              <w:t>Provádění montáže a demontáže měrné jednotky lešení včetně manipulací a pronájmu lešení, kdy je počet dnů mezi montáží a demontáží do 60 (včetně) dne.</w:t>
            </w:r>
          </w:p>
        </w:tc>
      </w:tr>
      <w:tr w:rsidR="00F43F8C" w:rsidRPr="00A31E8D" w14:paraId="4CD6D2F1"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1C0F1976" w14:textId="77777777" w:rsidR="00F43F8C" w:rsidRPr="00A31E8D" w:rsidRDefault="00F43F8C" w:rsidP="00D811A4">
            <w:pPr>
              <w:spacing w:line="256" w:lineRule="auto"/>
              <w:rPr>
                <w:sz w:val="20"/>
                <w:lang w:eastAsia="en-US"/>
              </w:rPr>
            </w:pPr>
            <w:r w:rsidRPr="00A31E8D">
              <w:rPr>
                <w:sz w:val="20"/>
                <w:lang w:eastAsia="en-US"/>
              </w:rPr>
              <w:t>pohledové lešení 61 až 365 den</w:t>
            </w:r>
          </w:p>
        </w:tc>
        <w:tc>
          <w:tcPr>
            <w:tcW w:w="5736" w:type="dxa"/>
            <w:tcBorders>
              <w:top w:val="single" w:sz="4" w:space="0" w:color="auto"/>
              <w:left w:val="single" w:sz="4" w:space="0" w:color="auto"/>
              <w:bottom w:val="single" w:sz="4" w:space="0" w:color="auto"/>
              <w:right w:val="single" w:sz="4" w:space="0" w:color="auto"/>
            </w:tcBorders>
            <w:hideMark/>
          </w:tcPr>
          <w:p w14:paraId="0A507CF7" w14:textId="77777777" w:rsidR="00F43F8C" w:rsidRPr="00A31E8D" w:rsidRDefault="00F43F8C" w:rsidP="00D811A4">
            <w:pPr>
              <w:spacing w:line="256" w:lineRule="auto"/>
              <w:rPr>
                <w:sz w:val="20"/>
                <w:lang w:eastAsia="en-US"/>
              </w:rPr>
            </w:pPr>
            <w:r w:rsidRPr="00A31E8D">
              <w:rPr>
                <w:sz w:val="20"/>
                <w:lang w:eastAsia="en-US"/>
              </w:rPr>
              <w:t>Provádění montáže a demontáže měrné jednotky lešení včetně manipulací a pronájmu lešení, kdy je počet dnů mezi montáží a demontáží od 61 – do 365 dne (včetně).</w:t>
            </w:r>
          </w:p>
        </w:tc>
      </w:tr>
      <w:tr w:rsidR="00F43F8C" w:rsidRPr="00A31E8D" w14:paraId="34293E38"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68673EC4" w14:textId="77777777" w:rsidR="00F43F8C" w:rsidRPr="00A31E8D" w:rsidRDefault="00F43F8C" w:rsidP="00D811A4">
            <w:pPr>
              <w:spacing w:line="256" w:lineRule="auto"/>
              <w:rPr>
                <w:sz w:val="20"/>
                <w:lang w:eastAsia="en-US"/>
              </w:rPr>
            </w:pPr>
            <w:r w:rsidRPr="00A31E8D">
              <w:rPr>
                <w:sz w:val="20"/>
                <w:lang w:eastAsia="en-US"/>
              </w:rPr>
              <w:t xml:space="preserve">prostorové </w:t>
            </w:r>
            <w:proofErr w:type="gramStart"/>
            <w:r w:rsidRPr="00A31E8D">
              <w:rPr>
                <w:sz w:val="20"/>
                <w:lang w:eastAsia="en-US"/>
              </w:rPr>
              <w:t>lešení  1</w:t>
            </w:r>
            <w:proofErr w:type="gramEnd"/>
            <w:r w:rsidRPr="00A31E8D">
              <w:rPr>
                <w:sz w:val="20"/>
                <w:lang w:eastAsia="en-US"/>
              </w:rPr>
              <w:t xml:space="preserve"> až 60 (včetně) den</w:t>
            </w:r>
          </w:p>
        </w:tc>
        <w:tc>
          <w:tcPr>
            <w:tcW w:w="5736" w:type="dxa"/>
            <w:tcBorders>
              <w:top w:val="single" w:sz="4" w:space="0" w:color="auto"/>
              <w:left w:val="single" w:sz="4" w:space="0" w:color="auto"/>
              <w:bottom w:val="single" w:sz="4" w:space="0" w:color="auto"/>
              <w:right w:val="single" w:sz="4" w:space="0" w:color="auto"/>
            </w:tcBorders>
            <w:vAlign w:val="center"/>
            <w:hideMark/>
          </w:tcPr>
          <w:p w14:paraId="5BDFCF86" w14:textId="77777777" w:rsidR="00F43F8C" w:rsidRPr="00A31E8D" w:rsidRDefault="00F43F8C" w:rsidP="00D811A4">
            <w:pPr>
              <w:spacing w:line="256" w:lineRule="auto"/>
              <w:rPr>
                <w:sz w:val="20"/>
                <w:lang w:eastAsia="en-US"/>
              </w:rPr>
            </w:pPr>
            <w:r w:rsidRPr="00A31E8D">
              <w:rPr>
                <w:sz w:val="20"/>
                <w:lang w:eastAsia="en-US"/>
              </w:rPr>
              <w:t>Provádění montáže a demontáže měrné jednotky lešení včetně manipulací a pronájmu lešení, kdy je počet dnů mezi montáží a demontáží do 60 (včetně) dne.</w:t>
            </w:r>
          </w:p>
        </w:tc>
      </w:tr>
      <w:tr w:rsidR="00F43F8C" w:rsidRPr="00A31E8D" w14:paraId="48F5C8DB"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2D44AB75" w14:textId="77777777" w:rsidR="00F43F8C" w:rsidRPr="00A31E8D" w:rsidRDefault="00F43F8C" w:rsidP="00D811A4">
            <w:pPr>
              <w:spacing w:line="256" w:lineRule="auto"/>
              <w:rPr>
                <w:sz w:val="20"/>
                <w:lang w:eastAsia="en-US"/>
              </w:rPr>
            </w:pPr>
            <w:r w:rsidRPr="00A31E8D">
              <w:rPr>
                <w:sz w:val="20"/>
                <w:lang w:eastAsia="en-US"/>
              </w:rPr>
              <w:t>prostorové lešení 61 až 365 den</w:t>
            </w:r>
          </w:p>
        </w:tc>
        <w:tc>
          <w:tcPr>
            <w:tcW w:w="5736" w:type="dxa"/>
            <w:tcBorders>
              <w:top w:val="single" w:sz="4" w:space="0" w:color="auto"/>
              <w:left w:val="single" w:sz="4" w:space="0" w:color="auto"/>
              <w:bottom w:val="single" w:sz="4" w:space="0" w:color="auto"/>
              <w:right w:val="single" w:sz="4" w:space="0" w:color="auto"/>
            </w:tcBorders>
            <w:hideMark/>
          </w:tcPr>
          <w:p w14:paraId="3E727B6D" w14:textId="77777777" w:rsidR="00F43F8C" w:rsidRPr="00A31E8D" w:rsidRDefault="00F43F8C" w:rsidP="00D811A4">
            <w:pPr>
              <w:spacing w:line="256" w:lineRule="auto"/>
              <w:rPr>
                <w:sz w:val="20"/>
                <w:lang w:eastAsia="en-US"/>
              </w:rPr>
            </w:pPr>
            <w:r w:rsidRPr="00A31E8D">
              <w:rPr>
                <w:sz w:val="20"/>
                <w:lang w:eastAsia="en-US"/>
              </w:rPr>
              <w:t>Provádění montáže a demontáže měrné jednotky lešení včetně manipulací a pronájmu lešení, kdy je počet dnů mezi montáží a demontáží od 61 – do 365 dne (včetně).</w:t>
            </w:r>
          </w:p>
        </w:tc>
      </w:tr>
      <w:tr w:rsidR="00F43F8C" w:rsidRPr="00A31E8D" w14:paraId="3937D964"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1827659C" w14:textId="77777777" w:rsidR="00F43F8C" w:rsidRPr="00A31E8D" w:rsidRDefault="00F43F8C" w:rsidP="00D811A4">
            <w:pPr>
              <w:spacing w:line="256" w:lineRule="auto"/>
              <w:rPr>
                <w:sz w:val="20"/>
                <w:lang w:eastAsia="en-US"/>
              </w:rPr>
            </w:pPr>
            <w:r w:rsidRPr="00A31E8D">
              <w:rPr>
                <w:sz w:val="20"/>
                <w:lang w:eastAsia="en-US"/>
              </w:rPr>
              <w:t>vysunuté lešení 1 den až 60 dní (včetně)</w:t>
            </w:r>
          </w:p>
        </w:tc>
        <w:tc>
          <w:tcPr>
            <w:tcW w:w="5736" w:type="dxa"/>
            <w:tcBorders>
              <w:top w:val="single" w:sz="4" w:space="0" w:color="auto"/>
              <w:left w:val="single" w:sz="4" w:space="0" w:color="auto"/>
              <w:bottom w:val="single" w:sz="4" w:space="0" w:color="auto"/>
              <w:right w:val="single" w:sz="4" w:space="0" w:color="auto"/>
            </w:tcBorders>
            <w:hideMark/>
          </w:tcPr>
          <w:p w14:paraId="3A71C24D" w14:textId="77777777" w:rsidR="00F43F8C" w:rsidRPr="00A31E8D" w:rsidRDefault="00F43F8C" w:rsidP="00D811A4">
            <w:pPr>
              <w:spacing w:line="256" w:lineRule="auto"/>
              <w:rPr>
                <w:sz w:val="20"/>
                <w:lang w:eastAsia="en-US"/>
              </w:rPr>
            </w:pPr>
            <w:r w:rsidRPr="00A31E8D">
              <w:rPr>
                <w:sz w:val="20"/>
                <w:lang w:eastAsia="en-US"/>
              </w:rPr>
              <w:t>Provádění montáže a demontáže měrné jednotky lešení včetně manipulací a pronájmu lešení, kdy je počet dnů mezi montáží a demontáží do 60. dne včetně.</w:t>
            </w:r>
          </w:p>
        </w:tc>
      </w:tr>
      <w:tr w:rsidR="00F43F8C" w:rsidRPr="00A31E8D" w14:paraId="696894B2"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2E9BADDE" w14:textId="77777777" w:rsidR="00F43F8C" w:rsidRPr="00A31E8D" w:rsidRDefault="00F43F8C" w:rsidP="00D811A4">
            <w:pPr>
              <w:spacing w:line="256" w:lineRule="auto"/>
              <w:rPr>
                <w:sz w:val="20"/>
                <w:lang w:eastAsia="en-US"/>
              </w:rPr>
            </w:pPr>
            <w:r w:rsidRPr="00A31E8D">
              <w:rPr>
                <w:sz w:val="20"/>
                <w:lang w:eastAsia="en-US"/>
              </w:rPr>
              <w:t>vysunuté lešení od 61. dne až 365 den</w:t>
            </w:r>
          </w:p>
        </w:tc>
        <w:tc>
          <w:tcPr>
            <w:tcW w:w="5736" w:type="dxa"/>
            <w:tcBorders>
              <w:top w:val="single" w:sz="4" w:space="0" w:color="auto"/>
              <w:left w:val="single" w:sz="4" w:space="0" w:color="auto"/>
              <w:bottom w:val="single" w:sz="4" w:space="0" w:color="auto"/>
              <w:right w:val="single" w:sz="4" w:space="0" w:color="auto"/>
            </w:tcBorders>
            <w:hideMark/>
          </w:tcPr>
          <w:p w14:paraId="2569DDA4" w14:textId="77777777" w:rsidR="00F43F8C" w:rsidRPr="00A31E8D" w:rsidRDefault="00F43F8C" w:rsidP="00D811A4">
            <w:pPr>
              <w:spacing w:line="256" w:lineRule="auto"/>
              <w:rPr>
                <w:sz w:val="20"/>
                <w:lang w:eastAsia="en-US"/>
              </w:rPr>
            </w:pPr>
            <w:r w:rsidRPr="00A31E8D">
              <w:rPr>
                <w:sz w:val="20"/>
                <w:lang w:eastAsia="en-US"/>
              </w:rPr>
              <w:t>Provádění montáže a demontáže měrné jednotky lešení včetně manipulací a pronájmu lešení, kdy je počet dnů mezi montáží a demontáží od 61. dne do 365 dne</w:t>
            </w:r>
          </w:p>
        </w:tc>
      </w:tr>
      <w:tr w:rsidR="00F43F8C" w:rsidRPr="00A31E8D" w14:paraId="45C86885"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6C1D72BD" w14:textId="77777777" w:rsidR="00F43F8C" w:rsidRPr="00A31E8D" w:rsidRDefault="00F43F8C" w:rsidP="00D811A4">
            <w:pPr>
              <w:spacing w:line="256" w:lineRule="auto"/>
              <w:rPr>
                <w:sz w:val="20"/>
                <w:lang w:eastAsia="en-US"/>
              </w:rPr>
            </w:pPr>
            <w:r w:rsidRPr="00A31E8D">
              <w:rPr>
                <w:sz w:val="20"/>
                <w:lang w:eastAsia="en-US"/>
              </w:rPr>
              <w:t>závěsné lešení 1 den až 60 dní (včetně)</w:t>
            </w:r>
          </w:p>
        </w:tc>
        <w:tc>
          <w:tcPr>
            <w:tcW w:w="5736" w:type="dxa"/>
            <w:tcBorders>
              <w:top w:val="single" w:sz="4" w:space="0" w:color="auto"/>
              <w:left w:val="single" w:sz="4" w:space="0" w:color="auto"/>
              <w:bottom w:val="single" w:sz="4" w:space="0" w:color="auto"/>
              <w:right w:val="single" w:sz="4" w:space="0" w:color="auto"/>
            </w:tcBorders>
            <w:hideMark/>
          </w:tcPr>
          <w:p w14:paraId="40C7A316" w14:textId="77777777" w:rsidR="00F43F8C" w:rsidRPr="00A31E8D" w:rsidRDefault="00F43F8C" w:rsidP="00D811A4">
            <w:pPr>
              <w:spacing w:line="256" w:lineRule="auto"/>
              <w:rPr>
                <w:sz w:val="20"/>
                <w:lang w:eastAsia="en-US"/>
              </w:rPr>
            </w:pPr>
            <w:r w:rsidRPr="00A31E8D">
              <w:rPr>
                <w:sz w:val="20"/>
                <w:lang w:eastAsia="en-US"/>
              </w:rPr>
              <w:t>Provádění montáže a demontáže měrné jednotky lešení včetně manipulací a pronájmu lešení, kdy je počet dnů mezi montáží a demontáží do 60. dne včetně.</w:t>
            </w:r>
          </w:p>
        </w:tc>
      </w:tr>
      <w:tr w:rsidR="00F43F8C" w:rsidRPr="00A31E8D" w14:paraId="3DAD5364" w14:textId="77777777" w:rsidTr="00D811A4">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14:paraId="345E94E0" w14:textId="77777777" w:rsidR="00F43F8C" w:rsidRPr="00A31E8D" w:rsidRDefault="00F43F8C" w:rsidP="00D811A4">
            <w:pPr>
              <w:spacing w:line="256" w:lineRule="auto"/>
              <w:rPr>
                <w:sz w:val="20"/>
                <w:lang w:eastAsia="en-US"/>
              </w:rPr>
            </w:pPr>
            <w:r w:rsidRPr="00A31E8D">
              <w:rPr>
                <w:sz w:val="20"/>
                <w:lang w:eastAsia="en-US"/>
              </w:rPr>
              <w:t>závěsné lešení od 61. dne až 365 den</w:t>
            </w:r>
          </w:p>
        </w:tc>
        <w:tc>
          <w:tcPr>
            <w:tcW w:w="5736" w:type="dxa"/>
            <w:tcBorders>
              <w:top w:val="single" w:sz="4" w:space="0" w:color="auto"/>
              <w:left w:val="single" w:sz="4" w:space="0" w:color="auto"/>
              <w:bottom w:val="single" w:sz="4" w:space="0" w:color="auto"/>
              <w:right w:val="single" w:sz="4" w:space="0" w:color="auto"/>
            </w:tcBorders>
            <w:hideMark/>
          </w:tcPr>
          <w:p w14:paraId="2B82380F" w14:textId="77777777" w:rsidR="00F43F8C" w:rsidRPr="00A31E8D" w:rsidRDefault="00F43F8C" w:rsidP="00D811A4">
            <w:pPr>
              <w:spacing w:line="256" w:lineRule="auto"/>
              <w:rPr>
                <w:sz w:val="20"/>
                <w:lang w:eastAsia="en-US"/>
              </w:rPr>
            </w:pPr>
            <w:r w:rsidRPr="00A31E8D">
              <w:rPr>
                <w:sz w:val="20"/>
                <w:lang w:eastAsia="en-US"/>
              </w:rPr>
              <w:t>Provádění montáže a demontáže měrné jednotky lešení včetně manipulací a pronájmu lešení, kdy je počet dnů mezi montáží a demontáží od 61. dne do 365 dne (včetně).</w:t>
            </w:r>
          </w:p>
        </w:tc>
      </w:tr>
    </w:tbl>
    <w:p w14:paraId="3D650928" w14:textId="77777777" w:rsidR="00F43F8C" w:rsidRPr="00394521" w:rsidRDefault="00F43F8C" w:rsidP="00F63BB8">
      <w:pPr>
        <w:widowControl w:val="0"/>
        <w:spacing w:before="120"/>
        <w:rPr>
          <w:szCs w:val="22"/>
        </w:rPr>
      </w:pPr>
    </w:p>
    <w:p w14:paraId="681D1799" w14:textId="77777777" w:rsidR="00F43F8C" w:rsidRPr="00394521" w:rsidRDefault="00F43F8C" w:rsidP="00F63BB8">
      <w:pPr>
        <w:pStyle w:val="Odstavecseseznamem"/>
        <w:numPr>
          <w:ilvl w:val="2"/>
          <w:numId w:val="5"/>
        </w:numPr>
        <w:spacing w:after="60"/>
        <w:ind w:left="709" w:hanging="709"/>
        <w:contextualSpacing w:val="0"/>
        <w:jc w:val="both"/>
        <w:rPr>
          <w:rFonts w:cs="Arial"/>
          <w:sz w:val="22"/>
          <w:szCs w:val="22"/>
        </w:rPr>
      </w:pPr>
      <w:r w:rsidRPr="00394521">
        <w:rPr>
          <w:rFonts w:cs="Arial"/>
          <w:sz w:val="22"/>
          <w:szCs w:val="22"/>
        </w:rPr>
        <w:t xml:space="preserve">Podrobná cenová specifikace každé </w:t>
      </w:r>
      <w:r>
        <w:rPr>
          <w:rFonts w:cs="Arial"/>
          <w:sz w:val="22"/>
          <w:szCs w:val="22"/>
        </w:rPr>
        <w:t xml:space="preserve">hodinové </w:t>
      </w:r>
      <w:r w:rsidRPr="00394521">
        <w:rPr>
          <w:rFonts w:cs="Arial"/>
          <w:sz w:val="22"/>
          <w:szCs w:val="22"/>
        </w:rPr>
        <w:t xml:space="preserve">zúčtovací sazby </w:t>
      </w:r>
      <w:r>
        <w:rPr>
          <w:rFonts w:cs="Arial"/>
          <w:sz w:val="22"/>
          <w:szCs w:val="22"/>
        </w:rPr>
        <w:t xml:space="preserve">profesí </w:t>
      </w:r>
      <w:r w:rsidRPr="00394521">
        <w:rPr>
          <w:rFonts w:cs="Arial"/>
          <w:sz w:val="22"/>
          <w:szCs w:val="22"/>
        </w:rPr>
        <w:t xml:space="preserve">uvedené výše </w:t>
      </w:r>
      <w:r>
        <w:rPr>
          <w:rFonts w:cs="Arial"/>
          <w:sz w:val="22"/>
          <w:szCs w:val="22"/>
        </w:rPr>
        <w:t xml:space="preserve">platných a účinných ke dni podpisu této Rámcové dohody </w:t>
      </w:r>
      <w:r w:rsidRPr="00394521">
        <w:rPr>
          <w:rFonts w:cs="Arial"/>
          <w:sz w:val="22"/>
          <w:szCs w:val="22"/>
        </w:rPr>
        <w:t xml:space="preserve">je </w:t>
      </w:r>
      <w:r>
        <w:rPr>
          <w:rFonts w:cs="Arial"/>
          <w:sz w:val="22"/>
          <w:szCs w:val="22"/>
        </w:rPr>
        <w:t xml:space="preserve">v </w:t>
      </w:r>
      <w:r w:rsidRPr="00394521">
        <w:rPr>
          <w:rFonts w:cs="Arial"/>
          <w:sz w:val="22"/>
          <w:szCs w:val="22"/>
        </w:rPr>
        <w:t>elektronické podobě</w:t>
      </w:r>
      <w:r>
        <w:rPr>
          <w:rFonts w:cs="Arial"/>
          <w:sz w:val="22"/>
          <w:szCs w:val="22"/>
        </w:rPr>
        <w:t xml:space="preserve"> v </w:t>
      </w:r>
      <w:r w:rsidRPr="00394521">
        <w:rPr>
          <w:rFonts w:cs="Arial"/>
          <w:sz w:val="22"/>
          <w:szCs w:val="22"/>
        </w:rPr>
        <w:t xml:space="preserve">příloze </w:t>
      </w:r>
      <w:r>
        <w:rPr>
          <w:rFonts w:cs="Arial"/>
          <w:sz w:val="22"/>
          <w:szCs w:val="22"/>
        </w:rPr>
        <w:t>č. </w:t>
      </w:r>
      <w:r w:rsidRPr="00394521">
        <w:rPr>
          <w:rFonts w:cs="Arial"/>
          <w:sz w:val="22"/>
          <w:szCs w:val="22"/>
        </w:rPr>
        <w:t xml:space="preserve">9 </w:t>
      </w:r>
      <w:r>
        <w:rPr>
          <w:rFonts w:cs="Arial"/>
          <w:sz w:val="22"/>
          <w:szCs w:val="22"/>
        </w:rPr>
        <w:t xml:space="preserve">k </w:t>
      </w:r>
      <w:r w:rsidRPr="00394521">
        <w:rPr>
          <w:rFonts w:cs="Arial"/>
          <w:sz w:val="22"/>
          <w:szCs w:val="22"/>
        </w:rPr>
        <w:t>tét</w:t>
      </w:r>
      <w:r>
        <w:rPr>
          <w:rFonts w:cs="Arial"/>
          <w:sz w:val="22"/>
          <w:szCs w:val="22"/>
        </w:rPr>
        <w:t>o Rámcové dohodě</w:t>
      </w:r>
      <w:r w:rsidRPr="00394521">
        <w:rPr>
          <w:rFonts w:cs="Arial"/>
          <w:sz w:val="22"/>
          <w:szCs w:val="22"/>
        </w:rPr>
        <w:t>.</w:t>
      </w:r>
    </w:p>
    <w:p w14:paraId="3F1F4124" w14:textId="77777777" w:rsidR="00F43F8C" w:rsidRPr="00B9159F" w:rsidRDefault="00F43F8C" w:rsidP="00F63BB8">
      <w:pPr>
        <w:pStyle w:val="Odstavecseseznamem"/>
        <w:numPr>
          <w:ilvl w:val="2"/>
          <w:numId w:val="5"/>
        </w:numPr>
        <w:spacing w:after="60"/>
        <w:ind w:left="709" w:hanging="709"/>
        <w:contextualSpacing w:val="0"/>
        <w:jc w:val="both"/>
        <w:rPr>
          <w:rFonts w:cs="Arial"/>
          <w:sz w:val="22"/>
          <w:szCs w:val="22"/>
        </w:rPr>
      </w:pPr>
      <w:r w:rsidRPr="00394521">
        <w:rPr>
          <w:rFonts w:cs="Arial"/>
          <w:sz w:val="22"/>
          <w:szCs w:val="22"/>
        </w:rPr>
        <w:t xml:space="preserve">Hodinová zúčtovací sazba </w:t>
      </w:r>
      <w:r>
        <w:rPr>
          <w:rFonts w:cs="Arial"/>
          <w:sz w:val="22"/>
          <w:szCs w:val="22"/>
        </w:rPr>
        <w:t xml:space="preserve">jednotlivých profesí </w:t>
      </w:r>
      <w:r w:rsidRPr="00394521">
        <w:rPr>
          <w:rFonts w:cs="Arial"/>
          <w:sz w:val="22"/>
          <w:szCs w:val="22"/>
        </w:rPr>
        <w:t xml:space="preserve">sjednaná </w:t>
      </w:r>
      <w:r>
        <w:rPr>
          <w:rFonts w:cs="Arial"/>
          <w:sz w:val="22"/>
          <w:szCs w:val="22"/>
        </w:rPr>
        <w:t xml:space="preserve">v </w:t>
      </w:r>
      <w:r w:rsidRPr="00394521">
        <w:rPr>
          <w:rFonts w:cs="Arial"/>
          <w:sz w:val="22"/>
          <w:szCs w:val="22"/>
        </w:rPr>
        <w:t>rámci příslušné Realizační smlouvy bude navedena jak</w:t>
      </w:r>
      <w:r>
        <w:rPr>
          <w:rFonts w:cs="Arial"/>
          <w:sz w:val="22"/>
          <w:szCs w:val="22"/>
        </w:rPr>
        <w:t xml:space="preserve">o </w:t>
      </w:r>
      <w:r w:rsidRPr="00394521">
        <w:rPr>
          <w:rFonts w:cs="Arial"/>
          <w:sz w:val="22"/>
          <w:szCs w:val="22"/>
        </w:rPr>
        <w:t>zdroj d</w:t>
      </w:r>
      <w:r>
        <w:rPr>
          <w:rFonts w:cs="Arial"/>
          <w:sz w:val="22"/>
          <w:szCs w:val="22"/>
        </w:rPr>
        <w:t xml:space="preserve">o </w:t>
      </w:r>
      <w:r w:rsidRPr="00394521">
        <w:rPr>
          <w:rFonts w:cs="Arial"/>
          <w:sz w:val="22"/>
          <w:szCs w:val="22"/>
        </w:rPr>
        <w:t>systém</w:t>
      </w:r>
      <w:r>
        <w:rPr>
          <w:rFonts w:cs="Arial"/>
          <w:sz w:val="22"/>
          <w:szCs w:val="22"/>
        </w:rPr>
        <w:t xml:space="preserve">u </w:t>
      </w:r>
      <w:r w:rsidRPr="00394521">
        <w:rPr>
          <w:rFonts w:cs="Arial"/>
          <w:sz w:val="22"/>
          <w:szCs w:val="22"/>
        </w:rPr>
        <w:t xml:space="preserve">Zadavatele ISE </w:t>
      </w:r>
      <w:proofErr w:type="spellStart"/>
      <w:r w:rsidRPr="00394521">
        <w:rPr>
          <w:rFonts w:cs="Arial"/>
          <w:sz w:val="22"/>
          <w:szCs w:val="22"/>
        </w:rPr>
        <w:t>PassPort</w:t>
      </w:r>
      <w:proofErr w:type="spellEnd"/>
      <w:r w:rsidRPr="00394521">
        <w:rPr>
          <w:rFonts w:cs="Arial"/>
          <w:sz w:val="22"/>
          <w:szCs w:val="22"/>
        </w:rPr>
        <w:t xml:space="preserve"> AS</w:t>
      </w:r>
      <w:r>
        <w:rPr>
          <w:rFonts w:cs="Arial"/>
          <w:sz w:val="22"/>
          <w:szCs w:val="22"/>
        </w:rPr>
        <w:t>8</w:t>
      </w:r>
      <w:r w:rsidRPr="00394521">
        <w:rPr>
          <w:rFonts w:cs="Arial"/>
          <w:sz w:val="22"/>
          <w:szCs w:val="22"/>
        </w:rPr>
        <w:t xml:space="preserve">. Veškeré HZS za </w:t>
      </w:r>
      <w:r w:rsidRPr="00E6505A">
        <w:rPr>
          <w:rFonts w:cs="Arial"/>
          <w:sz w:val="22"/>
          <w:szCs w:val="22"/>
        </w:rPr>
        <w:t>jednotlivé profese budo</w:t>
      </w:r>
      <w:r>
        <w:rPr>
          <w:rFonts w:cs="Arial"/>
          <w:sz w:val="22"/>
          <w:szCs w:val="22"/>
        </w:rPr>
        <w:t xml:space="preserve">u </w:t>
      </w:r>
      <w:r w:rsidRPr="00E6505A">
        <w:rPr>
          <w:rFonts w:cs="Arial"/>
          <w:sz w:val="22"/>
          <w:szCs w:val="22"/>
        </w:rPr>
        <w:t>účtovány a fakturovány bez jakýchkoli</w:t>
      </w:r>
      <w:r>
        <w:rPr>
          <w:rFonts w:cs="Arial"/>
          <w:sz w:val="22"/>
          <w:szCs w:val="22"/>
        </w:rPr>
        <w:t xml:space="preserve">v </w:t>
      </w:r>
      <w:r w:rsidRPr="00E6505A">
        <w:rPr>
          <w:rFonts w:cs="Arial"/>
          <w:sz w:val="22"/>
          <w:szCs w:val="22"/>
        </w:rPr>
        <w:t>dalších přiráže</w:t>
      </w:r>
      <w:r>
        <w:rPr>
          <w:rFonts w:cs="Arial"/>
          <w:sz w:val="22"/>
          <w:szCs w:val="22"/>
        </w:rPr>
        <w:t xml:space="preserve">k </w:t>
      </w:r>
      <w:r w:rsidRPr="00E6505A">
        <w:rPr>
          <w:rFonts w:cs="Arial"/>
          <w:sz w:val="22"/>
          <w:szCs w:val="22"/>
        </w:rPr>
        <w:t>a příplatků vyjma příplatk</w:t>
      </w:r>
      <w:r>
        <w:rPr>
          <w:rFonts w:cs="Arial"/>
          <w:sz w:val="22"/>
          <w:szCs w:val="22"/>
        </w:rPr>
        <w:t xml:space="preserve">u </w:t>
      </w:r>
      <w:r w:rsidRPr="00E6505A">
        <w:rPr>
          <w:rFonts w:cs="Arial"/>
          <w:sz w:val="22"/>
          <w:szCs w:val="22"/>
        </w:rPr>
        <w:t xml:space="preserve">za práci </w:t>
      </w:r>
      <w:r>
        <w:rPr>
          <w:rFonts w:cs="Arial"/>
          <w:sz w:val="22"/>
          <w:szCs w:val="22"/>
        </w:rPr>
        <w:t>v </w:t>
      </w:r>
      <w:r w:rsidRPr="00E6505A">
        <w:rPr>
          <w:rFonts w:cs="Arial"/>
          <w:sz w:val="22"/>
          <w:szCs w:val="22"/>
        </w:rPr>
        <w:t>mimopracovní době uvedenéh</w:t>
      </w:r>
      <w:r>
        <w:rPr>
          <w:rFonts w:cs="Arial"/>
          <w:sz w:val="22"/>
          <w:szCs w:val="22"/>
        </w:rPr>
        <w:t xml:space="preserve">o v </w:t>
      </w:r>
      <w:r w:rsidRPr="00E6505A">
        <w:rPr>
          <w:rFonts w:cs="Arial"/>
          <w:sz w:val="22"/>
          <w:szCs w:val="22"/>
        </w:rPr>
        <w:t>odst. IV.1.</w:t>
      </w:r>
      <w:r>
        <w:rPr>
          <w:rFonts w:cs="Arial"/>
          <w:sz w:val="22"/>
          <w:szCs w:val="22"/>
        </w:rPr>
        <w:t>10</w:t>
      </w:r>
      <w:r w:rsidRPr="00E6505A">
        <w:rPr>
          <w:rFonts w:cs="Arial"/>
          <w:sz w:val="22"/>
          <w:szCs w:val="22"/>
        </w:rPr>
        <w:t xml:space="preserve"> tét</w:t>
      </w:r>
      <w:r>
        <w:rPr>
          <w:rFonts w:cs="Arial"/>
          <w:sz w:val="22"/>
          <w:szCs w:val="22"/>
        </w:rPr>
        <w:t xml:space="preserve">o </w:t>
      </w:r>
      <w:r w:rsidRPr="00E6505A">
        <w:rPr>
          <w:rFonts w:cs="Arial"/>
          <w:sz w:val="22"/>
          <w:szCs w:val="22"/>
        </w:rPr>
        <w:t xml:space="preserve">přílohy dále. </w:t>
      </w:r>
      <w:r w:rsidRPr="00B9159F">
        <w:rPr>
          <w:rFonts w:cs="Arial"/>
          <w:sz w:val="22"/>
          <w:szCs w:val="22"/>
        </w:rPr>
        <w:t>Změna jakýchkoliv okolností, na jejichž základě byla kalkulována výše hodinových zúčtovacích sazeb, nezakládá právo Dodavatele na zvýšení hodinových zúčtovacích sazeb uvedených v této Rámcové dohodě či příslušné Realizační smlouvě.</w:t>
      </w:r>
    </w:p>
    <w:p w14:paraId="2D12E5E2" w14:textId="77777777" w:rsidR="00F43F8C" w:rsidRPr="00394521" w:rsidRDefault="00F43F8C" w:rsidP="00F63BB8">
      <w:pPr>
        <w:pStyle w:val="Odstavecseseznamem"/>
        <w:numPr>
          <w:ilvl w:val="2"/>
          <w:numId w:val="5"/>
        </w:numPr>
        <w:spacing w:after="60"/>
        <w:ind w:left="709" w:hanging="709"/>
        <w:contextualSpacing w:val="0"/>
        <w:jc w:val="both"/>
        <w:rPr>
          <w:rFonts w:cs="Arial"/>
          <w:sz w:val="22"/>
          <w:szCs w:val="22"/>
        </w:rPr>
      </w:pPr>
      <w:r w:rsidRPr="00394521">
        <w:rPr>
          <w:rFonts w:cs="Arial"/>
          <w:sz w:val="22"/>
          <w:szCs w:val="22"/>
        </w:rPr>
        <w:t>Pokud Dodavatel použije pr</w:t>
      </w:r>
      <w:r>
        <w:rPr>
          <w:rFonts w:cs="Arial"/>
          <w:sz w:val="22"/>
          <w:szCs w:val="22"/>
        </w:rPr>
        <w:t xml:space="preserve">o </w:t>
      </w:r>
      <w:r w:rsidRPr="00394521">
        <w:rPr>
          <w:rFonts w:cs="Arial"/>
          <w:sz w:val="22"/>
          <w:szCs w:val="22"/>
        </w:rPr>
        <w:t>realizaci předmět</w:t>
      </w:r>
      <w:r>
        <w:rPr>
          <w:rFonts w:cs="Arial"/>
          <w:sz w:val="22"/>
          <w:szCs w:val="22"/>
        </w:rPr>
        <w:t xml:space="preserve">u </w:t>
      </w:r>
      <w:r w:rsidRPr="00394521">
        <w:rPr>
          <w:rFonts w:cs="Arial"/>
          <w:sz w:val="22"/>
          <w:szCs w:val="22"/>
        </w:rPr>
        <w:t>plnění poddodavatele, bude tyt</w:t>
      </w:r>
      <w:r>
        <w:rPr>
          <w:rFonts w:cs="Arial"/>
          <w:sz w:val="22"/>
          <w:szCs w:val="22"/>
        </w:rPr>
        <w:t xml:space="preserve">o </w:t>
      </w:r>
      <w:r w:rsidRPr="00394521">
        <w:rPr>
          <w:rFonts w:cs="Arial"/>
          <w:sz w:val="22"/>
          <w:szCs w:val="22"/>
        </w:rPr>
        <w:t>činnosti vykazovat a účtovat ve stejných cenách, jak</w:t>
      </w:r>
      <w:r>
        <w:rPr>
          <w:rFonts w:cs="Arial"/>
          <w:sz w:val="22"/>
          <w:szCs w:val="22"/>
        </w:rPr>
        <w:t xml:space="preserve">o v </w:t>
      </w:r>
      <w:r w:rsidRPr="00394521">
        <w:rPr>
          <w:rFonts w:cs="Arial"/>
          <w:sz w:val="22"/>
          <w:szCs w:val="22"/>
        </w:rPr>
        <w:t>případě, kdy předmět plnění realizuje Dodavatel sám</w:t>
      </w:r>
      <w:r>
        <w:rPr>
          <w:rFonts w:cs="Arial"/>
          <w:sz w:val="22"/>
          <w:szCs w:val="22"/>
        </w:rPr>
        <w:t>,</w:t>
      </w:r>
      <w:r w:rsidRPr="00394521">
        <w:rPr>
          <w:rFonts w:cs="Arial"/>
          <w:sz w:val="22"/>
          <w:szCs w:val="22"/>
        </w:rPr>
        <w:t xml:space="preserve"> </w:t>
      </w:r>
      <w:r>
        <w:rPr>
          <w:rFonts w:cs="Arial"/>
          <w:sz w:val="22"/>
          <w:szCs w:val="22"/>
        </w:rPr>
        <w:t xml:space="preserve">s </w:t>
      </w:r>
      <w:r w:rsidRPr="00394521">
        <w:rPr>
          <w:rFonts w:cs="Arial"/>
          <w:sz w:val="22"/>
          <w:szCs w:val="22"/>
        </w:rPr>
        <w:t>výjimko</w:t>
      </w:r>
      <w:r>
        <w:rPr>
          <w:rFonts w:cs="Arial"/>
          <w:sz w:val="22"/>
          <w:szCs w:val="22"/>
        </w:rPr>
        <w:t xml:space="preserve">u </w:t>
      </w:r>
      <w:r w:rsidRPr="00394521">
        <w:rPr>
          <w:rFonts w:cs="Arial"/>
          <w:sz w:val="22"/>
          <w:szCs w:val="22"/>
        </w:rPr>
        <w:t xml:space="preserve">případů uvedených </w:t>
      </w:r>
      <w:r>
        <w:rPr>
          <w:rFonts w:cs="Arial"/>
          <w:sz w:val="22"/>
          <w:szCs w:val="22"/>
        </w:rPr>
        <w:t xml:space="preserve">v </w:t>
      </w:r>
      <w:r w:rsidRPr="00394521">
        <w:rPr>
          <w:rFonts w:cs="Arial"/>
          <w:sz w:val="22"/>
          <w:szCs w:val="22"/>
        </w:rPr>
        <w:t xml:space="preserve">odst. </w:t>
      </w:r>
      <w:r>
        <w:rPr>
          <w:rFonts w:cs="Arial"/>
          <w:sz w:val="22"/>
          <w:szCs w:val="22"/>
        </w:rPr>
        <w:t>IV.</w:t>
      </w:r>
      <w:r w:rsidRPr="00394521">
        <w:rPr>
          <w:rFonts w:cs="Arial"/>
          <w:sz w:val="22"/>
          <w:szCs w:val="22"/>
        </w:rPr>
        <w:t>1.</w:t>
      </w:r>
      <w:r>
        <w:rPr>
          <w:rFonts w:cs="Arial"/>
          <w:sz w:val="22"/>
          <w:szCs w:val="22"/>
        </w:rPr>
        <w:t>6</w:t>
      </w:r>
      <w:r w:rsidRPr="00394521">
        <w:rPr>
          <w:rFonts w:cs="Arial"/>
          <w:sz w:val="22"/>
          <w:szCs w:val="22"/>
        </w:rPr>
        <w:t xml:space="preserve"> a </w:t>
      </w:r>
      <w:r>
        <w:rPr>
          <w:rFonts w:cs="Arial"/>
          <w:sz w:val="22"/>
          <w:szCs w:val="22"/>
        </w:rPr>
        <w:t>IV.</w:t>
      </w:r>
      <w:r w:rsidRPr="00394521">
        <w:rPr>
          <w:rFonts w:cs="Arial"/>
          <w:sz w:val="22"/>
          <w:szCs w:val="22"/>
        </w:rPr>
        <w:t>1.</w:t>
      </w:r>
      <w:r>
        <w:rPr>
          <w:rFonts w:cs="Arial"/>
          <w:sz w:val="22"/>
          <w:szCs w:val="22"/>
        </w:rPr>
        <w:t>7</w:t>
      </w:r>
      <w:r w:rsidRPr="00394521">
        <w:rPr>
          <w:rFonts w:cs="Arial"/>
          <w:sz w:val="22"/>
          <w:szCs w:val="22"/>
        </w:rPr>
        <w:t xml:space="preserve"> </w:t>
      </w:r>
      <w:r>
        <w:rPr>
          <w:rFonts w:cs="Arial"/>
          <w:sz w:val="22"/>
          <w:szCs w:val="22"/>
        </w:rPr>
        <w:t>v této příloze dále</w:t>
      </w:r>
      <w:r w:rsidRPr="00394521">
        <w:rPr>
          <w:rFonts w:cs="Arial"/>
          <w:sz w:val="22"/>
          <w:szCs w:val="22"/>
        </w:rPr>
        <w:t xml:space="preserve">. </w:t>
      </w:r>
    </w:p>
    <w:p w14:paraId="4909E6D8" w14:textId="77777777" w:rsidR="00F43F8C" w:rsidRDefault="00F43F8C" w:rsidP="00F63BB8">
      <w:pPr>
        <w:pStyle w:val="Odstavecseseznamem"/>
        <w:numPr>
          <w:ilvl w:val="2"/>
          <w:numId w:val="5"/>
        </w:numPr>
        <w:spacing w:after="60"/>
        <w:ind w:left="709" w:hanging="709"/>
        <w:contextualSpacing w:val="0"/>
        <w:jc w:val="both"/>
        <w:rPr>
          <w:rFonts w:cs="Arial"/>
          <w:sz w:val="22"/>
          <w:szCs w:val="22"/>
        </w:rPr>
      </w:pPr>
      <w:r w:rsidRPr="00394521">
        <w:rPr>
          <w:rFonts w:cs="Arial"/>
          <w:sz w:val="22"/>
          <w:szCs w:val="22"/>
        </w:rPr>
        <w:t xml:space="preserve">Cena za expertní a speciální </w:t>
      </w:r>
      <w:r w:rsidRPr="00E93540">
        <w:rPr>
          <w:rFonts w:cs="Arial"/>
          <w:sz w:val="22"/>
          <w:szCs w:val="22"/>
        </w:rPr>
        <w:t xml:space="preserve">činnosti a ceny za činnosti strojů obsažené v rámci věcně vymezených činností Plánu údržby v příslušné Realizační smlouvě bude účtována podle skutečnosti a její cena bude maximálně ve výši uvedené v oceněném Plánu údržby v příslušné Realizační smlouvě. </w:t>
      </w:r>
    </w:p>
    <w:p w14:paraId="1BE9BAD9" w14:textId="77777777" w:rsidR="00F43F8C" w:rsidRPr="00B9159F" w:rsidRDefault="00F43F8C" w:rsidP="00F63BB8">
      <w:pPr>
        <w:pStyle w:val="Odstavecseseznamem"/>
        <w:numPr>
          <w:ilvl w:val="2"/>
          <w:numId w:val="5"/>
        </w:numPr>
        <w:spacing w:after="60"/>
        <w:ind w:left="709" w:hanging="709"/>
        <w:contextualSpacing w:val="0"/>
        <w:jc w:val="both"/>
        <w:rPr>
          <w:rFonts w:cs="Arial"/>
          <w:sz w:val="22"/>
          <w:szCs w:val="22"/>
        </w:rPr>
      </w:pPr>
      <w:r w:rsidRPr="00B9159F">
        <w:rPr>
          <w:rFonts w:cs="Arial"/>
          <w:sz w:val="22"/>
          <w:szCs w:val="22"/>
        </w:rPr>
        <w:t>Cena za montáž a demontáž lešení obsažené v rámci činností údržby v příslušné Realizační smlouvě bude účtována podle skutečnosti a její cena bude maximálně ve výši uvedené v příslušné Realizační smlouvě.</w:t>
      </w:r>
    </w:p>
    <w:p w14:paraId="70B1CA28" w14:textId="77777777" w:rsidR="00F43F8C" w:rsidRDefault="00F43F8C" w:rsidP="00F63BB8">
      <w:pPr>
        <w:pStyle w:val="Odstavecseseznamem"/>
        <w:numPr>
          <w:ilvl w:val="2"/>
          <w:numId w:val="5"/>
        </w:numPr>
        <w:spacing w:after="60"/>
        <w:ind w:left="709" w:hanging="709"/>
        <w:contextualSpacing w:val="0"/>
        <w:jc w:val="both"/>
        <w:rPr>
          <w:rFonts w:cs="Arial"/>
          <w:sz w:val="22"/>
          <w:szCs w:val="22"/>
        </w:rPr>
      </w:pPr>
      <w:r w:rsidRPr="00E93540">
        <w:rPr>
          <w:rFonts w:cs="Arial"/>
          <w:sz w:val="22"/>
          <w:szCs w:val="22"/>
        </w:rPr>
        <w:lastRenderedPageBreak/>
        <w:t xml:space="preserve">Ceny za expertní a speciální činnosti, které nejsou obsaženy v rámci věcně vymezených činností Plánu údržby v příslušné Realizační smlouvě, je Dodavatel povinen vykazovat a účtovat v ceně pořízení bez dalších přirážek, nejvýše v ceně v místě a čase obvyklé, a to pouze po předchozím schválení ceny osobou zastupující Zadavatele ve věcech technických zápisem do Deníku. Žádost o schválení vč. podrobné cenové kalkulace je Dodavatel povinen předložit před zahájením prací. Pokud expertní a speciální činnosti svým charakterem odpovídají věcnému vymezení popisu kterékoliv profesi uvedené výše, je Dodavatel oprávněn požadovat úhradu </w:t>
      </w:r>
      <w:r w:rsidRPr="007F4204">
        <w:rPr>
          <w:rFonts w:cs="Arial"/>
          <w:sz w:val="22"/>
          <w:szCs w:val="22"/>
        </w:rPr>
        <w:t>maximálně ve výši odpovídající výši hodinové zúčtovací sazby příslušné profese uvedené v příslušné Realizační smlouvě a způsobem stanoveným v této Rámcové dohodě. Ceny za činnosti strojů, které nejsou obsaženy v rámci věcně vymezených činností Plánu údržby v příslušné Realizační smlouvě, je Dodavatel povinen vykazovat a účtovat dle skutečnosti, nejvýše však v ceně schválené na příslušném PP osobou zastupující Zadavatele ve věcech technických před zahájením realizace příslušného PP.</w:t>
      </w:r>
    </w:p>
    <w:p w14:paraId="6FA54AA1" w14:textId="77777777" w:rsidR="00F43F8C" w:rsidRDefault="00F43F8C" w:rsidP="00F63BB8">
      <w:pPr>
        <w:pStyle w:val="Odstavecseseznamem"/>
        <w:numPr>
          <w:ilvl w:val="2"/>
          <w:numId w:val="5"/>
        </w:numPr>
        <w:spacing w:after="120" w:line="240" w:lineRule="auto"/>
        <w:contextualSpacing w:val="0"/>
        <w:jc w:val="both"/>
        <w:rPr>
          <w:rFonts w:cs="Arial"/>
          <w:sz w:val="22"/>
          <w:szCs w:val="22"/>
        </w:rPr>
      </w:pPr>
      <w:r>
        <w:rPr>
          <w:rFonts w:cs="Arial"/>
          <w:sz w:val="22"/>
          <w:szCs w:val="22"/>
        </w:rPr>
        <w:t>Cena za montáž, pronájem a demontáž pohledového, prostorového, vysunutého a zavěšeného lešení obsažená v rámci činností údržby dle této Smlouvy bude stanovena dle ceníku uvedeného v odst.  IV.1.1.</w:t>
      </w:r>
    </w:p>
    <w:p w14:paraId="332CE41F" w14:textId="4D6B3CFA" w:rsidR="00F43F8C" w:rsidRDefault="00F43F8C" w:rsidP="0079368D">
      <w:pPr>
        <w:pStyle w:val="Odstavecseseznamem"/>
        <w:spacing w:after="120" w:line="240" w:lineRule="auto"/>
        <w:ind w:left="142"/>
        <w:contextualSpacing w:val="0"/>
        <w:jc w:val="both"/>
        <w:rPr>
          <w:rFonts w:cs="Arial"/>
          <w:sz w:val="22"/>
          <w:szCs w:val="22"/>
        </w:rPr>
      </w:pPr>
      <w:r>
        <w:rPr>
          <w:rFonts w:cs="Arial"/>
          <w:sz w:val="22"/>
          <w:szCs w:val="22"/>
        </w:rPr>
        <w:t xml:space="preserve">V případě montáže a demontáže lešení v uzavřených nádobách (spalovací komora, výsypka, násypka, zásobník, silo, prostor </w:t>
      </w:r>
      <w:proofErr w:type="spellStart"/>
      <w:r>
        <w:rPr>
          <w:rFonts w:cs="Arial"/>
          <w:sz w:val="22"/>
          <w:szCs w:val="22"/>
        </w:rPr>
        <w:t>elektroodlučovače</w:t>
      </w:r>
      <w:proofErr w:type="spellEnd"/>
      <w:r>
        <w:rPr>
          <w:rFonts w:cs="Arial"/>
          <w:sz w:val="22"/>
          <w:szCs w:val="22"/>
        </w:rPr>
        <w:t xml:space="preserve">) se používá příplatek ve výši 35 % k základní ceně dle ceníku uvedeného v odst. IV.1.1. Nelze-li z důvodu charakteru činností použít prostorové, pohledové, vysunuté a zavěšené </w:t>
      </w:r>
      <w:proofErr w:type="gramStart"/>
      <w:r>
        <w:rPr>
          <w:rFonts w:cs="Arial"/>
          <w:sz w:val="22"/>
          <w:szCs w:val="22"/>
        </w:rPr>
        <w:t>lešení</w:t>
      </w:r>
      <w:proofErr w:type="gramEnd"/>
      <w:r>
        <w:rPr>
          <w:rFonts w:cs="Arial"/>
          <w:sz w:val="22"/>
          <w:szCs w:val="22"/>
        </w:rPr>
        <w:t xml:space="preserve"> a tedy kalkulovat ceny dle ceníku uvedeného v odst.  IV.1.1., bude cena kalkulována samostatnou cenovou kalkulací zahrnující cenu práce za montáž a demontáž tohoto specifického lešení při použití zúčtovací sazby „D LEŠENÁŘ“ dle ceníku uvedeného v odst.  IV.1.1. a cenu za pronájem lešení ve výši v místě a čase obvyklé.</w:t>
      </w:r>
    </w:p>
    <w:p w14:paraId="5C3846D0" w14:textId="77777777" w:rsidR="00F43F8C" w:rsidRDefault="00F43F8C" w:rsidP="00F63BB8">
      <w:pPr>
        <w:pStyle w:val="Odstavecseseznamem"/>
        <w:numPr>
          <w:ilvl w:val="2"/>
          <w:numId w:val="5"/>
        </w:numPr>
        <w:spacing w:after="60"/>
        <w:contextualSpacing w:val="0"/>
        <w:jc w:val="both"/>
        <w:rPr>
          <w:rFonts w:cs="Arial"/>
          <w:sz w:val="22"/>
          <w:szCs w:val="22"/>
        </w:rPr>
      </w:pPr>
      <w:r w:rsidRPr="007F4204">
        <w:rPr>
          <w:rFonts w:cs="Arial"/>
          <w:sz w:val="22"/>
          <w:szCs w:val="22"/>
        </w:rPr>
        <w:t xml:space="preserve">Příplatek za práci v mimopracovní </w:t>
      </w:r>
      <w:r w:rsidRPr="00A31E8D">
        <w:rPr>
          <w:rFonts w:cs="Arial"/>
          <w:sz w:val="22"/>
          <w:szCs w:val="22"/>
        </w:rPr>
        <w:t>době činí 35 % z příslušné HZS uvedené v příslušné Realizační smlouvě. Mimopracovní doba je doba mezi 18,00 hod. a 06,00 hod. v pracovní dny, dále soboty, neděle a státní svátky. Nárok na tento příplatek vzniká Dodavateli pouze tehdy, pokud práce v mimopracovní</w:t>
      </w:r>
      <w:r w:rsidRPr="00F77C1A">
        <w:rPr>
          <w:rFonts w:cs="Arial"/>
          <w:sz w:val="22"/>
          <w:szCs w:val="22"/>
        </w:rPr>
        <w:t xml:space="preserve"> době přikáže </w:t>
      </w:r>
      <w:r>
        <w:rPr>
          <w:rFonts w:cs="Arial"/>
          <w:sz w:val="22"/>
          <w:szCs w:val="22"/>
        </w:rPr>
        <w:t>Zadavatel</w:t>
      </w:r>
      <w:r w:rsidRPr="00F77C1A">
        <w:rPr>
          <w:rFonts w:cs="Arial"/>
          <w:sz w:val="22"/>
          <w:szCs w:val="22"/>
        </w:rPr>
        <w:t xml:space="preserve"> nebo je Dodavatel provádí se souhlasem </w:t>
      </w:r>
      <w:r>
        <w:rPr>
          <w:rFonts w:cs="Arial"/>
          <w:sz w:val="22"/>
          <w:szCs w:val="22"/>
        </w:rPr>
        <w:t>Zadavatele</w:t>
      </w:r>
      <w:r w:rsidRPr="00F77C1A">
        <w:rPr>
          <w:rFonts w:cs="Arial"/>
          <w:sz w:val="22"/>
          <w:szCs w:val="22"/>
        </w:rPr>
        <w:t>.</w:t>
      </w:r>
      <w:r>
        <w:rPr>
          <w:rFonts w:cs="Arial"/>
          <w:sz w:val="22"/>
          <w:szCs w:val="22"/>
        </w:rPr>
        <w:t xml:space="preserve"> </w:t>
      </w:r>
    </w:p>
    <w:p w14:paraId="76017353" w14:textId="77777777" w:rsidR="00F43F8C" w:rsidRPr="00394521" w:rsidRDefault="00F43F8C" w:rsidP="00F63BB8">
      <w:pPr>
        <w:pStyle w:val="Odstavecseseznamem"/>
        <w:numPr>
          <w:ilvl w:val="1"/>
          <w:numId w:val="5"/>
        </w:numPr>
        <w:spacing w:before="240" w:after="120" w:line="240" w:lineRule="auto"/>
        <w:contextualSpacing w:val="0"/>
        <w:rPr>
          <w:rFonts w:cs="Arial"/>
          <w:b/>
          <w:caps/>
          <w:sz w:val="22"/>
          <w:szCs w:val="22"/>
        </w:rPr>
      </w:pPr>
      <w:r w:rsidRPr="00394521">
        <w:rPr>
          <w:rFonts w:cs="Arial"/>
          <w:b/>
          <w:caps/>
          <w:sz w:val="22"/>
          <w:szCs w:val="22"/>
        </w:rPr>
        <w:t>Ceny věcně vymezených činností Program</w:t>
      </w:r>
      <w:r>
        <w:rPr>
          <w:rFonts w:cs="Arial"/>
          <w:b/>
          <w:caps/>
          <w:sz w:val="22"/>
          <w:szCs w:val="22"/>
        </w:rPr>
        <w:t xml:space="preserve">u </w:t>
      </w:r>
      <w:r w:rsidRPr="00394521">
        <w:rPr>
          <w:rFonts w:cs="Arial"/>
          <w:b/>
          <w:caps/>
          <w:sz w:val="22"/>
          <w:szCs w:val="22"/>
        </w:rPr>
        <w:t xml:space="preserve">údržby </w:t>
      </w:r>
    </w:p>
    <w:p w14:paraId="30B22838" w14:textId="77777777" w:rsidR="00F43F8C" w:rsidRPr="00394521" w:rsidRDefault="00F43F8C" w:rsidP="00F63BB8">
      <w:pPr>
        <w:pStyle w:val="Odstavecseseznamem"/>
        <w:numPr>
          <w:ilvl w:val="2"/>
          <w:numId w:val="5"/>
        </w:numPr>
        <w:spacing w:after="60"/>
        <w:ind w:left="709" w:hanging="709"/>
        <w:contextualSpacing w:val="0"/>
        <w:jc w:val="both"/>
        <w:rPr>
          <w:rFonts w:cs="Arial"/>
          <w:sz w:val="22"/>
          <w:szCs w:val="22"/>
        </w:rPr>
      </w:pPr>
      <w:r w:rsidRPr="00394521">
        <w:rPr>
          <w:rFonts w:cs="Arial"/>
          <w:sz w:val="22"/>
          <w:szCs w:val="22"/>
        </w:rPr>
        <w:t xml:space="preserve">Kalkulace </w:t>
      </w:r>
      <w:r>
        <w:rPr>
          <w:rFonts w:cs="Arial"/>
          <w:sz w:val="22"/>
          <w:szCs w:val="22"/>
        </w:rPr>
        <w:t xml:space="preserve">maximálních </w:t>
      </w:r>
      <w:r w:rsidRPr="00394521">
        <w:rPr>
          <w:rFonts w:cs="Arial"/>
          <w:sz w:val="22"/>
          <w:szCs w:val="22"/>
        </w:rPr>
        <w:t xml:space="preserve">cen a jednotlivé </w:t>
      </w:r>
      <w:r>
        <w:rPr>
          <w:rFonts w:cs="Arial"/>
          <w:sz w:val="22"/>
          <w:szCs w:val="22"/>
        </w:rPr>
        <w:t xml:space="preserve">maximální </w:t>
      </w:r>
      <w:r w:rsidRPr="00394521">
        <w:rPr>
          <w:rFonts w:cs="Arial"/>
          <w:sz w:val="22"/>
          <w:szCs w:val="22"/>
        </w:rPr>
        <w:t>ceny věcně vymezených činností Program</w:t>
      </w:r>
      <w:r>
        <w:rPr>
          <w:rFonts w:cs="Arial"/>
          <w:sz w:val="22"/>
          <w:szCs w:val="22"/>
        </w:rPr>
        <w:t xml:space="preserve">u </w:t>
      </w:r>
      <w:r w:rsidRPr="00394521">
        <w:rPr>
          <w:rFonts w:cs="Arial"/>
          <w:sz w:val="22"/>
          <w:szCs w:val="22"/>
        </w:rPr>
        <w:t>údržby jso</w:t>
      </w:r>
      <w:r>
        <w:rPr>
          <w:rFonts w:cs="Arial"/>
          <w:sz w:val="22"/>
          <w:szCs w:val="22"/>
        </w:rPr>
        <w:t>u v </w:t>
      </w:r>
      <w:r w:rsidRPr="00394521">
        <w:rPr>
          <w:rFonts w:cs="Arial"/>
          <w:sz w:val="22"/>
          <w:szCs w:val="22"/>
        </w:rPr>
        <w:t>elektronické podo</w:t>
      </w:r>
      <w:r>
        <w:rPr>
          <w:rFonts w:cs="Arial"/>
          <w:sz w:val="22"/>
          <w:szCs w:val="22"/>
        </w:rPr>
        <w:t>bě v příloze č. </w:t>
      </w:r>
      <w:r w:rsidRPr="00394521">
        <w:rPr>
          <w:rFonts w:cs="Arial"/>
          <w:sz w:val="22"/>
          <w:szCs w:val="22"/>
        </w:rPr>
        <w:t xml:space="preserve">9 </w:t>
      </w:r>
      <w:r>
        <w:rPr>
          <w:rFonts w:cs="Arial"/>
          <w:sz w:val="22"/>
          <w:szCs w:val="22"/>
        </w:rPr>
        <w:t>této Rámcové dohody</w:t>
      </w:r>
      <w:r w:rsidRPr="00394521">
        <w:rPr>
          <w:rFonts w:cs="Arial"/>
          <w:sz w:val="22"/>
          <w:szCs w:val="22"/>
        </w:rPr>
        <w:t>.</w:t>
      </w:r>
    </w:p>
    <w:p w14:paraId="3DBDC9EE" w14:textId="77777777" w:rsidR="00F43F8C" w:rsidRDefault="00F43F8C" w:rsidP="00F63BB8">
      <w:pPr>
        <w:pStyle w:val="Odstavecseseznamem"/>
        <w:numPr>
          <w:ilvl w:val="2"/>
          <w:numId w:val="5"/>
        </w:numPr>
        <w:spacing w:after="60"/>
        <w:ind w:left="709" w:hanging="709"/>
        <w:contextualSpacing w:val="0"/>
        <w:jc w:val="both"/>
        <w:rPr>
          <w:rFonts w:cs="Arial"/>
          <w:sz w:val="22"/>
          <w:szCs w:val="22"/>
        </w:rPr>
      </w:pPr>
      <w:r w:rsidRPr="00394521">
        <w:rPr>
          <w:rFonts w:cs="Arial"/>
          <w:sz w:val="22"/>
          <w:szCs w:val="22"/>
        </w:rPr>
        <w:t>Změna jakýchkoli</w:t>
      </w:r>
      <w:r>
        <w:rPr>
          <w:rFonts w:cs="Arial"/>
          <w:sz w:val="22"/>
          <w:szCs w:val="22"/>
        </w:rPr>
        <w:t xml:space="preserve">v </w:t>
      </w:r>
      <w:r w:rsidRPr="00394521">
        <w:rPr>
          <w:rFonts w:cs="Arial"/>
          <w:sz w:val="22"/>
          <w:szCs w:val="22"/>
        </w:rPr>
        <w:t>okolností, na jejichž základě byla kalkulována cena věcně vymezených činností Program</w:t>
      </w:r>
      <w:r>
        <w:rPr>
          <w:rFonts w:cs="Arial"/>
          <w:sz w:val="22"/>
          <w:szCs w:val="22"/>
        </w:rPr>
        <w:t xml:space="preserve">u </w:t>
      </w:r>
      <w:r w:rsidRPr="00394521">
        <w:rPr>
          <w:rFonts w:cs="Arial"/>
          <w:sz w:val="22"/>
          <w:szCs w:val="22"/>
        </w:rPr>
        <w:t>údržby, nezakládá práv</w:t>
      </w:r>
      <w:r>
        <w:rPr>
          <w:rFonts w:cs="Arial"/>
          <w:sz w:val="22"/>
          <w:szCs w:val="22"/>
        </w:rPr>
        <w:t xml:space="preserve">o </w:t>
      </w:r>
      <w:r w:rsidRPr="00394521">
        <w:rPr>
          <w:rFonts w:cs="Arial"/>
          <w:sz w:val="22"/>
          <w:szCs w:val="22"/>
        </w:rPr>
        <w:t>Dodavatele na zvýšení ceny věcně vymezených činností Program</w:t>
      </w:r>
      <w:r>
        <w:rPr>
          <w:rFonts w:cs="Arial"/>
          <w:sz w:val="22"/>
          <w:szCs w:val="22"/>
        </w:rPr>
        <w:t xml:space="preserve">u </w:t>
      </w:r>
      <w:r w:rsidRPr="00394521">
        <w:rPr>
          <w:rFonts w:cs="Arial"/>
          <w:sz w:val="22"/>
          <w:szCs w:val="22"/>
        </w:rPr>
        <w:t>údržby.</w:t>
      </w:r>
    </w:p>
    <w:p w14:paraId="34F88448" w14:textId="77777777" w:rsidR="00F43F8C" w:rsidRPr="005144BD" w:rsidRDefault="00F43F8C" w:rsidP="00F63BB8">
      <w:pPr>
        <w:pStyle w:val="Odstavecseseznamem"/>
        <w:numPr>
          <w:ilvl w:val="2"/>
          <w:numId w:val="5"/>
        </w:numPr>
        <w:spacing w:after="60"/>
        <w:ind w:left="709" w:hanging="709"/>
        <w:contextualSpacing w:val="0"/>
        <w:rPr>
          <w:rFonts w:cs="Arial"/>
          <w:sz w:val="22"/>
          <w:szCs w:val="22"/>
        </w:rPr>
      </w:pPr>
      <w:r w:rsidRPr="005144BD">
        <w:rPr>
          <w:rFonts w:cs="Arial"/>
          <w:sz w:val="22"/>
          <w:szCs w:val="22"/>
        </w:rPr>
        <w:t>V každé Realizační smlouvě budou dohodnuty maximální ceny jednotlivých věcně vymezených činností Plánu údržby příslušného období.</w:t>
      </w:r>
    </w:p>
    <w:p w14:paraId="3CF7894F" w14:textId="77777777" w:rsidR="00F43F8C" w:rsidRPr="00CE0CCC" w:rsidRDefault="00F43F8C" w:rsidP="00F63BB8">
      <w:pPr>
        <w:pStyle w:val="Odstavecseseznamem"/>
        <w:numPr>
          <w:ilvl w:val="1"/>
          <w:numId w:val="5"/>
        </w:numPr>
        <w:spacing w:before="240" w:after="120" w:line="240" w:lineRule="auto"/>
        <w:contextualSpacing w:val="0"/>
        <w:jc w:val="both"/>
        <w:rPr>
          <w:rFonts w:cs="Arial"/>
          <w:b/>
          <w:caps/>
          <w:sz w:val="22"/>
          <w:szCs w:val="22"/>
        </w:rPr>
      </w:pPr>
      <w:r>
        <w:rPr>
          <w:rFonts w:cs="Arial"/>
          <w:b/>
          <w:caps/>
          <w:sz w:val="22"/>
          <w:szCs w:val="22"/>
        </w:rPr>
        <w:t xml:space="preserve">roční </w:t>
      </w:r>
      <w:r w:rsidRPr="00CE0CCC">
        <w:rPr>
          <w:rFonts w:cs="Arial"/>
          <w:b/>
          <w:caps/>
          <w:sz w:val="22"/>
          <w:szCs w:val="22"/>
        </w:rPr>
        <w:t>cena za činnosti střediska</w:t>
      </w:r>
    </w:p>
    <w:p w14:paraId="7F5B7CA7" w14:textId="77777777" w:rsidR="00F43F8C" w:rsidRDefault="00F43F8C" w:rsidP="00F63BB8">
      <w:pPr>
        <w:pStyle w:val="Odstavecseseznamem"/>
        <w:numPr>
          <w:ilvl w:val="2"/>
          <w:numId w:val="5"/>
        </w:numPr>
        <w:spacing w:after="60"/>
        <w:ind w:left="709" w:hanging="709"/>
        <w:contextualSpacing w:val="0"/>
        <w:jc w:val="both"/>
        <w:rPr>
          <w:rFonts w:cs="Arial"/>
          <w:sz w:val="22"/>
          <w:szCs w:val="22"/>
        </w:rPr>
      </w:pPr>
      <w:r>
        <w:rPr>
          <w:rFonts w:cs="Arial"/>
          <w:sz w:val="22"/>
          <w:szCs w:val="22"/>
        </w:rPr>
        <w:t>Roční cena za Č</w:t>
      </w:r>
      <w:r w:rsidRPr="00394521">
        <w:rPr>
          <w:rFonts w:cs="Arial"/>
          <w:sz w:val="22"/>
          <w:szCs w:val="22"/>
        </w:rPr>
        <w:t>innost</w:t>
      </w:r>
      <w:r>
        <w:rPr>
          <w:rFonts w:cs="Arial"/>
          <w:sz w:val="22"/>
          <w:szCs w:val="22"/>
        </w:rPr>
        <w:t>i</w:t>
      </w:r>
      <w:r w:rsidRPr="00394521">
        <w:rPr>
          <w:rFonts w:cs="Arial"/>
          <w:sz w:val="22"/>
          <w:szCs w:val="22"/>
        </w:rPr>
        <w:t xml:space="preserve"> střediska</w:t>
      </w:r>
      <w:r>
        <w:rPr>
          <w:rFonts w:cs="Arial"/>
          <w:sz w:val="22"/>
          <w:szCs w:val="22"/>
        </w:rPr>
        <w:t xml:space="preserve"> činí v Kč bez DPH</w:t>
      </w:r>
      <w:r w:rsidRPr="00394521">
        <w:rPr>
          <w:rFonts w:cs="Arial"/>
          <w:sz w:val="22"/>
          <w:szCs w:val="22"/>
        </w:rPr>
        <w:t>:</w:t>
      </w:r>
    </w:p>
    <w:p w14:paraId="73CA1484" w14:textId="77777777" w:rsidR="00F43F8C" w:rsidRPr="00BB7084" w:rsidRDefault="00F43F8C" w:rsidP="0079368D">
      <w:pPr>
        <w:pStyle w:val="Odstavecseseznamem"/>
        <w:spacing w:after="60"/>
        <w:ind w:left="284" w:hanging="1"/>
        <w:contextualSpacing w:val="0"/>
        <w:jc w:val="both"/>
        <w:rPr>
          <w:rFonts w:cs="Arial"/>
          <w:b/>
          <w:sz w:val="22"/>
          <w:szCs w:val="22"/>
        </w:rPr>
      </w:pPr>
      <w:r>
        <w:rPr>
          <w:b/>
          <w:sz w:val="22"/>
          <w:szCs w:val="22"/>
        </w:rPr>
        <w:t>IV.3.1.1</w:t>
      </w:r>
      <w:r>
        <w:rPr>
          <w:b/>
          <w:sz w:val="22"/>
          <w:szCs w:val="22"/>
        </w:rPr>
        <w:tab/>
      </w:r>
      <w:r w:rsidRPr="00BB7084">
        <w:rPr>
          <w:b/>
          <w:sz w:val="22"/>
          <w:szCs w:val="22"/>
        </w:rPr>
        <w:t xml:space="preserve">Středisko LC AK </w:t>
      </w:r>
      <w:r>
        <w:rPr>
          <w:b/>
          <w:sz w:val="22"/>
          <w:szCs w:val="22"/>
        </w:rPr>
        <w:t>EMĚ</w:t>
      </w:r>
    </w:p>
    <w:tbl>
      <w:tblPr>
        <w:tblW w:w="8505" w:type="dxa"/>
        <w:tblInd w:w="2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118"/>
        <w:gridCol w:w="3514"/>
        <w:gridCol w:w="1873"/>
      </w:tblGrid>
      <w:tr w:rsidR="00F43F8C" w:rsidRPr="007658D4" w14:paraId="2CAAABF8" w14:textId="77777777" w:rsidTr="0079368D">
        <w:trPr>
          <w:trHeight w:val="397"/>
        </w:trPr>
        <w:tc>
          <w:tcPr>
            <w:tcW w:w="3118" w:type="dxa"/>
            <w:tcBorders>
              <w:top w:val="single" w:sz="4" w:space="0" w:color="auto"/>
              <w:bottom w:val="single" w:sz="6" w:space="0" w:color="auto"/>
            </w:tcBorders>
            <w:shd w:val="pct10" w:color="auto" w:fill="auto"/>
            <w:vAlign w:val="center"/>
          </w:tcPr>
          <w:p w14:paraId="2A8203EA" w14:textId="77777777" w:rsidR="00F43F8C" w:rsidRPr="007658D4" w:rsidRDefault="00F43F8C" w:rsidP="00D811A4">
            <w:pPr>
              <w:spacing w:after="60" w:line="256" w:lineRule="auto"/>
              <w:jc w:val="center"/>
              <w:rPr>
                <w:b/>
                <w:sz w:val="20"/>
                <w:lang w:eastAsia="en-US"/>
              </w:rPr>
            </w:pPr>
            <w:r w:rsidRPr="007658D4">
              <w:rPr>
                <w:b/>
                <w:sz w:val="20"/>
                <w:lang w:eastAsia="en-US"/>
              </w:rPr>
              <w:t>Náklady střediska</w:t>
            </w:r>
          </w:p>
        </w:tc>
        <w:tc>
          <w:tcPr>
            <w:tcW w:w="3514" w:type="dxa"/>
            <w:tcBorders>
              <w:top w:val="single" w:sz="4" w:space="0" w:color="auto"/>
              <w:bottom w:val="single" w:sz="6" w:space="0" w:color="auto"/>
            </w:tcBorders>
            <w:shd w:val="pct10" w:color="auto" w:fill="auto"/>
            <w:vAlign w:val="center"/>
          </w:tcPr>
          <w:p w14:paraId="58DCFA81" w14:textId="77777777" w:rsidR="00F43F8C" w:rsidRPr="007658D4" w:rsidRDefault="00F43F8C" w:rsidP="00D811A4">
            <w:pPr>
              <w:spacing w:after="60" w:line="256" w:lineRule="auto"/>
              <w:jc w:val="center"/>
              <w:rPr>
                <w:b/>
                <w:sz w:val="20"/>
                <w:lang w:eastAsia="en-US"/>
              </w:rPr>
            </w:pPr>
            <w:r w:rsidRPr="007658D4">
              <w:rPr>
                <w:b/>
                <w:sz w:val="20"/>
                <w:lang w:eastAsia="en-US"/>
              </w:rPr>
              <w:t>Popis</w:t>
            </w:r>
          </w:p>
        </w:tc>
        <w:tc>
          <w:tcPr>
            <w:tcW w:w="1873" w:type="dxa"/>
            <w:vAlign w:val="center"/>
          </w:tcPr>
          <w:p w14:paraId="3083002E" w14:textId="77777777" w:rsidR="00F43F8C" w:rsidRPr="007658D4" w:rsidRDefault="00F43F8C" w:rsidP="00D811A4">
            <w:pPr>
              <w:spacing w:after="60" w:line="256" w:lineRule="auto"/>
              <w:jc w:val="center"/>
              <w:rPr>
                <w:b/>
                <w:sz w:val="20"/>
                <w:lang w:eastAsia="en-US"/>
              </w:rPr>
            </w:pPr>
            <w:r w:rsidRPr="007658D4">
              <w:rPr>
                <w:b/>
                <w:sz w:val="20"/>
                <w:lang w:eastAsia="en-US"/>
              </w:rPr>
              <w:t>Cena v Kč bez DPH/rok</w:t>
            </w:r>
          </w:p>
        </w:tc>
      </w:tr>
      <w:tr w:rsidR="00770DBA" w:rsidRPr="007658D4" w14:paraId="492318BE" w14:textId="77777777" w:rsidTr="007A25CA">
        <w:trPr>
          <w:trHeight w:val="397"/>
        </w:trPr>
        <w:tc>
          <w:tcPr>
            <w:tcW w:w="3118" w:type="dxa"/>
            <w:tcBorders>
              <w:top w:val="single" w:sz="6" w:space="0" w:color="auto"/>
              <w:bottom w:val="single" w:sz="6" w:space="0" w:color="auto"/>
            </w:tcBorders>
            <w:shd w:val="pct10" w:color="auto" w:fill="auto"/>
          </w:tcPr>
          <w:p w14:paraId="2A9418F8" w14:textId="77777777" w:rsidR="00770DBA" w:rsidRPr="007658D4" w:rsidRDefault="00770DBA" w:rsidP="00770DBA">
            <w:pPr>
              <w:spacing w:after="60" w:line="256" w:lineRule="auto"/>
              <w:rPr>
                <w:b/>
                <w:sz w:val="20"/>
                <w:lang w:eastAsia="en-US"/>
              </w:rPr>
            </w:pPr>
            <w:r w:rsidRPr="007658D4">
              <w:rPr>
                <w:b/>
                <w:sz w:val="20"/>
                <w:lang w:eastAsia="en-US"/>
              </w:rPr>
              <w:t xml:space="preserve">CENA ZA ČINNOST STŘEDISKA DODAVATELE V MÍSTĚ PLNĚNÍ                     </w:t>
            </w:r>
          </w:p>
        </w:tc>
        <w:tc>
          <w:tcPr>
            <w:tcW w:w="3514" w:type="dxa"/>
            <w:tcBorders>
              <w:top w:val="single" w:sz="6" w:space="0" w:color="auto"/>
              <w:bottom w:val="single" w:sz="6" w:space="0" w:color="auto"/>
            </w:tcBorders>
            <w:shd w:val="pct10" w:color="auto" w:fill="auto"/>
            <w:vAlign w:val="center"/>
          </w:tcPr>
          <w:p w14:paraId="0E8EADB3" w14:textId="77777777" w:rsidR="00770DBA" w:rsidRPr="007658D4" w:rsidRDefault="00770DBA" w:rsidP="00770DBA">
            <w:pPr>
              <w:spacing w:after="60" w:line="256" w:lineRule="auto"/>
              <w:jc w:val="center"/>
              <w:rPr>
                <w:b/>
                <w:sz w:val="20"/>
                <w:lang w:eastAsia="en-US"/>
              </w:rPr>
            </w:pPr>
            <w:r w:rsidRPr="007658D4">
              <w:rPr>
                <w:b/>
                <w:sz w:val="20"/>
                <w:lang w:eastAsia="en-US"/>
              </w:rPr>
              <w:t>ZA 1 ROK CELKEM</w:t>
            </w: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2EB3F74D" w14:textId="7A032D20" w:rsidR="00770DBA" w:rsidRPr="007658D4" w:rsidRDefault="00770DBA" w:rsidP="00770DBA">
            <w:pPr>
              <w:spacing w:after="60" w:line="256" w:lineRule="auto"/>
              <w:jc w:val="center"/>
              <w:rPr>
                <w:iCs/>
                <w:sz w:val="20"/>
                <w:highlight w:val="yellow"/>
              </w:rPr>
            </w:pPr>
            <w:r w:rsidRPr="0061177D">
              <w:rPr>
                <w:sz w:val="22"/>
                <w:szCs w:val="22"/>
                <w:highlight w:val="green"/>
              </w:rPr>
              <w:t>VYPLNÍ UČASTNÍK DO PŘEDBĚŽNÉ NABÍDKY I DO NABÍDKY</w:t>
            </w:r>
          </w:p>
        </w:tc>
      </w:tr>
      <w:tr w:rsidR="00770DBA" w:rsidRPr="007658D4" w14:paraId="36851025" w14:textId="77777777" w:rsidTr="007A25CA">
        <w:trPr>
          <w:trHeight w:val="397"/>
        </w:trPr>
        <w:tc>
          <w:tcPr>
            <w:tcW w:w="3118" w:type="dxa"/>
            <w:vMerge w:val="restart"/>
            <w:tcBorders>
              <w:top w:val="single" w:sz="6" w:space="0" w:color="auto"/>
            </w:tcBorders>
            <w:shd w:val="pct10" w:color="auto" w:fill="auto"/>
            <w:vAlign w:val="center"/>
          </w:tcPr>
          <w:p w14:paraId="62790DB5" w14:textId="77777777" w:rsidR="00770DBA" w:rsidRPr="007658D4" w:rsidRDefault="00770DBA" w:rsidP="00770DBA">
            <w:pPr>
              <w:spacing w:after="60" w:line="256" w:lineRule="auto"/>
              <w:rPr>
                <w:bCs/>
                <w:sz w:val="20"/>
                <w:lang w:eastAsia="en-US"/>
              </w:rPr>
            </w:pPr>
            <w:r w:rsidRPr="007658D4">
              <w:rPr>
                <w:bCs/>
                <w:sz w:val="20"/>
                <w:lang w:eastAsia="en-US"/>
              </w:rPr>
              <w:lastRenderedPageBreak/>
              <w:t>Z toho cena za roční provoz střediska část:</w:t>
            </w:r>
          </w:p>
        </w:tc>
        <w:tc>
          <w:tcPr>
            <w:tcW w:w="3514" w:type="dxa"/>
            <w:tcBorders>
              <w:top w:val="single" w:sz="6" w:space="0" w:color="auto"/>
              <w:bottom w:val="single" w:sz="6" w:space="0" w:color="auto"/>
            </w:tcBorders>
            <w:shd w:val="pct10" w:color="auto" w:fill="auto"/>
            <w:vAlign w:val="center"/>
          </w:tcPr>
          <w:p w14:paraId="590FCD0B" w14:textId="77777777" w:rsidR="00770DBA" w:rsidRPr="007658D4" w:rsidRDefault="00770DBA" w:rsidP="00770DBA">
            <w:pPr>
              <w:spacing w:after="60" w:line="256" w:lineRule="auto"/>
              <w:jc w:val="center"/>
              <w:rPr>
                <w:bCs/>
                <w:sz w:val="20"/>
                <w:lang w:eastAsia="en-US"/>
              </w:rPr>
            </w:pPr>
            <w:r w:rsidRPr="007658D4">
              <w:rPr>
                <w:bCs/>
                <w:sz w:val="20"/>
                <w:lang w:eastAsia="en-US"/>
              </w:rPr>
              <w:t>OSOBNÍ NÁKLADY</w:t>
            </w:r>
          </w:p>
          <w:p w14:paraId="4E39F53D" w14:textId="77777777" w:rsidR="00770DBA" w:rsidRPr="007658D4" w:rsidRDefault="00770DBA" w:rsidP="00770DBA">
            <w:pPr>
              <w:spacing w:after="60" w:line="256" w:lineRule="auto"/>
              <w:jc w:val="center"/>
              <w:rPr>
                <w:bCs/>
                <w:sz w:val="20"/>
                <w:lang w:eastAsia="en-US"/>
              </w:rPr>
            </w:pPr>
            <w:r w:rsidRPr="007658D4">
              <w:rPr>
                <w:bCs/>
                <w:sz w:val="20"/>
                <w:lang w:eastAsia="en-US"/>
              </w:rPr>
              <w:t>(náklady pracovníků střediska)</w:t>
            </w:r>
          </w:p>
        </w:tc>
        <w:tc>
          <w:tcPr>
            <w:tcW w:w="1873" w:type="dxa"/>
            <w:tcBorders>
              <w:top w:val="nil"/>
              <w:left w:val="single" w:sz="4" w:space="0" w:color="auto"/>
              <w:bottom w:val="single" w:sz="4" w:space="0" w:color="auto"/>
              <w:right w:val="single" w:sz="4" w:space="0" w:color="auto"/>
            </w:tcBorders>
            <w:shd w:val="clear" w:color="auto" w:fill="auto"/>
          </w:tcPr>
          <w:p w14:paraId="208201A0" w14:textId="4D76BF96" w:rsidR="00770DBA" w:rsidRPr="007658D4" w:rsidRDefault="00770DBA" w:rsidP="00770DBA">
            <w:pPr>
              <w:spacing w:after="60" w:line="256" w:lineRule="auto"/>
              <w:jc w:val="center"/>
              <w:rPr>
                <w:bCs/>
                <w:iCs/>
                <w:sz w:val="20"/>
                <w:highlight w:val="yellow"/>
              </w:rPr>
            </w:pPr>
            <w:r w:rsidRPr="0061177D">
              <w:rPr>
                <w:sz w:val="22"/>
                <w:szCs w:val="22"/>
                <w:highlight w:val="green"/>
              </w:rPr>
              <w:t>VYPLNÍ UČASTNÍK DO PŘEDBĚŽNÉ NABÍDKY I DO NABÍDKY</w:t>
            </w:r>
          </w:p>
        </w:tc>
      </w:tr>
      <w:tr w:rsidR="00770DBA" w:rsidRPr="007658D4" w14:paraId="468B34A7" w14:textId="77777777" w:rsidTr="007A25CA">
        <w:trPr>
          <w:trHeight w:val="397"/>
        </w:trPr>
        <w:tc>
          <w:tcPr>
            <w:tcW w:w="3118" w:type="dxa"/>
            <w:vMerge/>
            <w:tcBorders>
              <w:bottom w:val="single" w:sz="4" w:space="0" w:color="auto"/>
            </w:tcBorders>
            <w:shd w:val="pct10" w:color="auto" w:fill="auto"/>
          </w:tcPr>
          <w:p w14:paraId="29C93E0C" w14:textId="77777777" w:rsidR="00770DBA" w:rsidRPr="007658D4" w:rsidRDefault="00770DBA" w:rsidP="00770DBA">
            <w:pPr>
              <w:spacing w:after="60" w:line="256" w:lineRule="auto"/>
              <w:rPr>
                <w:bCs/>
                <w:sz w:val="20"/>
                <w:lang w:eastAsia="en-US"/>
              </w:rPr>
            </w:pPr>
          </w:p>
        </w:tc>
        <w:tc>
          <w:tcPr>
            <w:tcW w:w="3514" w:type="dxa"/>
            <w:tcBorders>
              <w:top w:val="single" w:sz="6" w:space="0" w:color="auto"/>
              <w:bottom w:val="single" w:sz="4" w:space="0" w:color="auto"/>
            </w:tcBorders>
            <w:shd w:val="pct10" w:color="auto" w:fill="auto"/>
            <w:vAlign w:val="center"/>
          </w:tcPr>
          <w:p w14:paraId="285E2DB3" w14:textId="77777777" w:rsidR="00770DBA" w:rsidRPr="007658D4" w:rsidRDefault="00770DBA" w:rsidP="00770DBA">
            <w:pPr>
              <w:spacing w:after="60" w:line="256" w:lineRule="auto"/>
              <w:jc w:val="center"/>
              <w:rPr>
                <w:bCs/>
                <w:sz w:val="20"/>
                <w:lang w:eastAsia="en-US"/>
              </w:rPr>
            </w:pPr>
            <w:r w:rsidRPr="007658D4">
              <w:rPr>
                <w:bCs/>
                <w:sz w:val="20"/>
                <w:lang w:eastAsia="en-US"/>
              </w:rPr>
              <w:t>OSTATNÍ NÁKLADY</w:t>
            </w:r>
          </w:p>
          <w:p w14:paraId="400BEF9D" w14:textId="77777777" w:rsidR="00770DBA" w:rsidRPr="007658D4" w:rsidRDefault="00770DBA" w:rsidP="00770DBA">
            <w:pPr>
              <w:spacing w:after="60" w:line="256" w:lineRule="auto"/>
              <w:jc w:val="center"/>
              <w:rPr>
                <w:bCs/>
                <w:sz w:val="20"/>
                <w:lang w:eastAsia="en-US"/>
              </w:rPr>
            </w:pPr>
            <w:r w:rsidRPr="007658D4">
              <w:rPr>
                <w:bCs/>
                <w:sz w:val="20"/>
                <w:lang w:eastAsia="en-US"/>
              </w:rPr>
              <w:t>(náklady související s činnostmi střediska)</w:t>
            </w:r>
          </w:p>
        </w:tc>
        <w:tc>
          <w:tcPr>
            <w:tcW w:w="1873" w:type="dxa"/>
            <w:tcBorders>
              <w:top w:val="nil"/>
              <w:left w:val="single" w:sz="4" w:space="0" w:color="auto"/>
              <w:bottom w:val="single" w:sz="4" w:space="0" w:color="auto"/>
              <w:right w:val="single" w:sz="4" w:space="0" w:color="auto"/>
            </w:tcBorders>
            <w:shd w:val="clear" w:color="auto" w:fill="auto"/>
          </w:tcPr>
          <w:p w14:paraId="24F42DBB" w14:textId="33AEA92A" w:rsidR="00770DBA" w:rsidRPr="007658D4" w:rsidRDefault="00770DBA" w:rsidP="00770DBA">
            <w:pPr>
              <w:spacing w:after="60" w:line="256" w:lineRule="auto"/>
              <w:jc w:val="center"/>
              <w:rPr>
                <w:bCs/>
                <w:iCs/>
                <w:sz w:val="20"/>
                <w:highlight w:val="yellow"/>
              </w:rPr>
            </w:pPr>
            <w:r w:rsidRPr="0061177D">
              <w:rPr>
                <w:sz w:val="22"/>
                <w:szCs w:val="22"/>
                <w:highlight w:val="green"/>
              </w:rPr>
              <w:t>VYPLNÍ UČASTNÍK DO PŘEDBĚŽNÉ NABÍDKY I DO NABÍDKY</w:t>
            </w:r>
          </w:p>
        </w:tc>
      </w:tr>
    </w:tbl>
    <w:p w14:paraId="656FBCB6" w14:textId="77777777" w:rsidR="00F43F8C" w:rsidRDefault="00F43F8C" w:rsidP="00F63BB8">
      <w:pPr>
        <w:pStyle w:val="Odstavecseseznamem"/>
        <w:spacing w:after="60"/>
        <w:ind w:left="709"/>
        <w:jc w:val="both"/>
        <w:rPr>
          <w:bCs/>
          <w:szCs w:val="22"/>
        </w:rPr>
      </w:pPr>
    </w:p>
    <w:p w14:paraId="0AA78E5A" w14:textId="77777777" w:rsidR="00F43F8C" w:rsidRPr="00BB7084" w:rsidRDefault="00F43F8C" w:rsidP="0079368D">
      <w:pPr>
        <w:pStyle w:val="Odstavecseseznamem"/>
        <w:spacing w:after="60"/>
        <w:ind w:left="284"/>
        <w:jc w:val="both"/>
        <w:rPr>
          <w:rFonts w:cs="Arial"/>
          <w:b/>
          <w:sz w:val="22"/>
          <w:szCs w:val="22"/>
        </w:rPr>
      </w:pPr>
      <w:r>
        <w:rPr>
          <w:b/>
          <w:sz w:val="22"/>
          <w:szCs w:val="22"/>
        </w:rPr>
        <w:t>IV.3.1.2</w:t>
      </w:r>
      <w:r>
        <w:rPr>
          <w:b/>
          <w:sz w:val="22"/>
          <w:szCs w:val="22"/>
        </w:rPr>
        <w:tab/>
      </w:r>
      <w:r w:rsidRPr="00BB7084">
        <w:rPr>
          <w:b/>
          <w:sz w:val="22"/>
          <w:szCs w:val="22"/>
        </w:rPr>
        <w:t xml:space="preserve">Středisko LC AO </w:t>
      </w:r>
      <w:r>
        <w:rPr>
          <w:b/>
          <w:sz w:val="22"/>
          <w:szCs w:val="22"/>
        </w:rPr>
        <w:t>EMĚ</w:t>
      </w:r>
    </w:p>
    <w:tbl>
      <w:tblPr>
        <w:tblW w:w="8505" w:type="dxa"/>
        <w:tblInd w:w="2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118"/>
        <w:gridCol w:w="3544"/>
        <w:gridCol w:w="1843"/>
      </w:tblGrid>
      <w:tr w:rsidR="00F43F8C" w:rsidRPr="007658D4" w14:paraId="02F52B17" w14:textId="77777777" w:rsidTr="0079368D">
        <w:trPr>
          <w:trHeight w:val="397"/>
        </w:trPr>
        <w:tc>
          <w:tcPr>
            <w:tcW w:w="3118" w:type="dxa"/>
            <w:tcBorders>
              <w:top w:val="single" w:sz="4" w:space="0" w:color="auto"/>
              <w:bottom w:val="single" w:sz="6" w:space="0" w:color="auto"/>
            </w:tcBorders>
            <w:shd w:val="pct10" w:color="auto" w:fill="auto"/>
            <w:vAlign w:val="center"/>
          </w:tcPr>
          <w:p w14:paraId="590CCC50" w14:textId="77777777" w:rsidR="00F43F8C" w:rsidRPr="007658D4" w:rsidRDefault="00F43F8C" w:rsidP="00D811A4">
            <w:pPr>
              <w:spacing w:after="60" w:line="256" w:lineRule="auto"/>
              <w:jc w:val="center"/>
              <w:rPr>
                <w:b/>
                <w:sz w:val="20"/>
                <w:lang w:eastAsia="en-US"/>
              </w:rPr>
            </w:pPr>
            <w:r w:rsidRPr="007658D4">
              <w:rPr>
                <w:b/>
                <w:sz w:val="20"/>
                <w:lang w:eastAsia="en-US"/>
              </w:rPr>
              <w:t>Náklady střediska</w:t>
            </w:r>
          </w:p>
        </w:tc>
        <w:tc>
          <w:tcPr>
            <w:tcW w:w="3544" w:type="dxa"/>
            <w:tcBorders>
              <w:top w:val="single" w:sz="4" w:space="0" w:color="auto"/>
              <w:bottom w:val="single" w:sz="6" w:space="0" w:color="auto"/>
            </w:tcBorders>
            <w:shd w:val="pct10" w:color="auto" w:fill="auto"/>
            <w:vAlign w:val="center"/>
          </w:tcPr>
          <w:p w14:paraId="5B070D0D" w14:textId="77777777" w:rsidR="00F43F8C" w:rsidRPr="007658D4" w:rsidRDefault="00F43F8C" w:rsidP="00D811A4">
            <w:pPr>
              <w:spacing w:after="60" w:line="256" w:lineRule="auto"/>
              <w:jc w:val="center"/>
              <w:rPr>
                <w:b/>
                <w:sz w:val="20"/>
                <w:lang w:eastAsia="en-US"/>
              </w:rPr>
            </w:pPr>
            <w:r w:rsidRPr="007658D4">
              <w:rPr>
                <w:b/>
                <w:sz w:val="20"/>
                <w:lang w:eastAsia="en-US"/>
              </w:rPr>
              <w:t>Popis</w:t>
            </w:r>
          </w:p>
        </w:tc>
        <w:tc>
          <w:tcPr>
            <w:tcW w:w="1843" w:type="dxa"/>
            <w:vAlign w:val="center"/>
          </w:tcPr>
          <w:p w14:paraId="388C8C75" w14:textId="77777777" w:rsidR="00F43F8C" w:rsidRPr="007658D4" w:rsidRDefault="00F43F8C" w:rsidP="00D811A4">
            <w:pPr>
              <w:spacing w:after="60" w:line="256" w:lineRule="auto"/>
              <w:jc w:val="center"/>
              <w:rPr>
                <w:b/>
                <w:sz w:val="20"/>
                <w:lang w:eastAsia="en-US"/>
              </w:rPr>
            </w:pPr>
            <w:r w:rsidRPr="007658D4">
              <w:rPr>
                <w:b/>
                <w:sz w:val="20"/>
                <w:lang w:eastAsia="en-US"/>
              </w:rPr>
              <w:t>Cena v Kč bez DPH/rok</w:t>
            </w:r>
          </w:p>
        </w:tc>
      </w:tr>
      <w:tr w:rsidR="00770DBA" w:rsidRPr="007658D4" w14:paraId="499BDF02" w14:textId="77777777" w:rsidTr="001A76BD">
        <w:trPr>
          <w:trHeight w:val="397"/>
        </w:trPr>
        <w:tc>
          <w:tcPr>
            <w:tcW w:w="3118" w:type="dxa"/>
            <w:tcBorders>
              <w:top w:val="single" w:sz="6" w:space="0" w:color="auto"/>
              <w:bottom w:val="single" w:sz="6" w:space="0" w:color="auto"/>
            </w:tcBorders>
            <w:shd w:val="pct10" w:color="auto" w:fill="auto"/>
          </w:tcPr>
          <w:p w14:paraId="1282C8E1" w14:textId="77777777" w:rsidR="00770DBA" w:rsidRPr="007658D4" w:rsidRDefault="00770DBA" w:rsidP="00770DBA">
            <w:pPr>
              <w:spacing w:after="60" w:line="256" w:lineRule="auto"/>
              <w:rPr>
                <w:b/>
                <w:sz w:val="20"/>
                <w:lang w:eastAsia="en-US"/>
              </w:rPr>
            </w:pPr>
            <w:r w:rsidRPr="007658D4">
              <w:rPr>
                <w:b/>
                <w:sz w:val="20"/>
                <w:lang w:eastAsia="en-US"/>
              </w:rPr>
              <w:t xml:space="preserve">CENA ZA ČINNOST STŘEDISKA DODAVATELE V MÍSTĚ PLNĚNÍ                     </w:t>
            </w:r>
          </w:p>
        </w:tc>
        <w:tc>
          <w:tcPr>
            <w:tcW w:w="3544" w:type="dxa"/>
            <w:tcBorders>
              <w:top w:val="single" w:sz="6" w:space="0" w:color="auto"/>
              <w:bottom w:val="single" w:sz="6" w:space="0" w:color="auto"/>
            </w:tcBorders>
            <w:shd w:val="pct10" w:color="auto" w:fill="auto"/>
            <w:vAlign w:val="center"/>
          </w:tcPr>
          <w:p w14:paraId="3E612A12" w14:textId="77777777" w:rsidR="00770DBA" w:rsidRPr="007658D4" w:rsidRDefault="00770DBA" w:rsidP="00770DBA">
            <w:pPr>
              <w:spacing w:after="60" w:line="256" w:lineRule="auto"/>
              <w:jc w:val="center"/>
              <w:rPr>
                <w:b/>
                <w:sz w:val="20"/>
                <w:lang w:eastAsia="en-US"/>
              </w:rPr>
            </w:pPr>
            <w:r w:rsidRPr="007658D4">
              <w:rPr>
                <w:b/>
                <w:sz w:val="20"/>
                <w:lang w:eastAsia="en-US"/>
              </w:rPr>
              <w:t>ZA 1 ROK CELKEM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97C636" w14:textId="7498D13C" w:rsidR="00770DBA" w:rsidRPr="007658D4" w:rsidRDefault="00770DBA" w:rsidP="00770DBA">
            <w:pPr>
              <w:spacing w:after="60" w:line="256" w:lineRule="auto"/>
              <w:jc w:val="center"/>
              <w:rPr>
                <w:iCs/>
                <w:sz w:val="20"/>
                <w:highlight w:val="yellow"/>
              </w:rPr>
            </w:pPr>
            <w:r w:rsidRPr="004E75BF">
              <w:rPr>
                <w:sz w:val="22"/>
                <w:szCs w:val="22"/>
                <w:highlight w:val="green"/>
              </w:rPr>
              <w:t>VYPLNÍ UČASTNÍK DO PŘEDBĚŽNÉ NABÍDKY I DO NABÍDKY</w:t>
            </w:r>
          </w:p>
        </w:tc>
      </w:tr>
      <w:tr w:rsidR="00770DBA" w:rsidRPr="007658D4" w14:paraId="4D2A98C6" w14:textId="77777777" w:rsidTr="001A76BD">
        <w:trPr>
          <w:trHeight w:val="397"/>
        </w:trPr>
        <w:tc>
          <w:tcPr>
            <w:tcW w:w="3118" w:type="dxa"/>
            <w:vMerge w:val="restart"/>
            <w:tcBorders>
              <w:top w:val="single" w:sz="6" w:space="0" w:color="auto"/>
            </w:tcBorders>
            <w:shd w:val="pct10" w:color="auto" w:fill="auto"/>
            <w:vAlign w:val="center"/>
          </w:tcPr>
          <w:p w14:paraId="7BC71DF3" w14:textId="77777777" w:rsidR="00770DBA" w:rsidRPr="007658D4" w:rsidRDefault="00770DBA" w:rsidP="00770DBA">
            <w:pPr>
              <w:spacing w:after="60" w:line="256" w:lineRule="auto"/>
              <w:rPr>
                <w:bCs/>
                <w:sz w:val="20"/>
                <w:lang w:eastAsia="en-US"/>
              </w:rPr>
            </w:pPr>
            <w:r w:rsidRPr="007658D4">
              <w:rPr>
                <w:bCs/>
                <w:sz w:val="20"/>
                <w:lang w:eastAsia="en-US"/>
              </w:rPr>
              <w:t>Z toho cena za roční provoz střediska část:</w:t>
            </w:r>
          </w:p>
        </w:tc>
        <w:tc>
          <w:tcPr>
            <w:tcW w:w="3544" w:type="dxa"/>
            <w:tcBorders>
              <w:top w:val="single" w:sz="6" w:space="0" w:color="auto"/>
              <w:bottom w:val="single" w:sz="6" w:space="0" w:color="auto"/>
            </w:tcBorders>
            <w:shd w:val="pct10" w:color="auto" w:fill="auto"/>
            <w:vAlign w:val="center"/>
          </w:tcPr>
          <w:p w14:paraId="20D4E565" w14:textId="77777777" w:rsidR="00770DBA" w:rsidRPr="007658D4" w:rsidRDefault="00770DBA" w:rsidP="00770DBA">
            <w:pPr>
              <w:spacing w:after="60" w:line="256" w:lineRule="auto"/>
              <w:jc w:val="center"/>
              <w:rPr>
                <w:bCs/>
                <w:sz w:val="20"/>
                <w:lang w:eastAsia="en-US"/>
              </w:rPr>
            </w:pPr>
            <w:r w:rsidRPr="007658D4">
              <w:rPr>
                <w:bCs/>
                <w:sz w:val="20"/>
                <w:lang w:eastAsia="en-US"/>
              </w:rPr>
              <w:t>OSOBNÍ NÁKLADY</w:t>
            </w:r>
          </w:p>
          <w:p w14:paraId="22711FBF" w14:textId="77777777" w:rsidR="00770DBA" w:rsidRPr="007658D4" w:rsidRDefault="00770DBA" w:rsidP="00770DBA">
            <w:pPr>
              <w:spacing w:after="60" w:line="256" w:lineRule="auto"/>
              <w:jc w:val="center"/>
              <w:rPr>
                <w:bCs/>
                <w:sz w:val="20"/>
                <w:lang w:eastAsia="en-US"/>
              </w:rPr>
            </w:pPr>
            <w:r w:rsidRPr="007658D4">
              <w:rPr>
                <w:bCs/>
                <w:sz w:val="20"/>
                <w:lang w:eastAsia="en-US"/>
              </w:rPr>
              <w:t>(náklady pracovníků střediska)</w:t>
            </w:r>
          </w:p>
        </w:tc>
        <w:tc>
          <w:tcPr>
            <w:tcW w:w="1843" w:type="dxa"/>
            <w:tcBorders>
              <w:top w:val="nil"/>
              <w:left w:val="single" w:sz="4" w:space="0" w:color="auto"/>
              <w:bottom w:val="single" w:sz="4" w:space="0" w:color="auto"/>
              <w:right w:val="single" w:sz="4" w:space="0" w:color="auto"/>
            </w:tcBorders>
            <w:shd w:val="clear" w:color="auto" w:fill="auto"/>
          </w:tcPr>
          <w:p w14:paraId="68DBA3DF" w14:textId="259FCF6D" w:rsidR="00770DBA" w:rsidRPr="007658D4" w:rsidRDefault="00770DBA" w:rsidP="00770DBA">
            <w:pPr>
              <w:spacing w:after="60" w:line="256" w:lineRule="auto"/>
              <w:jc w:val="center"/>
              <w:rPr>
                <w:iCs/>
                <w:sz w:val="20"/>
                <w:highlight w:val="yellow"/>
              </w:rPr>
            </w:pPr>
            <w:r w:rsidRPr="004E75BF">
              <w:rPr>
                <w:sz w:val="22"/>
                <w:szCs w:val="22"/>
                <w:highlight w:val="green"/>
              </w:rPr>
              <w:t>VYPLNÍ UČASTNÍK DO PŘEDBĚŽNÉ NABÍDKY I DO NABÍDKY</w:t>
            </w:r>
          </w:p>
        </w:tc>
      </w:tr>
      <w:tr w:rsidR="00770DBA" w:rsidRPr="007658D4" w14:paraId="2148019B" w14:textId="77777777" w:rsidTr="001A76BD">
        <w:trPr>
          <w:trHeight w:val="397"/>
        </w:trPr>
        <w:tc>
          <w:tcPr>
            <w:tcW w:w="3118" w:type="dxa"/>
            <w:vMerge/>
            <w:tcBorders>
              <w:bottom w:val="single" w:sz="4" w:space="0" w:color="auto"/>
            </w:tcBorders>
            <w:shd w:val="pct10" w:color="auto" w:fill="auto"/>
          </w:tcPr>
          <w:p w14:paraId="7633B9F2" w14:textId="77777777" w:rsidR="00770DBA" w:rsidRPr="007658D4" w:rsidRDefault="00770DBA" w:rsidP="00770DBA">
            <w:pPr>
              <w:spacing w:after="60" w:line="256" w:lineRule="auto"/>
              <w:rPr>
                <w:bCs/>
                <w:sz w:val="20"/>
                <w:lang w:eastAsia="en-US"/>
              </w:rPr>
            </w:pPr>
          </w:p>
        </w:tc>
        <w:tc>
          <w:tcPr>
            <w:tcW w:w="3544" w:type="dxa"/>
            <w:tcBorders>
              <w:top w:val="single" w:sz="6" w:space="0" w:color="auto"/>
              <w:bottom w:val="single" w:sz="4" w:space="0" w:color="auto"/>
            </w:tcBorders>
            <w:shd w:val="pct10" w:color="auto" w:fill="auto"/>
            <w:vAlign w:val="center"/>
          </w:tcPr>
          <w:p w14:paraId="397166D6" w14:textId="77777777" w:rsidR="00770DBA" w:rsidRPr="007658D4" w:rsidRDefault="00770DBA" w:rsidP="00770DBA">
            <w:pPr>
              <w:spacing w:after="60" w:line="256" w:lineRule="auto"/>
              <w:jc w:val="center"/>
              <w:rPr>
                <w:bCs/>
                <w:sz w:val="20"/>
                <w:lang w:eastAsia="en-US"/>
              </w:rPr>
            </w:pPr>
            <w:r w:rsidRPr="007658D4">
              <w:rPr>
                <w:bCs/>
                <w:sz w:val="20"/>
                <w:lang w:eastAsia="en-US"/>
              </w:rPr>
              <w:t>OSTATNÍ NÁKLADY</w:t>
            </w:r>
          </w:p>
          <w:p w14:paraId="4E82E533" w14:textId="77777777" w:rsidR="00770DBA" w:rsidRPr="007658D4" w:rsidRDefault="00770DBA" w:rsidP="00770DBA">
            <w:pPr>
              <w:spacing w:after="60" w:line="256" w:lineRule="auto"/>
              <w:jc w:val="center"/>
              <w:rPr>
                <w:bCs/>
                <w:sz w:val="20"/>
                <w:lang w:eastAsia="en-US"/>
              </w:rPr>
            </w:pPr>
            <w:r w:rsidRPr="007658D4">
              <w:rPr>
                <w:bCs/>
                <w:sz w:val="20"/>
                <w:lang w:eastAsia="en-US"/>
              </w:rPr>
              <w:t>(náklady související s činnostmi střediska)</w:t>
            </w:r>
          </w:p>
        </w:tc>
        <w:tc>
          <w:tcPr>
            <w:tcW w:w="1843" w:type="dxa"/>
            <w:tcBorders>
              <w:top w:val="nil"/>
              <w:left w:val="single" w:sz="4" w:space="0" w:color="auto"/>
              <w:bottom w:val="single" w:sz="4" w:space="0" w:color="auto"/>
              <w:right w:val="single" w:sz="4" w:space="0" w:color="auto"/>
            </w:tcBorders>
            <w:shd w:val="clear" w:color="auto" w:fill="auto"/>
          </w:tcPr>
          <w:p w14:paraId="0E9FBDFB" w14:textId="7EE56056" w:rsidR="00770DBA" w:rsidRPr="007658D4" w:rsidRDefault="00770DBA" w:rsidP="00770DBA">
            <w:pPr>
              <w:spacing w:after="60" w:line="256" w:lineRule="auto"/>
              <w:jc w:val="center"/>
              <w:rPr>
                <w:iCs/>
                <w:sz w:val="20"/>
                <w:highlight w:val="yellow"/>
              </w:rPr>
            </w:pPr>
            <w:r w:rsidRPr="004E75BF">
              <w:rPr>
                <w:sz w:val="22"/>
                <w:szCs w:val="22"/>
                <w:highlight w:val="green"/>
              </w:rPr>
              <w:t>VYPLNÍ UČASTNÍK DO PŘEDBĚŽNÉ NABÍDKY I DO NABÍDKY</w:t>
            </w:r>
          </w:p>
        </w:tc>
      </w:tr>
    </w:tbl>
    <w:p w14:paraId="62724C5B" w14:textId="77777777" w:rsidR="00F43F8C" w:rsidRDefault="00F43F8C" w:rsidP="00F63BB8">
      <w:pPr>
        <w:pStyle w:val="Odstavecseseznamem"/>
        <w:spacing w:after="60"/>
        <w:ind w:left="709"/>
        <w:jc w:val="both"/>
        <w:rPr>
          <w:rFonts w:cs="Arial"/>
          <w:sz w:val="22"/>
          <w:szCs w:val="22"/>
        </w:rPr>
      </w:pPr>
    </w:p>
    <w:p w14:paraId="55E82FF9" w14:textId="77777777" w:rsidR="00F43F8C" w:rsidRDefault="00F43F8C" w:rsidP="00F63BB8">
      <w:pPr>
        <w:pStyle w:val="Odstavecseseznamem"/>
        <w:spacing w:after="60"/>
        <w:ind w:left="709"/>
        <w:jc w:val="both"/>
        <w:rPr>
          <w:rFonts w:cs="Arial"/>
          <w:sz w:val="22"/>
          <w:szCs w:val="22"/>
        </w:rPr>
      </w:pPr>
    </w:p>
    <w:p w14:paraId="47855965" w14:textId="77777777" w:rsidR="00F43F8C" w:rsidRPr="00BB7084" w:rsidRDefault="00F43F8C" w:rsidP="007232CB">
      <w:pPr>
        <w:pStyle w:val="Odstavecseseznamem"/>
        <w:spacing w:after="60"/>
        <w:ind w:left="284"/>
        <w:jc w:val="both"/>
        <w:rPr>
          <w:rFonts w:cs="Arial"/>
          <w:b/>
          <w:sz w:val="22"/>
          <w:szCs w:val="22"/>
        </w:rPr>
      </w:pPr>
      <w:r>
        <w:rPr>
          <w:b/>
          <w:sz w:val="22"/>
          <w:szCs w:val="22"/>
        </w:rPr>
        <w:t>IV.3.1.3</w:t>
      </w:r>
      <w:r>
        <w:rPr>
          <w:b/>
          <w:sz w:val="22"/>
          <w:szCs w:val="22"/>
        </w:rPr>
        <w:tab/>
      </w:r>
      <w:r w:rsidRPr="00BB7084">
        <w:rPr>
          <w:b/>
          <w:sz w:val="22"/>
          <w:szCs w:val="22"/>
        </w:rPr>
        <w:t xml:space="preserve">Středisko LC AS </w:t>
      </w:r>
      <w:r>
        <w:rPr>
          <w:b/>
          <w:sz w:val="22"/>
          <w:szCs w:val="22"/>
        </w:rPr>
        <w:t>EMĚ</w:t>
      </w:r>
    </w:p>
    <w:tbl>
      <w:tblPr>
        <w:tblW w:w="8505" w:type="dxa"/>
        <w:tblInd w:w="2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118"/>
        <w:gridCol w:w="3544"/>
        <w:gridCol w:w="1843"/>
      </w:tblGrid>
      <w:tr w:rsidR="00F43F8C" w:rsidRPr="007658D4" w14:paraId="44E0691E" w14:textId="77777777" w:rsidTr="007232CB">
        <w:trPr>
          <w:trHeight w:val="397"/>
        </w:trPr>
        <w:tc>
          <w:tcPr>
            <w:tcW w:w="3118" w:type="dxa"/>
            <w:tcBorders>
              <w:top w:val="single" w:sz="4" w:space="0" w:color="auto"/>
              <w:bottom w:val="single" w:sz="6" w:space="0" w:color="auto"/>
            </w:tcBorders>
            <w:shd w:val="pct10" w:color="auto" w:fill="auto"/>
            <w:vAlign w:val="center"/>
          </w:tcPr>
          <w:p w14:paraId="61C34DC8" w14:textId="77777777" w:rsidR="00F43F8C" w:rsidRPr="007658D4" w:rsidRDefault="00F43F8C" w:rsidP="00D811A4">
            <w:pPr>
              <w:spacing w:after="60" w:line="256" w:lineRule="auto"/>
              <w:jc w:val="center"/>
              <w:rPr>
                <w:b/>
                <w:sz w:val="20"/>
                <w:lang w:eastAsia="en-US"/>
              </w:rPr>
            </w:pPr>
            <w:r w:rsidRPr="007658D4">
              <w:rPr>
                <w:b/>
                <w:sz w:val="20"/>
                <w:lang w:eastAsia="en-US"/>
              </w:rPr>
              <w:t>Náklady střediska</w:t>
            </w:r>
          </w:p>
        </w:tc>
        <w:tc>
          <w:tcPr>
            <w:tcW w:w="3544" w:type="dxa"/>
            <w:tcBorders>
              <w:top w:val="single" w:sz="4" w:space="0" w:color="auto"/>
              <w:bottom w:val="single" w:sz="6" w:space="0" w:color="auto"/>
            </w:tcBorders>
            <w:shd w:val="pct10" w:color="auto" w:fill="auto"/>
            <w:vAlign w:val="center"/>
          </w:tcPr>
          <w:p w14:paraId="1C8BE68C" w14:textId="77777777" w:rsidR="00F43F8C" w:rsidRPr="007658D4" w:rsidRDefault="00F43F8C" w:rsidP="00D811A4">
            <w:pPr>
              <w:spacing w:after="60" w:line="256" w:lineRule="auto"/>
              <w:jc w:val="center"/>
              <w:rPr>
                <w:b/>
                <w:sz w:val="20"/>
                <w:lang w:eastAsia="en-US"/>
              </w:rPr>
            </w:pPr>
            <w:r w:rsidRPr="007658D4">
              <w:rPr>
                <w:b/>
                <w:sz w:val="20"/>
                <w:lang w:eastAsia="en-US"/>
              </w:rPr>
              <w:t>Popis</w:t>
            </w:r>
          </w:p>
        </w:tc>
        <w:tc>
          <w:tcPr>
            <w:tcW w:w="1843" w:type="dxa"/>
            <w:vAlign w:val="center"/>
          </w:tcPr>
          <w:p w14:paraId="3E184A1F" w14:textId="77777777" w:rsidR="00F43F8C" w:rsidRPr="007658D4" w:rsidRDefault="00F43F8C" w:rsidP="00D811A4">
            <w:pPr>
              <w:spacing w:after="60" w:line="256" w:lineRule="auto"/>
              <w:jc w:val="center"/>
              <w:rPr>
                <w:b/>
                <w:sz w:val="20"/>
                <w:lang w:eastAsia="en-US"/>
              </w:rPr>
            </w:pPr>
            <w:r w:rsidRPr="007658D4">
              <w:rPr>
                <w:b/>
                <w:sz w:val="20"/>
                <w:lang w:eastAsia="en-US"/>
              </w:rPr>
              <w:t>Cena v Kč bez DPH/rok</w:t>
            </w:r>
          </w:p>
        </w:tc>
      </w:tr>
      <w:tr w:rsidR="00770DBA" w:rsidRPr="007658D4" w14:paraId="080F0F69" w14:textId="77777777" w:rsidTr="00911218">
        <w:trPr>
          <w:trHeight w:val="397"/>
        </w:trPr>
        <w:tc>
          <w:tcPr>
            <w:tcW w:w="3118" w:type="dxa"/>
            <w:tcBorders>
              <w:top w:val="single" w:sz="6" w:space="0" w:color="auto"/>
              <w:bottom w:val="single" w:sz="6" w:space="0" w:color="auto"/>
            </w:tcBorders>
            <w:shd w:val="pct10" w:color="auto" w:fill="auto"/>
          </w:tcPr>
          <w:p w14:paraId="702D8647" w14:textId="77777777" w:rsidR="00770DBA" w:rsidRPr="007658D4" w:rsidRDefault="00770DBA" w:rsidP="00770DBA">
            <w:pPr>
              <w:spacing w:after="60" w:line="256" w:lineRule="auto"/>
              <w:rPr>
                <w:b/>
                <w:sz w:val="20"/>
                <w:lang w:eastAsia="en-US"/>
              </w:rPr>
            </w:pPr>
            <w:r w:rsidRPr="007658D4">
              <w:rPr>
                <w:b/>
                <w:sz w:val="20"/>
                <w:lang w:eastAsia="en-US"/>
              </w:rPr>
              <w:t xml:space="preserve">CENA ZA ČINNOST STŘEDISKA DODAVATELE V MÍSTĚ PLNĚNÍ                     </w:t>
            </w:r>
          </w:p>
        </w:tc>
        <w:tc>
          <w:tcPr>
            <w:tcW w:w="3544" w:type="dxa"/>
            <w:tcBorders>
              <w:top w:val="single" w:sz="6" w:space="0" w:color="auto"/>
              <w:bottom w:val="single" w:sz="6" w:space="0" w:color="auto"/>
            </w:tcBorders>
            <w:shd w:val="pct10" w:color="auto" w:fill="auto"/>
            <w:vAlign w:val="center"/>
          </w:tcPr>
          <w:p w14:paraId="1D853E97" w14:textId="77777777" w:rsidR="00770DBA" w:rsidRPr="007658D4" w:rsidRDefault="00770DBA" w:rsidP="00770DBA">
            <w:pPr>
              <w:spacing w:after="60" w:line="256" w:lineRule="auto"/>
              <w:jc w:val="center"/>
              <w:rPr>
                <w:b/>
                <w:sz w:val="20"/>
                <w:lang w:eastAsia="en-US"/>
              </w:rPr>
            </w:pPr>
            <w:r w:rsidRPr="007658D4">
              <w:rPr>
                <w:b/>
                <w:sz w:val="20"/>
                <w:lang w:eastAsia="en-US"/>
              </w:rPr>
              <w:t>ZA 1 ROK CELKEM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BEF6CE" w14:textId="6026994E" w:rsidR="00770DBA" w:rsidRPr="007658D4" w:rsidRDefault="00770DBA" w:rsidP="00770DBA">
            <w:pPr>
              <w:spacing w:after="60" w:line="256" w:lineRule="auto"/>
              <w:jc w:val="center"/>
              <w:rPr>
                <w:iCs/>
                <w:sz w:val="20"/>
                <w:highlight w:val="yellow"/>
              </w:rPr>
            </w:pPr>
            <w:r w:rsidRPr="008C2D29">
              <w:rPr>
                <w:sz w:val="22"/>
                <w:szCs w:val="22"/>
                <w:highlight w:val="green"/>
              </w:rPr>
              <w:t>VYPLNÍ UČASTNÍK DO PŘEDBĚŽNÉ NABÍDKY I DO NABÍDKY</w:t>
            </w:r>
          </w:p>
        </w:tc>
      </w:tr>
      <w:tr w:rsidR="00770DBA" w:rsidRPr="007658D4" w14:paraId="4FD1A53D" w14:textId="77777777" w:rsidTr="00911218">
        <w:trPr>
          <w:trHeight w:val="397"/>
        </w:trPr>
        <w:tc>
          <w:tcPr>
            <w:tcW w:w="3118" w:type="dxa"/>
            <w:vMerge w:val="restart"/>
            <w:tcBorders>
              <w:top w:val="single" w:sz="6" w:space="0" w:color="auto"/>
            </w:tcBorders>
            <w:shd w:val="pct10" w:color="auto" w:fill="auto"/>
            <w:vAlign w:val="center"/>
          </w:tcPr>
          <w:p w14:paraId="44CEE910" w14:textId="77777777" w:rsidR="00770DBA" w:rsidRPr="007658D4" w:rsidRDefault="00770DBA" w:rsidP="00770DBA">
            <w:pPr>
              <w:spacing w:after="60" w:line="256" w:lineRule="auto"/>
              <w:rPr>
                <w:bCs/>
                <w:sz w:val="20"/>
                <w:lang w:eastAsia="en-US"/>
              </w:rPr>
            </w:pPr>
            <w:r w:rsidRPr="007658D4">
              <w:rPr>
                <w:bCs/>
                <w:sz w:val="20"/>
                <w:lang w:eastAsia="en-US"/>
              </w:rPr>
              <w:t>Z toho cena za roční provoz střediska část:</w:t>
            </w:r>
          </w:p>
        </w:tc>
        <w:tc>
          <w:tcPr>
            <w:tcW w:w="3544" w:type="dxa"/>
            <w:tcBorders>
              <w:top w:val="single" w:sz="6" w:space="0" w:color="auto"/>
              <w:bottom w:val="single" w:sz="6" w:space="0" w:color="auto"/>
            </w:tcBorders>
            <w:shd w:val="pct10" w:color="auto" w:fill="auto"/>
            <w:vAlign w:val="center"/>
          </w:tcPr>
          <w:p w14:paraId="50CFF450" w14:textId="77777777" w:rsidR="00770DBA" w:rsidRPr="007658D4" w:rsidRDefault="00770DBA" w:rsidP="00770DBA">
            <w:pPr>
              <w:spacing w:after="60" w:line="256" w:lineRule="auto"/>
              <w:jc w:val="center"/>
              <w:rPr>
                <w:bCs/>
                <w:sz w:val="20"/>
                <w:lang w:eastAsia="en-US"/>
              </w:rPr>
            </w:pPr>
            <w:r w:rsidRPr="007658D4">
              <w:rPr>
                <w:bCs/>
                <w:sz w:val="20"/>
                <w:lang w:eastAsia="en-US"/>
              </w:rPr>
              <w:t>OSOBNÍ NÁKLADY</w:t>
            </w:r>
          </w:p>
          <w:p w14:paraId="54DC714F" w14:textId="77777777" w:rsidR="00770DBA" w:rsidRPr="007658D4" w:rsidRDefault="00770DBA" w:rsidP="00770DBA">
            <w:pPr>
              <w:spacing w:after="60" w:line="256" w:lineRule="auto"/>
              <w:jc w:val="center"/>
              <w:rPr>
                <w:bCs/>
                <w:sz w:val="20"/>
                <w:lang w:eastAsia="en-US"/>
              </w:rPr>
            </w:pPr>
            <w:r w:rsidRPr="007658D4">
              <w:rPr>
                <w:bCs/>
                <w:sz w:val="20"/>
                <w:lang w:eastAsia="en-US"/>
              </w:rPr>
              <w:t>(náklady pracovníků střediska)</w:t>
            </w:r>
          </w:p>
        </w:tc>
        <w:tc>
          <w:tcPr>
            <w:tcW w:w="1843" w:type="dxa"/>
            <w:tcBorders>
              <w:top w:val="nil"/>
              <w:left w:val="single" w:sz="4" w:space="0" w:color="auto"/>
              <w:bottom w:val="single" w:sz="4" w:space="0" w:color="auto"/>
              <w:right w:val="single" w:sz="4" w:space="0" w:color="auto"/>
            </w:tcBorders>
            <w:shd w:val="clear" w:color="auto" w:fill="auto"/>
          </w:tcPr>
          <w:p w14:paraId="27F3D225" w14:textId="43D43833" w:rsidR="00770DBA" w:rsidRPr="007658D4" w:rsidRDefault="00770DBA" w:rsidP="00770DBA">
            <w:pPr>
              <w:spacing w:after="60" w:line="256" w:lineRule="auto"/>
              <w:jc w:val="center"/>
              <w:rPr>
                <w:iCs/>
                <w:sz w:val="20"/>
                <w:highlight w:val="yellow"/>
              </w:rPr>
            </w:pPr>
            <w:r w:rsidRPr="008C2D29">
              <w:rPr>
                <w:sz w:val="22"/>
                <w:szCs w:val="22"/>
                <w:highlight w:val="green"/>
              </w:rPr>
              <w:t>VYPLNÍ UČASTNÍK DO PŘEDBĚŽNÉ NABÍDKY I DO NABÍDKY</w:t>
            </w:r>
          </w:p>
        </w:tc>
      </w:tr>
      <w:tr w:rsidR="00770DBA" w:rsidRPr="007658D4" w14:paraId="449D1533" w14:textId="77777777" w:rsidTr="00911218">
        <w:trPr>
          <w:trHeight w:val="397"/>
        </w:trPr>
        <w:tc>
          <w:tcPr>
            <w:tcW w:w="3118" w:type="dxa"/>
            <w:vMerge/>
            <w:tcBorders>
              <w:bottom w:val="single" w:sz="4" w:space="0" w:color="auto"/>
            </w:tcBorders>
            <w:shd w:val="pct10" w:color="auto" w:fill="auto"/>
          </w:tcPr>
          <w:p w14:paraId="38BD0029" w14:textId="77777777" w:rsidR="00770DBA" w:rsidRPr="007658D4" w:rsidRDefault="00770DBA" w:rsidP="00770DBA">
            <w:pPr>
              <w:spacing w:after="60" w:line="256" w:lineRule="auto"/>
              <w:rPr>
                <w:bCs/>
                <w:sz w:val="20"/>
                <w:lang w:eastAsia="en-US"/>
              </w:rPr>
            </w:pPr>
          </w:p>
        </w:tc>
        <w:tc>
          <w:tcPr>
            <w:tcW w:w="3544" w:type="dxa"/>
            <w:tcBorders>
              <w:top w:val="single" w:sz="6" w:space="0" w:color="auto"/>
              <w:bottom w:val="single" w:sz="4" w:space="0" w:color="auto"/>
            </w:tcBorders>
            <w:shd w:val="pct10" w:color="auto" w:fill="auto"/>
            <w:vAlign w:val="center"/>
          </w:tcPr>
          <w:p w14:paraId="45BBE70E" w14:textId="77777777" w:rsidR="00770DBA" w:rsidRPr="007658D4" w:rsidRDefault="00770DBA" w:rsidP="00770DBA">
            <w:pPr>
              <w:spacing w:after="60" w:line="256" w:lineRule="auto"/>
              <w:jc w:val="center"/>
              <w:rPr>
                <w:bCs/>
                <w:sz w:val="20"/>
                <w:lang w:eastAsia="en-US"/>
              </w:rPr>
            </w:pPr>
            <w:r w:rsidRPr="007658D4">
              <w:rPr>
                <w:bCs/>
                <w:sz w:val="20"/>
                <w:lang w:eastAsia="en-US"/>
              </w:rPr>
              <w:t>OSTATNÍ NÁKLADY</w:t>
            </w:r>
          </w:p>
          <w:p w14:paraId="549BECD6" w14:textId="77777777" w:rsidR="00770DBA" w:rsidRPr="007658D4" w:rsidRDefault="00770DBA" w:rsidP="00770DBA">
            <w:pPr>
              <w:spacing w:after="60" w:line="256" w:lineRule="auto"/>
              <w:jc w:val="center"/>
              <w:rPr>
                <w:bCs/>
                <w:sz w:val="20"/>
                <w:lang w:eastAsia="en-US"/>
              </w:rPr>
            </w:pPr>
            <w:r w:rsidRPr="007658D4">
              <w:rPr>
                <w:bCs/>
                <w:sz w:val="20"/>
                <w:lang w:eastAsia="en-US"/>
              </w:rPr>
              <w:t>(náklady související s činnostmi střediska)</w:t>
            </w:r>
          </w:p>
        </w:tc>
        <w:tc>
          <w:tcPr>
            <w:tcW w:w="1843" w:type="dxa"/>
            <w:tcBorders>
              <w:top w:val="nil"/>
              <w:left w:val="single" w:sz="4" w:space="0" w:color="auto"/>
              <w:bottom w:val="single" w:sz="4" w:space="0" w:color="auto"/>
              <w:right w:val="single" w:sz="4" w:space="0" w:color="auto"/>
            </w:tcBorders>
            <w:shd w:val="clear" w:color="auto" w:fill="auto"/>
          </w:tcPr>
          <w:p w14:paraId="7CD9A508" w14:textId="3F7CE7D3" w:rsidR="00770DBA" w:rsidRPr="007658D4" w:rsidRDefault="00770DBA" w:rsidP="00770DBA">
            <w:pPr>
              <w:spacing w:after="60" w:line="256" w:lineRule="auto"/>
              <w:jc w:val="center"/>
              <w:rPr>
                <w:iCs/>
                <w:sz w:val="20"/>
                <w:highlight w:val="yellow"/>
              </w:rPr>
            </w:pPr>
            <w:r w:rsidRPr="008C2D29">
              <w:rPr>
                <w:sz w:val="22"/>
                <w:szCs w:val="22"/>
                <w:highlight w:val="green"/>
              </w:rPr>
              <w:t>VYPLNÍ UČASTNÍK DO PŘEDBĚŽNÉ NABÍDKY I DO NABÍDKY</w:t>
            </w:r>
          </w:p>
        </w:tc>
      </w:tr>
    </w:tbl>
    <w:p w14:paraId="689EA333" w14:textId="77777777" w:rsidR="00F43F8C" w:rsidRDefault="00F43F8C" w:rsidP="00F63BB8">
      <w:pPr>
        <w:pStyle w:val="Odstavecseseznamem"/>
        <w:numPr>
          <w:ilvl w:val="2"/>
          <w:numId w:val="5"/>
        </w:numPr>
        <w:spacing w:after="60"/>
        <w:ind w:left="709" w:hanging="709"/>
        <w:contextualSpacing w:val="0"/>
        <w:jc w:val="both"/>
        <w:rPr>
          <w:rFonts w:cs="Arial"/>
          <w:sz w:val="22"/>
          <w:szCs w:val="22"/>
        </w:rPr>
      </w:pPr>
      <w:r w:rsidRPr="00394521">
        <w:rPr>
          <w:rFonts w:cs="Arial"/>
          <w:sz w:val="22"/>
          <w:szCs w:val="22"/>
        </w:rPr>
        <w:lastRenderedPageBreak/>
        <w:t xml:space="preserve">Kalkulace </w:t>
      </w:r>
      <w:r>
        <w:rPr>
          <w:rFonts w:cs="Arial"/>
          <w:sz w:val="22"/>
          <w:szCs w:val="22"/>
        </w:rPr>
        <w:t xml:space="preserve">roční </w:t>
      </w:r>
      <w:r w:rsidRPr="00394521">
        <w:rPr>
          <w:rFonts w:cs="Arial"/>
          <w:sz w:val="22"/>
          <w:szCs w:val="22"/>
        </w:rPr>
        <w:t xml:space="preserve">ceny </w:t>
      </w:r>
      <w:r>
        <w:rPr>
          <w:rFonts w:cs="Arial"/>
          <w:sz w:val="22"/>
          <w:szCs w:val="22"/>
        </w:rPr>
        <w:t>za Č</w:t>
      </w:r>
      <w:r w:rsidRPr="00394521">
        <w:rPr>
          <w:rFonts w:cs="Arial"/>
          <w:sz w:val="22"/>
          <w:szCs w:val="22"/>
        </w:rPr>
        <w:t>innost</w:t>
      </w:r>
      <w:r>
        <w:rPr>
          <w:rFonts w:cs="Arial"/>
          <w:sz w:val="22"/>
          <w:szCs w:val="22"/>
        </w:rPr>
        <w:t>i</w:t>
      </w:r>
      <w:r w:rsidRPr="00394521">
        <w:rPr>
          <w:rFonts w:cs="Arial"/>
          <w:sz w:val="22"/>
          <w:szCs w:val="22"/>
        </w:rPr>
        <w:t xml:space="preserve"> střediska </w:t>
      </w:r>
      <w:r>
        <w:rPr>
          <w:rFonts w:cs="Arial"/>
          <w:sz w:val="22"/>
          <w:szCs w:val="22"/>
        </w:rPr>
        <w:t>je</w:t>
      </w:r>
      <w:r w:rsidRPr="00394521">
        <w:rPr>
          <w:rFonts w:cs="Arial"/>
          <w:sz w:val="22"/>
          <w:szCs w:val="22"/>
        </w:rPr>
        <w:t xml:space="preserve"> </w:t>
      </w:r>
      <w:r>
        <w:rPr>
          <w:rFonts w:cs="Arial"/>
          <w:sz w:val="22"/>
          <w:szCs w:val="22"/>
        </w:rPr>
        <w:t>uvedena</w:t>
      </w:r>
      <w:r w:rsidRPr="00394521">
        <w:rPr>
          <w:rFonts w:cs="Arial"/>
          <w:sz w:val="22"/>
          <w:szCs w:val="22"/>
        </w:rPr>
        <w:t xml:space="preserve"> </w:t>
      </w:r>
      <w:r>
        <w:rPr>
          <w:rFonts w:cs="Arial"/>
          <w:sz w:val="22"/>
          <w:szCs w:val="22"/>
        </w:rPr>
        <w:t xml:space="preserve">v </w:t>
      </w:r>
      <w:r w:rsidRPr="00394521">
        <w:rPr>
          <w:rFonts w:cs="Arial"/>
          <w:sz w:val="22"/>
          <w:szCs w:val="22"/>
        </w:rPr>
        <w:t>elektronické podobě</w:t>
      </w:r>
      <w:r>
        <w:rPr>
          <w:rFonts w:cs="Arial"/>
          <w:sz w:val="22"/>
          <w:szCs w:val="22"/>
        </w:rPr>
        <w:t xml:space="preserve"> v </w:t>
      </w:r>
      <w:r w:rsidRPr="00394521">
        <w:rPr>
          <w:rFonts w:cs="Arial"/>
          <w:sz w:val="22"/>
          <w:szCs w:val="22"/>
        </w:rPr>
        <w:t>přílo</w:t>
      </w:r>
      <w:r>
        <w:rPr>
          <w:rFonts w:cs="Arial"/>
          <w:sz w:val="22"/>
          <w:szCs w:val="22"/>
        </w:rPr>
        <w:t>ze č. </w:t>
      </w:r>
      <w:r w:rsidRPr="00394521">
        <w:rPr>
          <w:rFonts w:cs="Arial"/>
          <w:sz w:val="22"/>
          <w:szCs w:val="22"/>
        </w:rPr>
        <w:t xml:space="preserve">9 </w:t>
      </w:r>
      <w:r>
        <w:rPr>
          <w:rFonts w:cs="Arial"/>
          <w:sz w:val="22"/>
          <w:szCs w:val="22"/>
        </w:rPr>
        <w:t>této Rámcové dohody</w:t>
      </w:r>
      <w:r w:rsidRPr="00394521">
        <w:rPr>
          <w:rFonts w:cs="Arial"/>
          <w:sz w:val="22"/>
          <w:szCs w:val="22"/>
        </w:rPr>
        <w:t>.</w:t>
      </w:r>
    </w:p>
    <w:p w14:paraId="28E7D07E" w14:textId="77777777" w:rsidR="00F43F8C" w:rsidRPr="005A69E2" w:rsidRDefault="00F43F8C" w:rsidP="00F63BB8">
      <w:pPr>
        <w:pStyle w:val="Odstavecseseznamem"/>
        <w:numPr>
          <w:ilvl w:val="1"/>
          <w:numId w:val="5"/>
        </w:numPr>
        <w:spacing w:before="240" w:after="120" w:line="240" w:lineRule="auto"/>
        <w:contextualSpacing w:val="0"/>
        <w:rPr>
          <w:rFonts w:cs="Arial"/>
          <w:b/>
          <w:caps/>
          <w:sz w:val="22"/>
          <w:szCs w:val="22"/>
        </w:rPr>
      </w:pPr>
      <w:r w:rsidRPr="005A69E2">
        <w:rPr>
          <w:rFonts w:cs="Arial"/>
          <w:b/>
          <w:caps/>
          <w:sz w:val="22"/>
          <w:szCs w:val="22"/>
        </w:rPr>
        <w:t>Odměna za hotovostní službu</w:t>
      </w:r>
    </w:p>
    <w:p w14:paraId="60363A01" w14:textId="01D260C5" w:rsidR="00F43F8C" w:rsidRPr="00A36D4D" w:rsidRDefault="00F43F8C" w:rsidP="00F63BB8">
      <w:pPr>
        <w:pStyle w:val="Odstavecseseznamem"/>
        <w:numPr>
          <w:ilvl w:val="2"/>
          <w:numId w:val="5"/>
        </w:numPr>
        <w:spacing w:after="60"/>
        <w:ind w:left="709" w:hanging="709"/>
        <w:contextualSpacing w:val="0"/>
        <w:rPr>
          <w:rFonts w:cs="Arial"/>
          <w:sz w:val="22"/>
          <w:szCs w:val="22"/>
        </w:rPr>
      </w:pPr>
      <w:r w:rsidRPr="00A36D4D">
        <w:rPr>
          <w:rFonts w:cs="Arial"/>
          <w:sz w:val="22"/>
          <w:szCs w:val="22"/>
        </w:rPr>
        <w:t xml:space="preserve">Odměna za hotovostní službu se sjednává dohodou smluvních stran </w:t>
      </w:r>
      <w:r w:rsidR="00F6374C">
        <w:rPr>
          <w:rFonts w:cs="Arial"/>
          <w:sz w:val="22"/>
          <w:szCs w:val="22"/>
        </w:rPr>
        <w:t xml:space="preserve">o rozsahu hotovostní služby, a to </w:t>
      </w:r>
      <w:r w:rsidRPr="00A36D4D">
        <w:rPr>
          <w:rFonts w:cs="Arial"/>
          <w:sz w:val="22"/>
          <w:szCs w:val="22"/>
        </w:rPr>
        <w:t xml:space="preserve">ve výši 10 % ze mzdy včetně odvodů na ZP a SP jednotlivé profese, která </w:t>
      </w:r>
      <w:proofErr w:type="gramStart"/>
      <w:r w:rsidRPr="00A36D4D">
        <w:rPr>
          <w:rFonts w:cs="Arial"/>
          <w:sz w:val="22"/>
          <w:szCs w:val="22"/>
        </w:rPr>
        <w:t>drží</w:t>
      </w:r>
      <w:proofErr w:type="gramEnd"/>
      <w:r w:rsidRPr="00A36D4D">
        <w:rPr>
          <w:rFonts w:cs="Arial"/>
          <w:sz w:val="22"/>
          <w:szCs w:val="22"/>
        </w:rPr>
        <w:t xml:space="preserve"> pracovní pohotovost, za každou hodinu držení hotovostí, a to od doby zahájení držení hotovostí do doby ukončení držení hotovostí nebo do okamžiku nástupu na provedení údržby, opravy nebo kontroly na výzvu Zadavatele v rámci držení hotovostí, podle toho, která doba bude kratší.</w:t>
      </w:r>
    </w:p>
    <w:p w14:paraId="1B5C161A" w14:textId="77777777" w:rsidR="00F43F8C" w:rsidRDefault="00F43F8C" w:rsidP="00F63BB8">
      <w:pPr>
        <w:pStyle w:val="Odstavecseseznamem"/>
        <w:numPr>
          <w:ilvl w:val="1"/>
          <w:numId w:val="5"/>
        </w:numPr>
        <w:spacing w:before="240" w:after="120" w:line="240" w:lineRule="auto"/>
        <w:ind w:left="567" w:hanging="567"/>
        <w:contextualSpacing w:val="0"/>
        <w:jc w:val="both"/>
        <w:rPr>
          <w:rFonts w:cs="Arial"/>
          <w:b/>
          <w:caps/>
          <w:sz w:val="22"/>
          <w:szCs w:val="22"/>
        </w:rPr>
      </w:pPr>
      <w:r>
        <w:rPr>
          <w:rFonts w:cs="Arial"/>
          <w:b/>
          <w:caps/>
          <w:sz w:val="22"/>
          <w:szCs w:val="22"/>
        </w:rPr>
        <w:t>Podmínky pro úpravu ceny</w:t>
      </w:r>
    </w:p>
    <w:p w14:paraId="49A8BE04" w14:textId="53FDCB96" w:rsidR="00F43F8C" w:rsidRPr="007658D4" w:rsidRDefault="00F43F8C" w:rsidP="00232926">
      <w:pPr>
        <w:tabs>
          <w:tab w:val="num" w:pos="426"/>
        </w:tabs>
        <w:ind w:left="709" w:hanging="709"/>
        <w:rPr>
          <w:sz w:val="22"/>
          <w:szCs w:val="22"/>
        </w:rPr>
      </w:pPr>
      <w:r>
        <w:rPr>
          <w:szCs w:val="22"/>
        </w:rPr>
        <w:t>IV.5.1</w:t>
      </w:r>
      <w:r>
        <w:rPr>
          <w:szCs w:val="22"/>
        </w:rPr>
        <w:tab/>
      </w:r>
      <w:r w:rsidRPr="007658D4">
        <w:rPr>
          <w:sz w:val="22"/>
          <w:szCs w:val="22"/>
        </w:rPr>
        <w:t xml:space="preserve">Ceny uvedené v odst. IV.1 až IV.3 v této příloze výše jsou platné </w:t>
      </w:r>
      <w:r w:rsidR="00570752">
        <w:rPr>
          <w:sz w:val="22"/>
          <w:szCs w:val="22"/>
        </w:rPr>
        <w:t xml:space="preserve">do té doby, dokud nedojde k jejich změně, </w:t>
      </w:r>
      <w:r w:rsidRPr="007658D4">
        <w:rPr>
          <w:sz w:val="22"/>
          <w:szCs w:val="22"/>
        </w:rPr>
        <w:t xml:space="preserve">nejméně </w:t>
      </w:r>
      <w:r w:rsidR="00570752">
        <w:rPr>
          <w:sz w:val="22"/>
          <w:szCs w:val="22"/>
        </w:rPr>
        <w:t xml:space="preserve">však </w:t>
      </w:r>
      <w:r w:rsidRPr="007658D4">
        <w:rPr>
          <w:sz w:val="22"/>
          <w:szCs w:val="22"/>
        </w:rPr>
        <w:t>do 31.12.2025.</w:t>
      </w:r>
    </w:p>
    <w:p w14:paraId="698E8128" w14:textId="77777777" w:rsidR="00F43F8C" w:rsidRPr="007658D4" w:rsidRDefault="00F43F8C" w:rsidP="00F63BB8">
      <w:pPr>
        <w:tabs>
          <w:tab w:val="num" w:pos="426"/>
        </w:tabs>
        <w:ind w:left="709" w:hanging="709"/>
        <w:rPr>
          <w:sz w:val="22"/>
          <w:szCs w:val="22"/>
        </w:rPr>
      </w:pPr>
      <w:r w:rsidRPr="007658D4">
        <w:rPr>
          <w:sz w:val="22"/>
          <w:szCs w:val="22"/>
        </w:rPr>
        <w:t>IV.5.2</w:t>
      </w:r>
      <w:r w:rsidRPr="007658D4">
        <w:rPr>
          <w:sz w:val="22"/>
          <w:szCs w:val="22"/>
        </w:rPr>
        <w:tab/>
        <w:t>Podmínky pro úpravy:</w:t>
      </w:r>
    </w:p>
    <w:p w14:paraId="1AFDD657" w14:textId="77777777" w:rsidR="00F43F8C" w:rsidRPr="007658D4" w:rsidRDefault="00F43F8C" w:rsidP="00F63BB8">
      <w:pPr>
        <w:tabs>
          <w:tab w:val="num" w:pos="426"/>
        </w:tabs>
        <w:ind w:left="993" w:hanging="284"/>
        <w:rPr>
          <w:sz w:val="22"/>
          <w:szCs w:val="22"/>
        </w:rPr>
      </w:pPr>
      <w:r w:rsidRPr="007658D4">
        <w:rPr>
          <w:sz w:val="22"/>
          <w:szCs w:val="22"/>
        </w:rPr>
        <w:t>•</w:t>
      </w:r>
      <w:r w:rsidRPr="007658D4">
        <w:rPr>
          <w:sz w:val="22"/>
          <w:szCs w:val="22"/>
        </w:rPr>
        <w:tab/>
        <w:t>zúčtovacích sazeb profesí, zúčtovacích sazeb – jiné činnosti (viz odst. IV.1 výše)</w:t>
      </w:r>
    </w:p>
    <w:p w14:paraId="17149648" w14:textId="77777777" w:rsidR="00F43F8C" w:rsidRPr="007658D4" w:rsidRDefault="00F43F8C" w:rsidP="00F63BB8">
      <w:pPr>
        <w:tabs>
          <w:tab w:val="num" w:pos="426"/>
        </w:tabs>
        <w:ind w:left="993" w:hanging="284"/>
        <w:rPr>
          <w:sz w:val="22"/>
          <w:szCs w:val="22"/>
        </w:rPr>
      </w:pPr>
      <w:r w:rsidRPr="007658D4">
        <w:rPr>
          <w:sz w:val="22"/>
          <w:szCs w:val="22"/>
        </w:rPr>
        <w:t>•</w:t>
      </w:r>
      <w:r w:rsidRPr="007658D4">
        <w:rPr>
          <w:sz w:val="22"/>
          <w:szCs w:val="22"/>
        </w:rPr>
        <w:tab/>
        <w:t>cen věcně vymezených činností Programu údržby (viz odst. IV.2 výše)</w:t>
      </w:r>
    </w:p>
    <w:p w14:paraId="0BD6175C" w14:textId="77777777" w:rsidR="00F43F8C" w:rsidRPr="007658D4" w:rsidRDefault="00F43F8C" w:rsidP="00F63BB8">
      <w:pPr>
        <w:tabs>
          <w:tab w:val="num" w:pos="426"/>
        </w:tabs>
        <w:ind w:left="993" w:hanging="284"/>
        <w:rPr>
          <w:sz w:val="22"/>
          <w:szCs w:val="22"/>
        </w:rPr>
      </w:pPr>
      <w:r w:rsidRPr="007658D4">
        <w:rPr>
          <w:sz w:val="22"/>
          <w:szCs w:val="22"/>
        </w:rPr>
        <w:t>•</w:t>
      </w:r>
      <w:r w:rsidRPr="007658D4">
        <w:rPr>
          <w:sz w:val="22"/>
          <w:szCs w:val="22"/>
        </w:rPr>
        <w:tab/>
        <w:t>cen za činnosti střediska dodavatele v místě plnění – část OSOBNÍ NÁKLADY (viz odst. IV.3.1.1 až IV.3.1.3 – část OSOBNÍ NÁKLADY výše)</w:t>
      </w:r>
    </w:p>
    <w:p w14:paraId="2F4AD7AD" w14:textId="77777777" w:rsidR="00F43F8C" w:rsidRPr="007658D4" w:rsidRDefault="00F43F8C" w:rsidP="00F63BB8">
      <w:pPr>
        <w:tabs>
          <w:tab w:val="num" w:pos="426"/>
        </w:tabs>
        <w:ind w:left="993" w:hanging="284"/>
        <w:rPr>
          <w:sz w:val="22"/>
          <w:szCs w:val="22"/>
        </w:rPr>
      </w:pPr>
    </w:p>
    <w:p w14:paraId="6BFC327B" w14:textId="5C47386B" w:rsidR="00F43F8C" w:rsidRPr="007658D4" w:rsidRDefault="00F43F8C" w:rsidP="00F63BB8">
      <w:pPr>
        <w:tabs>
          <w:tab w:val="num" w:pos="426"/>
        </w:tabs>
        <w:ind w:left="709" w:hanging="709"/>
        <w:rPr>
          <w:sz w:val="22"/>
          <w:szCs w:val="22"/>
        </w:rPr>
      </w:pPr>
      <w:r w:rsidRPr="007658D4">
        <w:rPr>
          <w:sz w:val="22"/>
          <w:szCs w:val="22"/>
        </w:rPr>
        <w:tab/>
      </w:r>
      <w:r w:rsidRPr="007658D4">
        <w:rPr>
          <w:sz w:val="22"/>
          <w:szCs w:val="22"/>
        </w:rPr>
        <w:tab/>
        <w:t xml:space="preserve">Maximální možné navýšení těchto cen pro rok 2026 a následující období </w:t>
      </w:r>
      <w:r w:rsidR="00570752">
        <w:rPr>
          <w:sz w:val="22"/>
          <w:szCs w:val="22"/>
        </w:rPr>
        <w:t>může být ve výši stanovené výpočtem</w:t>
      </w:r>
      <w:r w:rsidRPr="007658D4">
        <w:rPr>
          <w:sz w:val="22"/>
          <w:szCs w:val="22"/>
        </w:rPr>
        <w:t xml:space="preserve"> </w:t>
      </w:r>
      <w:r w:rsidR="00570752">
        <w:rPr>
          <w:sz w:val="22"/>
          <w:szCs w:val="22"/>
        </w:rPr>
        <w:t xml:space="preserve">dle </w:t>
      </w:r>
      <w:r w:rsidRPr="007658D4">
        <w:rPr>
          <w:sz w:val="22"/>
          <w:szCs w:val="22"/>
        </w:rPr>
        <w:t>níže uvedeného vzorce a matematickým zaokrouhlením výsledku na celé jednotky (Kč):</w:t>
      </w:r>
    </w:p>
    <w:p w14:paraId="4529955E" w14:textId="77777777" w:rsidR="00F43F8C" w:rsidRPr="007658D4" w:rsidRDefault="00F43F8C" w:rsidP="00F63BB8">
      <w:pPr>
        <w:tabs>
          <w:tab w:val="num" w:pos="426"/>
        </w:tabs>
        <w:ind w:left="709" w:hanging="709"/>
        <w:rPr>
          <w:sz w:val="22"/>
          <w:szCs w:val="22"/>
        </w:rPr>
      </w:pPr>
      <w:r w:rsidRPr="007658D4">
        <w:rPr>
          <w:sz w:val="22"/>
          <w:szCs w:val="22"/>
        </w:rPr>
        <w:tab/>
      </w:r>
      <w:r w:rsidRPr="007658D4">
        <w:rPr>
          <w:sz w:val="22"/>
          <w:szCs w:val="22"/>
        </w:rPr>
        <w:tab/>
        <w:t xml:space="preserve">               </w:t>
      </w:r>
    </w:p>
    <w:p w14:paraId="6753FFC0" w14:textId="77777777" w:rsidR="00F43F8C" w:rsidRPr="007658D4" w:rsidRDefault="00F43F8C" w:rsidP="00F63BB8">
      <w:pPr>
        <w:widowControl w:val="0"/>
        <w:rPr>
          <w:b/>
          <w:bCs/>
          <w:sz w:val="22"/>
          <w:szCs w:val="22"/>
          <w:lang w:val="en-US"/>
        </w:rPr>
      </w:pPr>
      <w:r w:rsidRPr="007658D4">
        <w:rPr>
          <w:sz w:val="22"/>
          <w:szCs w:val="22"/>
        </w:rPr>
        <w:tab/>
      </w:r>
      <w:r w:rsidRPr="007658D4">
        <w:rPr>
          <w:sz w:val="22"/>
          <w:szCs w:val="22"/>
        </w:rPr>
        <w:tab/>
      </w:r>
      <w:proofErr w:type="spellStart"/>
      <w:r w:rsidRPr="007658D4">
        <w:rPr>
          <w:b/>
          <w:bCs/>
          <w:sz w:val="22"/>
          <w:szCs w:val="22"/>
        </w:rPr>
        <w:t>C</w:t>
      </w:r>
      <w:r w:rsidRPr="007658D4">
        <w:rPr>
          <w:b/>
          <w:bCs/>
          <w:sz w:val="22"/>
          <w:szCs w:val="22"/>
          <w:vertAlign w:val="subscript"/>
        </w:rPr>
        <w:t>r</w:t>
      </w:r>
      <w:proofErr w:type="spellEnd"/>
      <w:r w:rsidRPr="007658D4">
        <w:rPr>
          <w:b/>
          <w:bCs/>
          <w:sz w:val="22"/>
          <w:szCs w:val="22"/>
        </w:rPr>
        <w:t>= C</w:t>
      </w:r>
      <w:r w:rsidRPr="007658D4">
        <w:rPr>
          <w:b/>
          <w:bCs/>
          <w:sz w:val="22"/>
          <w:szCs w:val="22"/>
          <w:vertAlign w:val="subscript"/>
        </w:rPr>
        <w:t>r-1</w:t>
      </w:r>
      <w:r w:rsidRPr="007658D4">
        <w:rPr>
          <w:b/>
          <w:bCs/>
          <w:sz w:val="22"/>
          <w:szCs w:val="22"/>
        </w:rPr>
        <w:t>*{[IC</w:t>
      </w:r>
      <w:r w:rsidRPr="007658D4">
        <w:rPr>
          <w:b/>
          <w:bCs/>
          <w:sz w:val="22"/>
          <w:szCs w:val="22"/>
          <w:vertAlign w:val="subscript"/>
        </w:rPr>
        <w:t>NM</w:t>
      </w:r>
      <w:r w:rsidRPr="007658D4">
        <w:rPr>
          <w:b/>
          <w:bCs/>
          <w:sz w:val="22"/>
          <w:szCs w:val="22"/>
        </w:rPr>
        <w:t xml:space="preserve"> –(IC</w:t>
      </w:r>
      <w:r w:rsidRPr="007658D4">
        <w:rPr>
          <w:b/>
          <w:bCs/>
          <w:sz w:val="22"/>
          <w:szCs w:val="22"/>
          <w:vertAlign w:val="subscript"/>
        </w:rPr>
        <w:t>NM</w:t>
      </w:r>
      <w:r w:rsidRPr="007658D4">
        <w:rPr>
          <w:b/>
          <w:bCs/>
          <w:sz w:val="22"/>
          <w:szCs w:val="22"/>
        </w:rPr>
        <w:t>-</w:t>
      </w:r>
      <w:proofErr w:type="gramStart"/>
      <w:r w:rsidRPr="007658D4">
        <w:rPr>
          <w:b/>
          <w:bCs/>
          <w:sz w:val="22"/>
          <w:szCs w:val="22"/>
        </w:rPr>
        <w:t>100)/</w:t>
      </w:r>
      <w:proofErr w:type="gramEnd"/>
      <w:r w:rsidRPr="007658D4">
        <w:rPr>
          <w:b/>
          <w:bCs/>
          <w:sz w:val="22"/>
          <w:szCs w:val="22"/>
        </w:rPr>
        <w:t>2]/100</w:t>
      </w:r>
      <w:r w:rsidRPr="007658D4">
        <w:rPr>
          <w:b/>
          <w:bCs/>
          <w:sz w:val="22"/>
          <w:szCs w:val="22"/>
          <w:lang w:val="en-US"/>
        </w:rPr>
        <w:t>}</w:t>
      </w:r>
    </w:p>
    <w:p w14:paraId="1C876954" w14:textId="77777777" w:rsidR="00F43F8C" w:rsidRPr="007658D4" w:rsidRDefault="00F43F8C" w:rsidP="00F63BB8">
      <w:pPr>
        <w:widowControl w:val="0"/>
        <w:spacing w:before="100" w:beforeAutospacing="1" w:after="100" w:afterAutospacing="1" w:line="240" w:lineRule="exact"/>
        <w:rPr>
          <w:b/>
          <w:sz w:val="22"/>
          <w:szCs w:val="22"/>
        </w:rPr>
      </w:pPr>
      <w:r w:rsidRPr="007658D4">
        <w:rPr>
          <w:b/>
          <w:sz w:val="22"/>
          <w:szCs w:val="22"/>
        </w:rPr>
        <w:tab/>
      </w:r>
      <w:r w:rsidRPr="007658D4">
        <w:rPr>
          <w:b/>
          <w:sz w:val="22"/>
          <w:szCs w:val="22"/>
        </w:rPr>
        <w:tab/>
      </w:r>
      <w:proofErr w:type="spellStart"/>
      <w:r w:rsidRPr="007658D4">
        <w:rPr>
          <w:b/>
          <w:sz w:val="22"/>
          <w:szCs w:val="22"/>
        </w:rPr>
        <w:t>C</w:t>
      </w:r>
      <w:r w:rsidRPr="007658D4">
        <w:rPr>
          <w:b/>
          <w:sz w:val="22"/>
          <w:szCs w:val="22"/>
          <w:vertAlign w:val="subscript"/>
        </w:rPr>
        <w:t>r</w:t>
      </w:r>
      <w:proofErr w:type="spellEnd"/>
      <w:r w:rsidRPr="007658D4">
        <w:rPr>
          <w:b/>
          <w:sz w:val="22"/>
          <w:szCs w:val="22"/>
        </w:rPr>
        <w:t xml:space="preserve"> </w:t>
      </w:r>
      <w:r w:rsidRPr="007658D4">
        <w:rPr>
          <w:sz w:val="22"/>
          <w:szCs w:val="22"/>
        </w:rPr>
        <w:t>znamená maximální možnou cenu pro rok 2026 a následující období</w:t>
      </w:r>
    </w:p>
    <w:p w14:paraId="11E089AB" w14:textId="77777777" w:rsidR="00F43F8C" w:rsidRPr="007658D4" w:rsidRDefault="00F43F8C" w:rsidP="00F63BB8">
      <w:pPr>
        <w:widowControl w:val="0"/>
        <w:spacing w:before="100" w:beforeAutospacing="1" w:after="100" w:afterAutospacing="1" w:line="240" w:lineRule="exact"/>
        <w:ind w:left="1413"/>
        <w:rPr>
          <w:sz w:val="22"/>
          <w:szCs w:val="22"/>
        </w:rPr>
      </w:pPr>
      <w:r w:rsidRPr="007658D4">
        <w:rPr>
          <w:b/>
          <w:sz w:val="22"/>
          <w:szCs w:val="22"/>
        </w:rPr>
        <w:t>C</w:t>
      </w:r>
      <w:r w:rsidRPr="007658D4">
        <w:rPr>
          <w:b/>
          <w:sz w:val="22"/>
          <w:szCs w:val="22"/>
          <w:vertAlign w:val="subscript"/>
        </w:rPr>
        <w:t xml:space="preserve">r-1 </w:t>
      </w:r>
      <w:r w:rsidRPr="007658D4">
        <w:rPr>
          <w:sz w:val="22"/>
          <w:szCs w:val="22"/>
        </w:rPr>
        <w:t>znamená aktuální výši ceny uvedené v odst. IV.1 nebo IV.2 nebo OSOBNÍ NÁKLADY (náklady pracovníků střediska) dle odst. IV.3 v této příloze výše.</w:t>
      </w:r>
    </w:p>
    <w:p w14:paraId="6E0E29E7" w14:textId="77777777" w:rsidR="00F43F8C" w:rsidRPr="007658D4" w:rsidRDefault="00F43F8C" w:rsidP="00F63BB8">
      <w:pPr>
        <w:widowControl w:val="0"/>
        <w:ind w:left="1413"/>
        <w:rPr>
          <w:sz w:val="22"/>
          <w:szCs w:val="22"/>
        </w:rPr>
      </w:pPr>
      <w:r w:rsidRPr="007658D4">
        <w:rPr>
          <w:b/>
          <w:sz w:val="22"/>
          <w:szCs w:val="22"/>
        </w:rPr>
        <w:t>IC</w:t>
      </w:r>
      <w:r w:rsidRPr="007658D4">
        <w:rPr>
          <w:b/>
          <w:bCs/>
          <w:sz w:val="22"/>
          <w:szCs w:val="22"/>
          <w:vertAlign w:val="subscript"/>
        </w:rPr>
        <w:t>NM</w:t>
      </w:r>
      <w:r w:rsidRPr="007658D4">
        <w:rPr>
          <w:sz w:val="22"/>
          <w:szCs w:val="22"/>
        </w:rPr>
        <w:t xml:space="preserve"> znamená Index nominální mzdy, kde hodnota 100 je rovna aritmetickému průměru III. a IV. čtvrtletí předchozího kalendářního roku a I. a II. čtvrtletí aktuálního roku. Index nominální mzdy je zveřejňovaný Českým statistickým úřadem (dále i jen ČSÚ)</w:t>
      </w:r>
      <w:r w:rsidRPr="007658D4">
        <w:rPr>
          <w:b/>
          <w:caps/>
          <w:sz w:val="22"/>
          <w:szCs w:val="22"/>
        </w:rPr>
        <w:t xml:space="preserve"> </w:t>
      </w:r>
      <w:r w:rsidRPr="007658D4">
        <w:rPr>
          <w:sz w:val="22"/>
          <w:szCs w:val="22"/>
        </w:rPr>
        <w:t xml:space="preserve">na URL: </w:t>
      </w:r>
      <w:hyperlink r:id="rId15" w:history="1">
        <w:r w:rsidRPr="007658D4">
          <w:rPr>
            <w:rStyle w:val="Hypertextovodkaz"/>
            <w:sz w:val="22"/>
            <w:szCs w:val="22"/>
          </w:rPr>
          <w:t>https://www.czso.cz/csu/czso/pmz_cr</w:t>
        </w:r>
      </w:hyperlink>
      <w:r w:rsidRPr="007658D4">
        <w:rPr>
          <w:sz w:val="22"/>
          <w:szCs w:val="22"/>
        </w:rPr>
        <w:t xml:space="preserve"> , </w:t>
      </w:r>
    </w:p>
    <w:p w14:paraId="306A7962" w14:textId="77777777" w:rsidR="00F43F8C" w:rsidRPr="007658D4" w:rsidRDefault="00F43F8C" w:rsidP="00F63BB8">
      <w:pPr>
        <w:widowControl w:val="0"/>
        <w:ind w:left="1413"/>
        <w:rPr>
          <w:sz w:val="22"/>
          <w:szCs w:val="22"/>
        </w:rPr>
      </w:pPr>
      <w:r w:rsidRPr="007658D4">
        <w:rPr>
          <w:sz w:val="22"/>
          <w:szCs w:val="22"/>
        </w:rPr>
        <w:t>viz Tabulka č. 1 - Průměrná hrubá měsíční mzda a průměrný počet zaměstnanců (na přepočtené počty)</w:t>
      </w:r>
      <w:r w:rsidRPr="007658D4">
        <w:rPr>
          <w:b/>
          <w:caps/>
          <w:sz w:val="22"/>
          <w:szCs w:val="22"/>
        </w:rPr>
        <w:t xml:space="preserve">, </w:t>
      </w:r>
      <w:r w:rsidRPr="007658D4">
        <w:rPr>
          <w:bCs/>
          <w:caps/>
          <w:sz w:val="22"/>
          <w:szCs w:val="22"/>
        </w:rPr>
        <w:t>v</w:t>
      </w:r>
      <w:r w:rsidRPr="007658D4">
        <w:rPr>
          <w:sz w:val="22"/>
          <w:szCs w:val="22"/>
        </w:rPr>
        <w:t>e sloupci</w:t>
      </w:r>
      <w:r w:rsidRPr="007658D4">
        <w:rPr>
          <w:bCs/>
          <w:sz w:val="22"/>
          <w:szCs w:val="22"/>
        </w:rPr>
        <w:t xml:space="preserve"> C, hodnota</w:t>
      </w:r>
      <w:r w:rsidRPr="007658D4">
        <w:rPr>
          <w:sz w:val="22"/>
          <w:szCs w:val="22"/>
        </w:rPr>
        <w:t xml:space="preserve"> uvedena na řádku odpovídající příslušnému čtvrtletí.</w:t>
      </w:r>
    </w:p>
    <w:p w14:paraId="7FBF5ED1" w14:textId="77777777" w:rsidR="00F43F8C" w:rsidRPr="007658D4" w:rsidRDefault="00F43F8C" w:rsidP="00F63BB8">
      <w:pPr>
        <w:widowControl w:val="0"/>
        <w:ind w:left="1276"/>
        <w:rPr>
          <w:sz w:val="22"/>
          <w:szCs w:val="22"/>
        </w:rPr>
      </w:pPr>
    </w:p>
    <w:p w14:paraId="6BA57D4C" w14:textId="77777777" w:rsidR="00F43F8C" w:rsidRPr="007658D4" w:rsidRDefault="00F43F8C" w:rsidP="00F63BB8">
      <w:pPr>
        <w:pStyle w:val="Odstavecseseznamem"/>
        <w:spacing w:after="120" w:line="240" w:lineRule="auto"/>
        <w:ind w:left="709" w:hanging="709"/>
        <w:contextualSpacing w:val="0"/>
        <w:jc w:val="both"/>
        <w:rPr>
          <w:rFonts w:cs="Arial"/>
          <w:b/>
          <w:bCs/>
          <w:sz w:val="22"/>
          <w:szCs w:val="22"/>
        </w:rPr>
      </w:pPr>
      <w:r w:rsidRPr="007658D4">
        <w:rPr>
          <w:rFonts w:cs="Arial"/>
          <w:sz w:val="22"/>
          <w:szCs w:val="22"/>
          <w:lang w:eastAsia="cs-CZ"/>
        </w:rPr>
        <w:t>IV.5.3</w:t>
      </w:r>
      <w:r w:rsidRPr="007658D4">
        <w:rPr>
          <w:rFonts w:cs="Arial"/>
          <w:sz w:val="22"/>
          <w:szCs w:val="22"/>
        </w:rPr>
        <w:t xml:space="preserve"> </w:t>
      </w:r>
      <w:r w:rsidRPr="007658D4">
        <w:rPr>
          <w:rFonts w:cs="Arial"/>
          <w:sz w:val="22"/>
          <w:szCs w:val="22"/>
        </w:rPr>
        <w:tab/>
        <w:t xml:space="preserve">Podmínky pro úpravy </w:t>
      </w:r>
      <w:r w:rsidRPr="007658D4">
        <w:rPr>
          <w:rFonts w:cs="Arial"/>
          <w:b/>
          <w:bCs/>
          <w:sz w:val="22"/>
          <w:szCs w:val="22"/>
        </w:rPr>
        <w:t>cen za činnosti střediska dodavatele v místě plnění – část OSTATNÍ NÁKLADY (viz odst. IV.3.1.1 až IV.3.1.3 – část OSTATNÍ NÁKLADY výše)</w:t>
      </w:r>
    </w:p>
    <w:p w14:paraId="46C4B2BD" w14:textId="17FA3009" w:rsidR="00F43F8C" w:rsidRPr="007658D4" w:rsidRDefault="00F43F8C" w:rsidP="00F63BB8">
      <w:pPr>
        <w:widowControl w:val="0"/>
        <w:tabs>
          <w:tab w:val="num" w:pos="426"/>
        </w:tabs>
        <w:ind w:left="709"/>
        <w:rPr>
          <w:sz w:val="22"/>
          <w:szCs w:val="22"/>
        </w:rPr>
      </w:pPr>
      <w:r w:rsidRPr="007658D4">
        <w:rPr>
          <w:sz w:val="22"/>
          <w:szCs w:val="22"/>
        </w:rPr>
        <w:t xml:space="preserve">Maximální možné navýšení těchto cen pro rok 2026 a následující období </w:t>
      </w:r>
      <w:r w:rsidR="00570752">
        <w:rPr>
          <w:sz w:val="22"/>
          <w:szCs w:val="22"/>
        </w:rPr>
        <w:t>může být ve výši stanovené výpočtem dle níže</w:t>
      </w:r>
      <w:r w:rsidRPr="007658D4">
        <w:rPr>
          <w:sz w:val="22"/>
          <w:szCs w:val="22"/>
        </w:rPr>
        <w:t xml:space="preserve"> uvedeného vzorce a matematickým zaokrouhlením výsledku na celé jednotky (Kč):</w:t>
      </w:r>
    </w:p>
    <w:p w14:paraId="0309C652" w14:textId="77777777" w:rsidR="00F43F8C" w:rsidRPr="007658D4" w:rsidRDefault="00F43F8C" w:rsidP="00F63BB8">
      <w:pPr>
        <w:widowControl w:val="0"/>
        <w:spacing w:before="100" w:beforeAutospacing="1" w:after="100" w:afterAutospacing="1" w:line="240" w:lineRule="exact"/>
        <w:ind w:left="1276"/>
        <w:rPr>
          <w:b/>
          <w:bCs/>
          <w:sz w:val="22"/>
          <w:szCs w:val="22"/>
        </w:rPr>
      </w:pPr>
      <w:proofErr w:type="spellStart"/>
      <w:r w:rsidRPr="007658D4">
        <w:rPr>
          <w:b/>
          <w:bCs/>
          <w:caps/>
          <w:sz w:val="22"/>
          <w:szCs w:val="22"/>
        </w:rPr>
        <w:t>C</w:t>
      </w:r>
      <w:r w:rsidRPr="007658D4">
        <w:rPr>
          <w:b/>
          <w:bCs/>
          <w:sz w:val="22"/>
          <w:szCs w:val="22"/>
          <w:vertAlign w:val="subscript"/>
        </w:rPr>
        <w:t>r</w:t>
      </w:r>
      <w:proofErr w:type="spellEnd"/>
      <w:r w:rsidRPr="007658D4">
        <w:rPr>
          <w:b/>
          <w:bCs/>
          <w:caps/>
          <w:sz w:val="22"/>
          <w:szCs w:val="22"/>
        </w:rPr>
        <w:t>=</w:t>
      </w:r>
      <w:r w:rsidRPr="007658D4">
        <w:rPr>
          <w:caps/>
          <w:sz w:val="22"/>
          <w:szCs w:val="22"/>
        </w:rPr>
        <w:t xml:space="preserve"> C</w:t>
      </w:r>
      <w:r w:rsidRPr="007658D4">
        <w:rPr>
          <w:sz w:val="22"/>
          <w:szCs w:val="22"/>
          <w:vertAlign w:val="subscript"/>
        </w:rPr>
        <w:t>r</w:t>
      </w:r>
      <w:r w:rsidRPr="007658D4">
        <w:rPr>
          <w:caps/>
          <w:sz w:val="22"/>
          <w:szCs w:val="22"/>
          <w:vertAlign w:val="subscript"/>
        </w:rPr>
        <w:t>-1</w:t>
      </w:r>
      <w:r w:rsidRPr="007658D4">
        <w:rPr>
          <w:b/>
          <w:bCs/>
          <w:caps/>
          <w:sz w:val="22"/>
          <w:szCs w:val="22"/>
        </w:rPr>
        <w:t>* (IC</w:t>
      </w:r>
      <w:r w:rsidRPr="007658D4">
        <w:rPr>
          <w:b/>
          <w:bCs/>
          <w:sz w:val="22"/>
          <w:szCs w:val="22"/>
          <w:vertAlign w:val="subscript"/>
        </w:rPr>
        <w:t xml:space="preserve">PV </w:t>
      </w:r>
      <w:r w:rsidRPr="007658D4">
        <w:rPr>
          <w:b/>
          <w:bCs/>
          <w:sz w:val="22"/>
          <w:szCs w:val="22"/>
        </w:rPr>
        <w:t>/100)</w:t>
      </w:r>
    </w:p>
    <w:p w14:paraId="2909DA1C" w14:textId="77777777" w:rsidR="00F43F8C" w:rsidRPr="007658D4" w:rsidRDefault="00F43F8C" w:rsidP="00F63BB8">
      <w:pPr>
        <w:widowControl w:val="0"/>
        <w:spacing w:before="100" w:beforeAutospacing="1" w:after="100" w:afterAutospacing="1" w:line="240" w:lineRule="exact"/>
        <w:ind w:left="1276"/>
        <w:rPr>
          <w:b/>
          <w:sz w:val="22"/>
          <w:szCs w:val="22"/>
        </w:rPr>
      </w:pPr>
      <w:proofErr w:type="spellStart"/>
      <w:r w:rsidRPr="007658D4">
        <w:rPr>
          <w:bCs/>
          <w:sz w:val="22"/>
          <w:szCs w:val="22"/>
        </w:rPr>
        <w:t>C</w:t>
      </w:r>
      <w:r w:rsidRPr="007658D4">
        <w:rPr>
          <w:bCs/>
          <w:sz w:val="22"/>
          <w:szCs w:val="22"/>
          <w:vertAlign w:val="subscript"/>
        </w:rPr>
        <w:t>r</w:t>
      </w:r>
      <w:proofErr w:type="spellEnd"/>
      <w:r w:rsidRPr="007658D4">
        <w:rPr>
          <w:b/>
          <w:sz w:val="22"/>
          <w:szCs w:val="22"/>
        </w:rPr>
        <w:t xml:space="preserve"> </w:t>
      </w:r>
      <w:r w:rsidRPr="007658D4">
        <w:rPr>
          <w:sz w:val="22"/>
          <w:szCs w:val="22"/>
        </w:rPr>
        <w:t>znamená maximální možnou cenu pro rok 2026 a následující období</w:t>
      </w:r>
    </w:p>
    <w:p w14:paraId="7A011EFD" w14:textId="77777777" w:rsidR="00F43F8C" w:rsidRPr="007658D4" w:rsidRDefault="00F43F8C" w:rsidP="00F63BB8">
      <w:pPr>
        <w:pStyle w:val="Nadp11"/>
        <w:widowControl w:val="0"/>
        <w:spacing w:before="120" w:beforeAutospacing="0" w:after="100" w:line="240" w:lineRule="exact"/>
        <w:ind w:left="1276" w:firstLine="0"/>
        <w:jc w:val="left"/>
        <w:rPr>
          <w:b w:val="0"/>
          <w:bCs/>
          <w:caps w:val="0"/>
          <w:szCs w:val="22"/>
          <w:u w:val="none"/>
        </w:rPr>
      </w:pPr>
      <w:r w:rsidRPr="007658D4">
        <w:rPr>
          <w:caps w:val="0"/>
          <w:szCs w:val="22"/>
          <w:u w:val="none"/>
        </w:rPr>
        <w:t>C</w:t>
      </w:r>
      <w:r w:rsidRPr="007658D4">
        <w:rPr>
          <w:caps w:val="0"/>
          <w:szCs w:val="22"/>
          <w:u w:val="none"/>
          <w:vertAlign w:val="subscript"/>
        </w:rPr>
        <w:t>r-1</w:t>
      </w:r>
      <w:r w:rsidRPr="007658D4">
        <w:rPr>
          <w:caps w:val="0"/>
          <w:szCs w:val="22"/>
          <w:u w:val="none"/>
        </w:rPr>
        <w:t xml:space="preserve"> </w:t>
      </w:r>
      <w:r w:rsidRPr="007658D4">
        <w:rPr>
          <w:b w:val="0"/>
          <w:bCs/>
          <w:caps w:val="0"/>
          <w:szCs w:val="22"/>
          <w:u w:val="none"/>
        </w:rPr>
        <w:t>znamená aktuální výši ceny uvedené jako OSTATNÍ NÁKLADY (náklady související s činnostmi střediska) dle odst. IV.3 v této příloze výše.</w:t>
      </w:r>
    </w:p>
    <w:p w14:paraId="180ED74F" w14:textId="77777777" w:rsidR="00F43F8C" w:rsidRPr="007658D4" w:rsidRDefault="00F43F8C" w:rsidP="00F63BB8">
      <w:pPr>
        <w:pStyle w:val="Nadp11"/>
        <w:widowControl w:val="0"/>
        <w:spacing w:before="120" w:beforeAutospacing="0" w:after="100" w:line="240" w:lineRule="exact"/>
        <w:ind w:left="1276" w:firstLine="0"/>
        <w:rPr>
          <w:rStyle w:val="iceouttxt"/>
          <w:b w:val="0"/>
          <w:caps w:val="0"/>
          <w:szCs w:val="22"/>
          <w:u w:val="none"/>
        </w:rPr>
      </w:pPr>
      <w:r w:rsidRPr="007658D4">
        <w:rPr>
          <w:caps w:val="0"/>
          <w:szCs w:val="22"/>
          <w:u w:val="none"/>
        </w:rPr>
        <w:t>IC</w:t>
      </w:r>
      <w:r w:rsidRPr="007658D4">
        <w:rPr>
          <w:szCs w:val="22"/>
          <w:vertAlign w:val="subscript"/>
        </w:rPr>
        <w:t>PV</w:t>
      </w:r>
      <w:r w:rsidRPr="007658D4">
        <w:rPr>
          <w:b w:val="0"/>
          <w:caps w:val="0"/>
          <w:szCs w:val="22"/>
          <w:u w:val="none"/>
        </w:rPr>
        <w:t xml:space="preserve"> znamená Index cen průmyslových výrobců, kde hodnota 100 je rovna </w:t>
      </w:r>
      <w:r w:rsidRPr="007658D4">
        <w:rPr>
          <w:b w:val="0"/>
          <w:caps w:val="0"/>
          <w:szCs w:val="22"/>
          <w:u w:val="none"/>
        </w:rPr>
        <w:lastRenderedPageBreak/>
        <w:t xml:space="preserve">aritmetickému průměru dvanácti po sobě následujících kalendářních měsíců, a to za období červenec–prosinec předchozího kalendářního roku a leden-červen aktuálního kalendářního roku.  Jednotlivé měsíční hodnoty jsou na řádku - Úroveň klasifikace: </w:t>
      </w:r>
      <w:proofErr w:type="gramStart"/>
      <w:r w:rsidRPr="007658D4">
        <w:rPr>
          <w:b w:val="0"/>
          <w:caps w:val="0"/>
          <w:szCs w:val="22"/>
          <w:u w:val="none"/>
        </w:rPr>
        <w:t>B,C</w:t>
      </w:r>
      <w:proofErr w:type="gramEnd"/>
      <w:r w:rsidRPr="007658D4">
        <w:rPr>
          <w:b w:val="0"/>
          <w:caps w:val="0"/>
          <w:szCs w:val="22"/>
          <w:u w:val="none"/>
        </w:rPr>
        <w:t xml:space="preserve">,D,E, Odvětví: ÚHRN. Index cen průmyslových výrobců je zveřejňovaný Českým statistickým úřadem na URL: </w:t>
      </w:r>
      <w:hyperlink r:id="rId16" w:tooltip="Stránka: Úvod" w:history="1">
        <w:r w:rsidRPr="007658D4">
          <w:rPr>
            <w:rStyle w:val="Hypertextovodkaz"/>
            <w:bCs/>
            <w:sz w:val="22"/>
            <w:szCs w:val="22"/>
          </w:rPr>
          <w:t>Úvod</w:t>
        </w:r>
      </w:hyperlink>
      <w:r w:rsidRPr="007658D4">
        <w:rPr>
          <w:b w:val="0"/>
          <w:bCs/>
          <w:szCs w:val="22"/>
        </w:rPr>
        <w:t> &gt; </w:t>
      </w:r>
      <w:hyperlink r:id="rId17" w:tooltip="Stránka: Statistiky" w:history="1">
        <w:r w:rsidRPr="007658D4">
          <w:rPr>
            <w:rStyle w:val="Hypertextovodkaz"/>
            <w:bCs/>
            <w:sz w:val="22"/>
            <w:szCs w:val="22"/>
          </w:rPr>
          <w:t>Statistiky</w:t>
        </w:r>
      </w:hyperlink>
      <w:r w:rsidRPr="007658D4">
        <w:rPr>
          <w:b w:val="0"/>
          <w:bCs/>
          <w:szCs w:val="22"/>
        </w:rPr>
        <w:t> &gt; </w:t>
      </w:r>
      <w:hyperlink r:id="rId18" w:tooltip="Stránka: Ceny, inflace" w:history="1">
        <w:r w:rsidRPr="007658D4">
          <w:rPr>
            <w:rStyle w:val="Hypertextovodkaz"/>
            <w:bCs/>
            <w:sz w:val="22"/>
            <w:szCs w:val="22"/>
          </w:rPr>
          <w:t>Ceny, inflace</w:t>
        </w:r>
      </w:hyperlink>
      <w:r w:rsidRPr="007658D4">
        <w:rPr>
          <w:b w:val="0"/>
          <w:bCs/>
          <w:szCs w:val="22"/>
        </w:rPr>
        <w:t> &gt; </w:t>
      </w:r>
      <w:hyperlink r:id="rId19" w:tooltip="Stránka: Ceny výrobců" w:history="1">
        <w:r w:rsidRPr="007658D4">
          <w:rPr>
            <w:rStyle w:val="Hypertextovodkaz"/>
            <w:bCs/>
            <w:sz w:val="22"/>
            <w:szCs w:val="22"/>
          </w:rPr>
          <w:t>Ceny výrobců</w:t>
        </w:r>
      </w:hyperlink>
      <w:r w:rsidRPr="007658D4">
        <w:rPr>
          <w:b w:val="0"/>
          <w:bCs/>
          <w:szCs w:val="22"/>
        </w:rPr>
        <w:t> &gt; </w:t>
      </w:r>
      <w:hyperlink r:id="rId20" w:tooltip="Stránka: Ceny v průmyslu" w:history="1">
        <w:r w:rsidRPr="007658D4">
          <w:rPr>
            <w:rStyle w:val="Hypertextovodkaz"/>
            <w:bCs/>
            <w:sz w:val="22"/>
            <w:szCs w:val="22"/>
          </w:rPr>
          <w:t>Ceny v průmyslu</w:t>
        </w:r>
      </w:hyperlink>
      <w:r w:rsidRPr="007658D4">
        <w:rPr>
          <w:b w:val="0"/>
          <w:bCs/>
          <w:szCs w:val="22"/>
        </w:rPr>
        <w:t> &gt; </w:t>
      </w:r>
      <w:r w:rsidRPr="007658D4">
        <w:rPr>
          <w:rStyle w:val="iceouttxt"/>
          <w:b w:val="0"/>
          <w:bCs/>
          <w:szCs w:val="22"/>
        </w:rPr>
        <w:t>Výběr parametrů</w:t>
      </w:r>
    </w:p>
    <w:p w14:paraId="0C66ADDF" w14:textId="77777777" w:rsidR="00F43F8C" w:rsidRPr="007658D4" w:rsidRDefault="00F43F8C" w:rsidP="00F63BB8">
      <w:pPr>
        <w:pStyle w:val="Nadp11"/>
        <w:widowControl w:val="0"/>
        <w:numPr>
          <w:ilvl w:val="0"/>
          <w:numId w:val="40"/>
        </w:numPr>
        <w:spacing w:before="0" w:beforeAutospacing="0" w:after="100" w:line="240" w:lineRule="exact"/>
        <w:ind w:hanging="357"/>
        <w:jc w:val="left"/>
        <w:rPr>
          <w:b w:val="0"/>
          <w:caps w:val="0"/>
          <w:szCs w:val="22"/>
          <w:u w:val="none"/>
        </w:rPr>
      </w:pPr>
      <w:r w:rsidRPr="007658D4">
        <w:rPr>
          <w:b w:val="0"/>
          <w:caps w:val="0"/>
          <w:szCs w:val="22"/>
          <w:u w:val="none"/>
        </w:rPr>
        <w:t>Typ indexu: předchozí období</w:t>
      </w:r>
    </w:p>
    <w:p w14:paraId="5A28F204" w14:textId="77777777" w:rsidR="00F43F8C" w:rsidRPr="007658D4" w:rsidRDefault="00F43F8C" w:rsidP="00F63BB8">
      <w:pPr>
        <w:pStyle w:val="Nadp11"/>
        <w:widowControl w:val="0"/>
        <w:numPr>
          <w:ilvl w:val="0"/>
          <w:numId w:val="40"/>
        </w:numPr>
        <w:spacing w:before="0" w:beforeAutospacing="0" w:after="100" w:line="240" w:lineRule="exact"/>
        <w:ind w:hanging="357"/>
        <w:jc w:val="left"/>
        <w:rPr>
          <w:b w:val="0"/>
          <w:caps w:val="0"/>
          <w:szCs w:val="22"/>
          <w:u w:val="none"/>
        </w:rPr>
      </w:pPr>
      <w:r w:rsidRPr="007658D4">
        <w:rPr>
          <w:b w:val="0"/>
          <w:caps w:val="0"/>
          <w:szCs w:val="22"/>
          <w:u w:val="none"/>
        </w:rPr>
        <w:t xml:space="preserve">Období – rok </w:t>
      </w:r>
    </w:p>
    <w:p w14:paraId="6FD97185" w14:textId="77777777" w:rsidR="00F43F8C" w:rsidRPr="007658D4" w:rsidRDefault="00F43F8C" w:rsidP="00F63BB8">
      <w:pPr>
        <w:pStyle w:val="Nadp11"/>
        <w:widowControl w:val="0"/>
        <w:numPr>
          <w:ilvl w:val="0"/>
          <w:numId w:val="40"/>
        </w:numPr>
        <w:spacing w:before="0" w:beforeAutospacing="0" w:after="100" w:line="240" w:lineRule="exact"/>
        <w:ind w:hanging="357"/>
        <w:jc w:val="left"/>
        <w:rPr>
          <w:b w:val="0"/>
          <w:caps w:val="0"/>
          <w:szCs w:val="22"/>
          <w:u w:val="none"/>
        </w:rPr>
      </w:pPr>
      <w:r w:rsidRPr="007658D4">
        <w:rPr>
          <w:b w:val="0"/>
          <w:caps w:val="0"/>
          <w:szCs w:val="22"/>
          <w:u w:val="none"/>
        </w:rPr>
        <w:t xml:space="preserve">Úroveň klasifikace: Úhrn, sekce a </w:t>
      </w:r>
      <w:proofErr w:type="spellStart"/>
      <w:r w:rsidRPr="007658D4">
        <w:rPr>
          <w:b w:val="0"/>
          <w:caps w:val="0"/>
          <w:szCs w:val="22"/>
          <w:u w:val="none"/>
        </w:rPr>
        <w:t>subsekce</w:t>
      </w:r>
      <w:proofErr w:type="spellEnd"/>
    </w:p>
    <w:p w14:paraId="03E4F501" w14:textId="77777777" w:rsidR="00F43F8C" w:rsidRPr="007658D4" w:rsidRDefault="00F43F8C" w:rsidP="00F63BB8">
      <w:pPr>
        <w:pStyle w:val="Nadp11"/>
        <w:widowControl w:val="0"/>
        <w:spacing w:before="0" w:beforeAutospacing="0" w:after="100" w:line="240" w:lineRule="exact"/>
        <w:ind w:left="709" w:hanging="709"/>
        <w:jc w:val="left"/>
        <w:rPr>
          <w:b w:val="0"/>
          <w:caps w:val="0"/>
          <w:szCs w:val="22"/>
          <w:u w:val="none"/>
        </w:rPr>
      </w:pPr>
      <w:r w:rsidRPr="007658D4">
        <w:rPr>
          <w:bCs/>
          <w:szCs w:val="22"/>
        </w:rPr>
        <w:t>SPOLEČNÁ USTANOVENÍ PRO ÚPRAVU CEN DLE ODST. IV.5.2 A IV.5.3 VÝŠE</w:t>
      </w:r>
    </w:p>
    <w:p w14:paraId="0197DA3E" w14:textId="35411032" w:rsidR="00F43F8C" w:rsidRPr="001C36FD" w:rsidRDefault="00F43F8C" w:rsidP="00F63BB8">
      <w:pPr>
        <w:pStyle w:val="Odstavecseseznamem"/>
        <w:spacing w:after="120" w:line="240" w:lineRule="auto"/>
        <w:ind w:left="709" w:hanging="709"/>
        <w:contextualSpacing w:val="0"/>
        <w:jc w:val="both"/>
        <w:rPr>
          <w:rFonts w:cs="Arial"/>
          <w:sz w:val="22"/>
          <w:szCs w:val="22"/>
          <w:lang w:eastAsia="cs-CZ"/>
        </w:rPr>
      </w:pPr>
      <w:r w:rsidRPr="007658D4">
        <w:rPr>
          <w:rFonts w:cs="Arial"/>
          <w:sz w:val="22"/>
          <w:szCs w:val="22"/>
          <w:lang w:eastAsia="cs-CZ"/>
        </w:rPr>
        <w:t>IV.5.4</w:t>
      </w:r>
      <w:r w:rsidRPr="007658D4">
        <w:rPr>
          <w:rFonts w:cs="Arial"/>
          <w:sz w:val="22"/>
          <w:szCs w:val="22"/>
          <w:lang w:eastAsia="cs-CZ"/>
        </w:rPr>
        <w:tab/>
      </w:r>
      <w:r w:rsidR="00570752">
        <w:rPr>
          <w:rFonts w:cs="Arial"/>
          <w:sz w:val="22"/>
          <w:szCs w:val="22"/>
          <w:lang w:eastAsia="cs-CZ"/>
        </w:rPr>
        <w:t>V případě žádosti o úpravu cen podané Dodavatelem v roce 2025 budou c</w:t>
      </w:r>
      <w:r w:rsidRPr="007658D4">
        <w:rPr>
          <w:rFonts w:cs="Arial"/>
          <w:sz w:val="22"/>
          <w:szCs w:val="22"/>
          <w:lang w:eastAsia="cs-CZ"/>
        </w:rPr>
        <w:t>eny pro rok 2025 základem (Cr-1) pro výpočet cen pro rok 2026 (</w:t>
      </w:r>
      <w:proofErr w:type="spellStart"/>
      <w:r w:rsidRPr="007658D4">
        <w:rPr>
          <w:rFonts w:cs="Arial"/>
          <w:sz w:val="22"/>
          <w:szCs w:val="22"/>
          <w:lang w:eastAsia="cs-CZ"/>
        </w:rPr>
        <w:t>Cr</w:t>
      </w:r>
      <w:proofErr w:type="spellEnd"/>
      <w:r w:rsidRPr="007658D4">
        <w:rPr>
          <w:rFonts w:cs="Arial"/>
          <w:sz w:val="22"/>
          <w:szCs w:val="22"/>
          <w:lang w:eastAsia="cs-CZ"/>
        </w:rPr>
        <w:t xml:space="preserve">) </w:t>
      </w:r>
      <w:r w:rsidR="00F4038C">
        <w:rPr>
          <w:rFonts w:cs="Arial"/>
          <w:sz w:val="22"/>
          <w:szCs w:val="22"/>
          <w:lang w:eastAsia="cs-CZ"/>
        </w:rPr>
        <w:t xml:space="preserve">vypočtené </w:t>
      </w:r>
      <w:r w:rsidRPr="007658D4">
        <w:rPr>
          <w:rFonts w:cs="Arial"/>
          <w:sz w:val="22"/>
          <w:szCs w:val="22"/>
          <w:lang w:eastAsia="cs-CZ"/>
        </w:rPr>
        <w:t>vzorcem uvedeným v odst. IV.5.2 a IV.5.3 této přílohy výše. Pro další období se vzorec pro úpravu ceny použije obdobně, tj. základem pro rok následující bude vždy aritmetický průměru III. a IV. čtvrtletí předchozího</w:t>
      </w:r>
      <w:r w:rsidRPr="001C36FD">
        <w:rPr>
          <w:rFonts w:cs="Arial"/>
          <w:sz w:val="22"/>
          <w:szCs w:val="22"/>
          <w:lang w:eastAsia="cs-CZ"/>
        </w:rPr>
        <w:t xml:space="preserve"> kalendářního roku a I. a II. čtvrtletí aktuálního roku resp. 7 až 12 měsíc předchozího kalendářního roku a 1 až 6 měsíc aktuálního kalendářního roku, přičemž se vždy použije vzorec uvedený v odst. IV.5.2 a IV.5.3 této přílohy výše.</w:t>
      </w:r>
    </w:p>
    <w:p w14:paraId="399C3CD0" w14:textId="17505E7F" w:rsidR="00F43F8C" w:rsidRPr="007658D4" w:rsidDel="002A6850" w:rsidRDefault="00F43F8C" w:rsidP="00F63BB8">
      <w:pPr>
        <w:tabs>
          <w:tab w:val="num" w:pos="426"/>
        </w:tabs>
        <w:spacing w:after="120"/>
        <w:ind w:left="709" w:hanging="709"/>
        <w:rPr>
          <w:sz w:val="22"/>
          <w:szCs w:val="22"/>
        </w:rPr>
      </w:pPr>
      <w:r w:rsidRPr="00DA0733">
        <w:rPr>
          <w:szCs w:val="22"/>
        </w:rPr>
        <w:t>IV.5.5</w:t>
      </w:r>
      <w:r w:rsidRPr="00DA0733">
        <w:rPr>
          <w:szCs w:val="22"/>
        </w:rPr>
        <w:tab/>
      </w:r>
      <w:bookmarkStart w:id="151" w:name="_Hlk97106979"/>
      <w:r w:rsidRPr="007658D4">
        <w:rPr>
          <w:sz w:val="22"/>
          <w:szCs w:val="22"/>
        </w:rPr>
        <w:t xml:space="preserve">Dodavatel je oprávněn, v souladu s výše uvedeným ustanovením odst. IV.5.1 a IV.5.2 a IV.5.3 této přílohy výše, podat </w:t>
      </w:r>
      <w:r w:rsidR="00F4038C">
        <w:rPr>
          <w:sz w:val="22"/>
          <w:szCs w:val="22"/>
        </w:rPr>
        <w:t xml:space="preserve">nejpozději do 15.9. běžného roku </w:t>
      </w:r>
      <w:r w:rsidRPr="007658D4">
        <w:rPr>
          <w:sz w:val="22"/>
          <w:szCs w:val="22"/>
        </w:rPr>
        <w:t>žádost o úpravu stávajících cen uvedených v odst. IV.1 až IV.3 této přílohy výše</w:t>
      </w:r>
      <w:r w:rsidR="00570752">
        <w:rPr>
          <w:sz w:val="22"/>
          <w:szCs w:val="22"/>
        </w:rPr>
        <w:t>. Tato žádost musí být řádně odůvodněna. N</w:t>
      </w:r>
      <w:r w:rsidRPr="007658D4">
        <w:rPr>
          <w:sz w:val="22"/>
          <w:szCs w:val="22"/>
        </w:rPr>
        <w:t xml:space="preserve">a základě této žádosti může být k 1. 1. následujícího roku, po projednání a odsouhlasení Zadavatelem, provedena případná úprava cen uvedených v odst. IV.1 až IV.3 v této příloze výše za podmínek uvedených v následujících odstavcích IV.5.6 – IV.5.9. </w:t>
      </w:r>
      <w:r w:rsidRPr="007658D4">
        <w:rPr>
          <w:sz w:val="22"/>
          <w:szCs w:val="22"/>
        </w:rPr>
        <w:tab/>
      </w:r>
    </w:p>
    <w:bookmarkEnd w:id="151"/>
    <w:p w14:paraId="39D5CB8F" w14:textId="6CA67A40" w:rsidR="00F43F8C" w:rsidRPr="007658D4" w:rsidRDefault="00F4038C" w:rsidP="00F63BB8">
      <w:pPr>
        <w:pStyle w:val="Odstavecseseznamem"/>
        <w:numPr>
          <w:ilvl w:val="2"/>
          <w:numId w:val="41"/>
        </w:numPr>
        <w:spacing w:after="120" w:line="240" w:lineRule="auto"/>
        <w:contextualSpacing w:val="0"/>
        <w:jc w:val="both"/>
        <w:rPr>
          <w:rFonts w:cs="Arial"/>
          <w:sz w:val="22"/>
          <w:szCs w:val="22"/>
        </w:rPr>
      </w:pPr>
      <w:r>
        <w:rPr>
          <w:rFonts w:cs="Arial"/>
          <w:sz w:val="22"/>
          <w:szCs w:val="22"/>
        </w:rPr>
        <w:t xml:space="preserve">Spolu se žádostí o úpravu cen </w:t>
      </w:r>
      <w:proofErr w:type="gramStart"/>
      <w:r>
        <w:rPr>
          <w:rFonts w:cs="Arial"/>
          <w:sz w:val="22"/>
          <w:szCs w:val="22"/>
        </w:rPr>
        <w:t>předloží</w:t>
      </w:r>
      <w:proofErr w:type="gramEnd"/>
      <w:r w:rsidR="00F43F8C" w:rsidRPr="007658D4">
        <w:rPr>
          <w:rFonts w:cs="Arial"/>
          <w:sz w:val="22"/>
          <w:szCs w:val="22"/>
        </w:rPr>
        <w:t xml:space="preserve"> Dodavatel návrh nových cenových kalkulací cen uvedených v odst. IV.1 až IV.3 v této příloze výše. V případě, že dodavatel termín předložení žádosti </w:t>
      </w:r>
      <w:proofErr w:type="gramStart"/>
      <w:r w:rsidR="00F43F8C" w:rsidRPr="007658D4">
        <w:rPr>
          <w:rFonts w:cs="Arial"/>
          <w:sz w:val="22"/>
          <w:szCs w:val="22"/>
        </w:rPr>
        <w:t>nedodrží</w:t>
      </w:r>
      <w:proofErr w:type="gramEnd"/>
      <w:r w:rsidR="00F43F8C" w:rsidRPr="007658D4">
        <w:rPr>
          <w:rFonts w:cs="Arial"/>
          <w:sz w:val="22"/>
          <w:szCs w:val="22"/>
        </w:rPr>
        <w:t>, platí pro následující kalendářní rok ceny stávající</w:t>
      </w:r>
      <w:r>
        <w:rPr>
          <w:rFonts w:cs="Arial"/>
          <w:sz w:val="22"/>
          <w:szCs w:val="22"/>
        </w:rPr>
        <w:t>, pokud Zadavatel nepromine na žádost Dodavatele zmeškání této lhůty</w:t>
      </w:r>
      <w:r w:rsidR="00F43F8C" w:rsidRPr="007658D4">
        <w:rPr>
          <w:rFonts w:cs="Arial"/>
          <w:sz w:val="22"/>
          <w:szCs w:val="22"/>
        </w:rPr>
        <w:t xml:space="preserve">. </w:t>
      </w:r>
    </w:p>
    <w:p w14:paraId="59EF03A4" w14:textId="77777777" w:rsidR="00F43F8C" w:rsidRPr="007658D4" w:rsidRDefault="00F43F8C" w:rsidP="00F63BB8">
      <w:pPr>
        <w:pStyle w:val="Odstavecseseznamem"/>
        <w:numPr>
          <w:ilvl w:val="2"/>
          <w:numId w:val="41"/>
        </w:numPr>
        <w:spacing w:after="120" w:line="240" w:lineRule="auto"/>
        <w:ind w:left="709" w:hanging="709"/>
        <w:contextualSpacing w:val="0"/>
        <w:jc w:val="both"/>
        <w:rPr>
          <w:rFonts w:cs="Arial"/>
          <w:sz w:val="22"/>
          <w:szCs w:val="22"/>
        </w:rPr>
      </w:pPr>
      <w:r w:rsidRPr="007658D4">
        <w:rPr>
          <w:rFonts w:cs="Arial"/>
          <w:sz w:val="22"/>
          <w:szCs w:val="22"/>
        </w:rPr>
        <w:t>Zadavatel předložený návrh posoudí a v případě oprávněnosti návrhu vyzve Dodavatele k jednání tak, aby nové ceny uvedené v odst. IV.1 až IV.3 v této příloze výše platné pro následující kalendářní rok byly dohodnuty nejpozději do 31.12. běžného roku.</w:t>
      </w:r>
    </w:p>
    <w:p w14:paraId="416B8A7D" w14:textId="77777777" w:rsidR="00F43F8C" w:rsidRPr="007658D4" w:rsidRDefault="00F43F8C" w:rsidP="00F63BB8">
      <w:pPr>
        <w:pStyle w:val="Odstavecseseznamem"/>
        <w:numPr>
          <w:ilvl w:val="2"/>
          <w:numId w:val="41"/>
        </w:numPr>
        <w:spacing w:after="120" w:line="240" w:lineRule="auto"/>
        <w:ind w:left="709" w:hanging="709"/>
        <w:contextualSpacing w:val="0"/>
        <w:jc w:val="both"/>
        <w:rPr>
          <w:rFonts w:cs="Arial"/>
          <w:sz w:val="22"/>
          <w:szCs w:val="22"/>
        </w:rPr>
      </w:pPr>
      <w:r w:rsidRPr="007658D4">
        <w:rPr>
          <w:rFonts w:cs="Arial"/>
          <w:sz w:val="22"/>
          <w:szCs w:val="22"/>
        </w:rPr>
        <w:t>Ujednání o nových dohodnutých cenách uvedených v odst. IV.1 až IV.3 v této příloze výše pro následující rok bude potvrzeno formou písemného Dodatku k této Rámcové dohodě.</w:t>
      </w:r>
    </w:p>
    <w:p w14:paraId="55ACA411" w14:textId="7E432825" w:rsidR="00F43F8C" w:rsidRPr="002A6850" w:rsidRDefault="00F43F8C" w:rsidP="00F63BB8">
      <w:pPr>
        <w:pStyle w:val="Odstavecseseznamem"/>
        <w:numPr>
          <w:ilvl w:val="2"/>
          <w:numId w:val="41"/>
        </w:numPr>
        <w:spacing w:after="120" w:line="240" w:lineRule="auto"/>
        <w:ind w:left="709" w:hanging="709"/>
        <w:contextualSpacing w:val="0"/>
        <w:jc w:val="both"/>
        <w:rPr>
          <w:rFonts w:cs="Arial"/>
          <w:sz w:val="22"/>
          <w:szCs w:val="22"/>
        </w:rPr>
      </w:pPr>
      <w:r w:rsidRPr="007658D4">
        <w:rPr>
          <w:rFonts w:cs="Arial"/>
          <w:sz w:val="22"/>
          <w:szCs w:val="22"/>
        </w:rPr>
        <w:t>Pokud kterýkoli z uvedených indexů ve výše uvedených vzorcích přestane být ČSÚ zveřejňován nebo úřad změní jeho komponenty, může kterákoli smluvní strana navrhnout druhé smluvní straně podobný náhradní index zveřejňovaný ČSÚ. Pro účely úpravy cen bude použit poslední znám</w:t>
      </w:r>
      <w:r w:rsidRPr="002A6850">
        <w:rPr>
          <w:rFonts w:cs="Arial"/>
          <w:sz w:val="22"/>
          <w:szCs w:val="22"/>
        </w:rPr>
        <w:t>ý index a rozdíl zohledněn při první úpravě cen, která bude založena na novém, dohodnutém indexu</w:t>
      </w:r>
      <w:r>
        <w:rPr>
          <w:rFonts w:cs="Arial"/>
          <w:sz w:val="22"/>
          <w:szCs w:val="22"/>
        </w:rPr>
        <w:t>,</w:t>
      </w:r>
      <w:r w:rsidRPr="002A6850">
        <w:rPr>
          <w:rFonts w:cs="Arial"/>
          <w:sz w:val="22"/>
          <w:szCs w:val="22"/>
        </w:rPr>
        <w:t xml:space="preserve"> který bude nejpodobnější.</w:t>
      </w:r>
      <w:r>
        <w:rPr>
          <w:rFonts w:cs="Arial"/>
          <w:sz w:val="22"/>
          <w:szCs w:val="22"/>
        </w:rPr>
        <w:t xml:space="preserve"> </w:t>
      </w:r>
      <w:r w:rsidRPr="002A6850">
        <w:rPr>
          <w:rFonts w:cs="Arial"/>
          <w:sz w:val="22"/>
          <w:szCs w:val="22"/>
        </w:rPr>
        <w:t>Zánik</w:t>
      </w:r>
      <w:r>
        <w:rPr>
          <w:rFonts w:cs="Arial"/>
          <w:sz w:val="22"/>
          <w:szCs w:val="22"/>
        </w:rPr>
        <w:t xml:space="preserve">, </w:t>
      </w:r>
      <w:r w:rsidRPr="002A6850">
        <w:rPr>
          <w:rFonts w:cs="Arial"/>
          <w:sz w:val="22"/>
          <w:szCs w:val="22"/>
        </w:rPr>
        <w:t xml:space="preserve">nebo jakákoli změna výpočtu Indexu vydávaného </w:t>
      </w:r>
      <w:r>
        <w:rPr>
          <w:rFonts w:cs="Arial"/>
          <w:sz w:val="22"/>
          <w:szCs w:val="22"/>
        </w:rPr>
        <w:t>ČSÚ</w:t>
      </w:r>
      <w:r w:rsidRPr="002A6850">
        <w:rPr>
          <w:rFonts w:cs="Arial"/>
          <w:sz w:val="22"/>
          <w:szCs w:val="22"/>
        </w:rPr>
        <w:t xml:space="preserve">, nebo změna způsobu výpočtu eskalace ceny se provádí </w:t>
      </w:r>
      <w:r>
        <w:rPr>
          <w:rFonts w:cs="Arial"/>
          <w:sz w:val="22"/>
          <w:szCs w:val="22"/>
        </w:rPr>
        <w:t xml:space="preserve">výhradně písemným </w:t>
      </w:r>
      <w:r w:rsidRPr="002A6850">
        <w:rPr>
          <w:rFonts w:cs="Arial"/>
          <w:sz w:val="22"/>
          <w:szCs w:val="22"/>
        </w:rPr>
        <w:t>dodatkem</w:t>
      </w:r>
      <w:r w:rsidR="00F4038C">
        <w:rPr>
          <w:rFonts w:cs="Arial"/>
          <w:sz w:val="22"/>
          <w:szCs w:val="22"/>
        </w:rPr>
        <w:t xml:space="preserve"> k této Rámcové dohodě.</w:t>
      </w:r>
    </w:p>
    <w:p w14:paraId="5B1F0507" w14:textId="77777777" w:rsidR="00F43F8C" w:rsidRDefault="00F43F8C" w:rsidP="00F63BB8">
      <w:pPr>
        <w:widowControl w:val="0"/>
        <w:jc w:val="center"/>
        <w:rPr>
          <w:rFonts w:ascii="Arial Black" w:hAnsi="Arial Black"/>
          <w:sz w:val="40"/>
          <w:szCs w:val="40"/>
        </w:rPr>
      </w:pPr>
    </w:p>
    <w:p w14:paraId="5010CA1D" w14:textId="77777777" w:rsidR="00F43F8C" w:rsidRDefault="00F43F8C">
      <w:pPr>
        <w:rPr>
          <w:rFonts w:ascii="Arial Black" w:hAnsi="Arial Black"/>
          <w:sz w:val="40"/>
          <w:szCs w:val="40"/>
        </w:rPr>
      </w:pPr>
      <w:r>
        <w:rPr>
          <w:rFonts w:ascii="Arial Black" w:hAnsi="Arial Black"/>
          <w:sz w:val="40"/>
          <w:szCs w:val="40"/>
        </w:rPr>
        <w:br w:type="page"/>
      </w:r>
    </w:p>
    <w:p w14:paraId="2F269BF1" w14:textId="77777777" w:rsidR="00F43F8C" w:rsidRDefault="00F43F8C" w:rsidP="00F63BB8">
      <w:pPr>
        <w:widowControl w:val="0"/>
        <w:jc w:val="center"/>
        <w:rPr>
          <w:rFonts w:ascii="Arial Black" w:hAnsi="Arial Black"/>
          <w:sz w:val="40"/>
          <w:szCs w:val="40"/>
        </w:rPr>
      </w:pPr>
    </w:p>
    <w:p w14:paraId="77394B7B" w14:textId="77777777" w:rsidR="00F43F8C" w:rsidRDefault="00F43F8C" w:rsidP="00F63BB8">
      <w:pPr>
        <w:widowControl w:val="0"/>
        <w:jc w:val="center"/>
        <w:rPr>
          <w:rFonts w:ascii="Arial Black" w:hAnsi="Arial Black"/>
          <w:sz w:val="40"/>
          <w:szCs w:val="40"/>
        </w:rPr>
      </w:pPr>
    </w:p>
    <w:p w14:paraId="6C11B334" w14:textId="77777777" w:rsidR="00F43F8C" w:rsidRDefault="00F43F8C" w:rsidP="00F63BB8">
      <w:pPr>
        <w:widowControl w:val="0"/>
        <w:jc w:val="center"/>
        <w:rPr>
          <w:rFonts w:ascii="Arial Black" w:hAnsi="Arial Black"/>
          <w:sz w:val="40"/>
          <w:szCs w:val="40"/>
        </w:rPr>
      </w:pPr>
    </w:p>
    <w:p w14:paraId="7E14C61A" w14:textId="77777777" w:rsidR="00F43F8C" w:rsidRPr="00873771" w:rsidRDefault="00F43F8C" w:rsidP="00F63BB8">
      <w:pPr>
        <w:widowControl w:val="0"/>
        <w:jc w:val="center"/>
        <w:rPr>
          <w:rFonts w:ascii="Arial Black" w:hAnsi="Arial Black"/>
          <w:sz w:val="40"/>
          <w:szCs w:val="40"/>
        </w:rPr>
      </w:pPr>
    </w:p>
    <w:p w14:paraId="7E00C927" w14:textId="77777777" w:rsidR="00F43F8C" w:rsidRPr="006822D2" w:rsidRDefault="00F43F8C" w:rsidP="00F63BB8">
      <w:pPr>
        <w:pStyle w:val="Normal1"/>
        <w:widowControl w:val="0"/>
        <w:spacing w:before="0"/>
        <w:jc w:val="center"/>
        <w:rPr>
          <w:rFonts w:ascii="Arial" w:hAnsi="Arial" w:cs="Arial"/>
          <w:b/>
          <w:caps/>
          <w:spacing w:val="80"/>
          <w:sz w:val="36"/>
          <w:szCs w:val="36"/>
        </w:rPr>
      </w:pPr>
      <w:r w:rsidRPr="006822D2">
        <w:rPr>
          <w:rFonts w:ascii="Arial" w:hAnsi="Arial" w:cs="Arial"/>
          <w:b/>
          <w:caps/>
          <w:spacing w:val="80"/>
          <w:sz w:val="36"/>
          <w:szCs w:val="36"/>
        </w:rPr>
        <w:t xml:space="preserve">Rámcová dohoda na ZAJIŠTĚNÍ ÚDRŽBY, OPRAV A KONTROL  </w:t>
      </w:r>
    </w:p>
    <w:p w14:paraId="7F31EB27" w14:textId="77777777" w:rsidR="00F43F8C" w:rsidRDefault="00F43F8C" w:rsidP="00F63BB8">
      <w:pPr>
        <w:widowControl w:val="0"/>
        <w:jc w:val="center"/>
        <w:rPr>
          <w:rFonts w:ascii="Arial Black" w:hAnsi="Arial Black"/>
          <w:sz w:val="28"/>
          <w:szCs w:val="28"/>
        </w:rPr>
      </w:pPr>
    </w:p>
    <w:p w14:paraId="7D88B586" w14:textId="77777777" w:rsidR="00F43F8C" w:rsidRDefault="00F43F8C" w:rsidP="00F63BB8">
      <w:pPr>
        <w:widowControl w:val="0"/>
        <w:jc w:val="center"/>
        <w:rPr>
          <w:rFonts w:ascii="Arial Black" w:hAnsi="Arial Black"/>
          <w:sz w:val="28"/>
          <w:szCs w:val="28"/>
        </w:rPr>
      </w:pPr>
    </w:p>
    <w:p w14:paraId="00A8C840" w14:textId="77777777" w:rsidR="00F43F8C" w:rsidRDefault="00F43F8C" w:rsidP="00F63BB8">
      <w:pPr>
        <w:widowControl w:val="0"/>
        <w:jc w:val="center"/>
        <w:rPr>
          <w:rFonts w:ascii="Arial Black" w:hAnsi="Arial Black"/>
          <w:sz w:val="28"/>
          <w:szCs w:val="28"/>
        </w:rPr>
      </w:pPr>
    </w:p>
    <w:p w14:paraId="6616E862" w14:textId="16D04D63" w:rsidR="00F43F8C" w:rsidRPr="00A67B0F" w:rsidRDefault="00F43F8C" w:rsidP="00A67B0F">
      <w:pPr>
        <w:widowControl w:val="0"/>
        <w:jc w:val="center"/>
        <w:rPr>
          <w:rFonts w:ascii="Arial Black" w:hAnsi="Arial Black"/>
          <w:sz w:val="28"/>
          <w:szCs w:val="28"/>
        </w:rPr>
      </w:pPr>
      <w:r>
        <w:rPr>
          <w:rFonts w:ascii="Arial Black" w:hAnsi="Arial Black"/>
          <w:sz w:val="28"/>
          <w:szCs w:val="28"/>
        </w:rPr>
        <w:t>č. </w:t>
      </w:r>
      <w:r w:rsidR="00C82364" w:rsidRPr="002071C2">
        <w:rPr>
          <w:i/>
          <w:szCs w:val="22"/>
          <w:highlight w:val="yellow"/>
        </w:rPr>
        <w:t>Doplní Zadavatel před podpisem Rámcové dohody</w:t>
      </w:r>
    </w:p>
    <w:p w14:paraId="17DDED18" w14:textId="77777777" w:rsidR="00F43F8C" w:rsidRPr="00036FED" w:rsidRDefault="00F43F8C" w:rsidP="00F63BB8">
      <w:pPr>
        <w:widowControl w:val="0"/>
        <w:jc w:val="center"/>
        <w:rPr>
          <w:rFonts w:ascii="Arial Black" w:hAnsi="Arial Black"/>
          <w:szCs w:val="24"/>
        </w:rPr>
      </w:pPr>
    </w:p>
    <w:p w14:paraId="37DD6977" w14:textId="77777777" w:rsidR="00F43F8C" w:rsidRPr="00873771" w:rsidRDefault="00F43F8C" w:rsidP="00F63BB8">
      <w:pPr>
        <w:widowControl w:val="0"/>
        <w:jc w:val="center"/>
        <w:rPr>
          <w:rFonts w:ascii="Arial Black" w:hAnsi="Arial Black"/>
          <w:sz w:val="28"/>
          <w:szCs w:val="28"/>
        </w:rPr>
      </w:pPr>
    </w:p>
    <w:p w14:paraId="4423D977" w14:textId="77777777" w:rsidR="00F43F8C" w:rsidRPr="00873771" w:rsidRDefault="00F43F8C" w:rsidP="00F63BB8">
      <w:pPr>
        <w:widowControl w:val="0"/>
        <w:jc w:val="center"/>
        <w:rPr>
          <w:rFonts w:ascii="Arial Black" w:hAnsi="Arial Black"/>
          <w:sz w:val="28"/>
          <w:szCs w:val="28"/>
        </w:rPr>
      </w:pPr>
    </w:p>
    <w:p w14:paraId="2E5A7EE7" w14:textId="672D4774" w:rsidR="00F43F8C" w:rsidRPr="00873771" w:rsidRDefault="007658D4" w:rsidP="00F63BB8">
      <w:pPr>
        <w:widowControl w:val="0"/>
        <w:jc w:val="center"/>
        <w:rPr>
          <w:rFonts w:ascii="Arial Black" w:hAnsi="Arial Black"/>
          <w:sz w:val="28"/>
          <w:szCs w:val="28"/>
        </w:rPr>
      </w:pPr>
      <w:r>
        <w:rPr>
          <w:b/>
          <w:sz w:val="28"/>
          <w:szCs w:val="28"/>
        </w:rPr>
        <w:t>na zařízení logického celku Strojovna, Kotelna a Odsíření v Elektrárně Mělník</w:t>
      </w:r>
      <w:r w:rsidR="00F43F8C" w:rsidRPr="005720A5">
        <w:rPr>
          <w:b/>
          <w:sz w:val="28"/>
          <w:szCs w:val="28"/>
        </w:rPr>
        <w:br/>
      </w:r>
      <w:r w:rsidR="00F43F8C">
        <w:rPr>
          <w:rFonts w:ascii="Arial Black" w:hAnsi="Arial Black"/>
          <w:b/>
          <w:sz w:val="28"/>
          <w:szCs w:val="28"/>
        </w:rPr>
        <w:br/>
      </w:r>
      <w:r w:rsidR="00F43F8C">
        <w:rPr>
          <w:rFonts w:ascii="Arial Black" w:hAnsi="Arial Black"/>
          <w:b/>
          <w:sz w:val="28"/>
          <w:szCs w:val="28"/>
        </w:rPr>
        <w:br/>
      </w:r>
    </w:p>
    <w:p w14:paraId="60C32122" w14:textId="77777777" w:rsidR="00F43F8C" w:rsidRPr="00873771" w:rsidRDefault="00F43F8C" w:rsidP="00F63BB8">
      <w:pPr>
        <w:widowControl w:val="0"/>
        <w:jc w:val="center"/>
        <w:rPr>
          <w:rFonts w:ascii="Arial Black" w:hAnsi="Arial Black"/>
          <w:sz w:val="28"/>
          <w:szCs w:val="28"/>
        </w:rPr>
      </w:pPr>
    </w:p>
    <w:p w14:paraId="38DAFE8D" w14:textId="77777777" w:rsidR="00F43F8C" w:rsidRPr="00873771" w:rsidRDefault="00F43F8C" w:rsidP="00F63BB8">
      <w:pPr>
        <w:widowControl w:val="0"/>
        <w:jc w:val="center"/>
        <w:rPr>
          <w:rFonts w:ascii="Arial Black" w:hAnsi="Arial Black"/>
          <w:sz w:val="28"/>
          <w:szCs w:val="28"/>
        </w:rPr>
      </w:pPr>
    </w:p>
    <w:p w14:paraId="446441F6" w14:textId="77777777" w:rsidR="00F43F8C" w:rsidRPr="00873771" w:rsidRDefault="00F43F8C" w:rsidP="00F63BB8">
      <w:pPr>
        <w:widowControl w:val="0"/>
        <w:jc w:val="center"/>
        <w:rPr>
          <w:rFonts w:ascii="Arial Black" w:hAnsi="Arial Black"/>
          <w:sz w:val="28"/>
          <w:szCs w:val="28"/>
        </w:rPr>
      </w:pPr>
    </w:p>
    <w:p w14:paraId="554352EE" w14:textId="77777777" w:rsidR="00F43F8C" w:rsidRPr="00873771" w:rsidRDefault="00F43F8C" w:rsidP="00F63BB8">
      <w:pPr>
        <w:pStyle w:val="Nadpis1"/>
        <w:keepNext w:val="0"/>
        <w:keepLines w:val="0"/>
        <w:widowControl w:val="0"/>
        <w:tabs>
          <w:tab w:val="clear" w:pos="0"/>
          <w:tab w:val="clear" w:pos="680"/>
        </w:tabs>
        <w:spacing w:after="120"/>
        <w:jc w:val="center"/>
        <w:rPr>
          <w:rFonts w:ascii="Arial Black" w:hAnsi="Arial Black" w:cs="Arial"/>
          <w:b w:val="0"/>
          <w:sz w:val="40"/>
          <w:szCs w:val="40"/>
          <w:u w:val="none"/>
        </w:rPr>
      </w:pPr>
      <w:bookmarkStart w:id="152" w:name="_Toc389514112"/>
      <w:bookmarkStart w:id="153" w:name="_Toc392861323"/>
      <w:bookmarkStart w:id="154" w:name="_Toc92777913"/>
      <w:bookmarkStart w:id="155" w:name="_Toc113892939"/>
      <w:r w:rsidRPr="00873771">
        <w:rPr>
          <w:rFonts w:ascii="Arial Black" w:hAnsi="Arial Black" w:cs="Arial"/>
          <w:b w:val="0"/>
          <w:sz w:val="40"/>
          <w:szCs w:val="40"/>
          <w:u w:val="none"/>
        </w:rPr>
        <w:t xml:space="preserve">PŘÍLOHA </w:t>
      </w:r>
      <w:r>
        <w:rPr>
          <w:rFonts w:ascii="Arial Black" w:hAnsi="Arial Black" w:cs="Arial"/>
          <w:b w:val="0"/>
          <w:sz w:val="40"/>
          <w:szCs w:val="40"/>
          <w:u w:val="none"/>
        </w:rPr>
        <w:t>Č. </w:t>
      </w:r>
      <w:r w:rsidRPr="00873771">
        <w:rPr>
          <w:rFonts w:ascii="Arial Black" w:hAnsi="Arial Black" w:cs="Arial"/>
          <w:b w:val="0"/>
          <w:sz w:val="40"/>
          <w:szCs w:val="40"/>
          <w:u w:val="none"/>
        </w:rPr>
        <w:t>5</w:t>
      </w:r>
      <w:r w:rsidRPr="00873771">
        <w:rPr>
          <w:rFonts w:ascii="Arial Black" w:hAnsi="Arial Black" w:cs="Arial"/>
          <w:b w:val="0"/>
          <w:sz w:val="40"/>
          <w:szCs w:val="40"/>
          <w:u w:val="none"/>
        </w:rPr>
        <w:br/>
      </w:r>
      <w:r w:rsidRPr="00873771">
        <w:rPr>
          <w:rFonts w:ascii="Arial Black" w:hAnsi="Arial Black" w:cs="Arial"/>
          <w:b w:val="0"/>
          <w:sz w:val="40"/>
          <w:szCs w:val="40"/>
          <w:u w:val="none"/>
        </w:rPr>
        <w:br/>
      </w:r>
      <w:bookmarkEnd w:id="152"/>
      <w:bookmarkEnd w:id="153"/>
      <w:r>
        <w:rPr>
          <w:rFonts w:ascii="Arial Black" w:hAnsi="Arial Black" w:cs="Arial"/>
          <w:b w:val="0"/>
          <w:sz w:val="40"/>
          <w:szCs w:val="40"/>
          <w:u w:val="none"/>
        </w:rPr>
        <w:t>Sleva ze smluvní ceny</w:t>
      </w:r>
      <w:bookmarkEnd w:id="154"/>
      <w:bookmarkEnd w:id="155"/>
    </w:p>
    <w:p w14:paraId="12D16921" w14:textId="77777777" w:rsidR="00F43F8C" w:rsidRPr="00873771" w:rsidRDefault="00F43F8C" w:rsidP="00F63BB8">
      <w:pPr>
        <w:widowControl w:val="0"/>
        <w:rPr>
          <w:szCs w:val="22"/>
        </w:rPr>
      </w:pPr>
      <w:r w:rsidRPr="00873771">
        <w:rPr>
          <w:szCs w:val="22"/>
        </w:rPr>
        <w:br w:type="page"/>
      </w:r>
    </w:p>
    <w:p w14:paraId="06BAC35A" w14:textId="77777777" w:rsidR="00F43F8C" w:rsidRPr="00C93CD8" w:rsidRDefault="00F43F8C" w:rsidP="00F63BB8">
      <w:pPr>
        <w:pStyle w:val="Odstavecseseznamem"/>
        <w:numPr>
          <w:ilvl w:val="0"/>
          <w:numId w:val="5"/>
        </w:numPr>
        <w:spacing w:before="120" w:after="240" w:line="240" w:lineRule="auto"/>
        <w:ind w:left="709" w:hanging="709"/>
        <w:contextualSpacing w:val="0"/>
        <w:rPr>
          <w:rFonts w:cs="Arial"/>
          <w:b/>
          <w:caps/>
          <w:sz w:val="22"/>
          <w:szCs w:val="22"/>
        </w:rPr>
      </w:pPr>
      <w:r>
        <w:rPr>
          <w:rFonts w:cs="Arial"/>
          <w:b/>
          <w:caps/>
          <w:sz w:val="22"/>
          <w:szCs w:val="22"/>
        </w:rPr>
        <w:lastRenderedPageBreak/>
        <w:t>Sleva ze smluvní ceny</w:t>
      </w:r>
    </w:p>
    <w:p w14:paraId="45E4F530" w14:textId="77777777" w:rsidR="00F43F8C" w:rsidRPr="00C93CD8" w:rsidRDefault="00F43F8C" w:rsidP="00F63BB8">
      <w:pPr>
        <w:pStyle w:val="Odstavecseseznamem"/>
        <w:numPr>
          <w:ilvl w:val="1"/>
          <w:numId w:val="5"/>
        </w:numPr>
        <w:spacing w:before="240" w:line="240" w:lineRule="auto"/>
        <w:ind w:left="709" w:hanging="709"/>
        <w:contextualSpacing w:val="0"/>
        <w:rPr>
          <w:rFonts w:cs="Arial"/>
          <w:b/>
          <w:caps/>
          <w:sz w:val="22"/>
          <w:szCs w:val="22"/>
        </w:rPr>
      </w:pPr>
      <w:r>
        <w:rPr>
          <w:rFonts w:cs="Arial"/>
          <w:b/>
          <w:caps/>
          <w:sz w:val="22"/>
          <w:szCs w:val="22"/>
        </w:rPr>
        <w:t>Odpadlá výroba</w:t>
      </w:r>
    </w:p>
    <w:p w14:paraId="7B9F13B1" w14:textId="1E365F4E" w:rsidR="00F43F8C" w:rsidRPr="006A191D" w:rsidRDefault="00F43F8C" w:rsidP="00F63BB8">
      <w:pPr>
        <w:pStyle w:val="Odstavecseseznamem"/>
        <w:numPr>
          <w:ilvl w:val="2"/>
          <w:numId w:val="5"/>
        </w:numPr>
        <w:spacing w:after="60"/>
        <w:ind w:left="709" w:hanging="709"/>
        <w:contextualSpacing w:val="0"/>
        <w:jc w:val="both"/>
        <w:rPr>
          <w:rFonts w:cs="Arial"/>
          <w:sz w:val="22"/>
          <w:szCs w:val="22"/>
        </w:rPr>
      </w:pPr>
      <w:r>
        <w:rPr>
          <w:rFonts w:cs="Arial"/>
          <w:sz w:val="22"/>
          <w:szCs w:val="22"/>
        </w:rPr>
        <w:t xml:space="preserve">V </w:t>
      </w:r>
      <w:r w:rsidRPr="00DF72DC">
        <w:rPr>
          <w:rFonts w:cs="Arial"/>
          <w:sz w:val="22"/>
          <w:szCs w:val="22"/>
        </w:rPr>
        <w:t xml:space="preserve">případě, že z důvodů na straně </w:t>
      </w:r>
      <w:r w:rsidRPr="006A191D">
        <w:rPr>
          <w:rFonts w:cs="Arial"/>
          <w:sz w:val="22"/>
          <w:szCs w:val="22"/>
        </w:rPr>
        <w:t xml:space="preserve">Dodavatele dojde </w:t>
      </w:r>
      <w:r>
        <w:rPr>
          <w:rFonts w:cs="Arial"/>
          <w:sz w:val="22"/>
          <w:szCs w:val="22"/>
        </w:rPr>
        <w:t xml:space="preserve">k </w:t>
      </w:r>
      <w:r w:rsidRPr="006A191D">
        <w:rPr>
          <w:rFonts w:cs="Arial"/>
          <w:sz w:val="22"/>
          <w:szCs w:val="22"/>
        </w:rPr>
        <w:t>odpadlé výrobě, je Zadavatel oprávněn na Dodavateli uplatnit slev</w:t>
      </w:r>
      <w:r>
        <w:rPr>
          <w:rFonts w:cs="Arial"/>
          <w:sz w:val="22"/>
          <w:szCs w:val="22"/>
        </w:rPr>
        <w:t xml:space="preserve">u </w:t>
      </w:r>
      <w:r w:rsidRPr="006A191D">
        <w:rPr>
          <w:rFonts w:cs="Arial"/>
          <w:sz w:val="22"/>
          <w:szCs w:val="22"/>
        </w:rPr>
        <w:t>z</w:t>
      </w:r>
      <w:r>
        <w:rPr>
          <w:rFonts w:cs="Arial"/>
          <w:sz w:val="22"/>
          <w:szCs w:val="22"/>
        </w:rPr>
        <w:t>e smluvní</w:t>
      </w:r>
      <w:r w:rsidRPr="006A191D">
        <w:rPr>
          <w:rFonts w:cs="Arial"/>
          <w:sz w:val="22"/>
          <w:szCs w:val="22"/>
        </w:rPr>
        <w:t xml:space="preserve"> ceny ve výši </w:t>
      </w:r>
      <w:r>
        <w:rPr>
          <w:rFonts w:cs="Arial"/>
          <w:sz w:val="22"/>
          <w:szCs w:val="22"/>
        </w:rPr>
        <w:t>2</w:t>
      </w:r>
      <w:r w:rsidRPr="000F7685">
        <w:rPr>
          <w:rFonts w:cs="Arial"/>
          <w:sz w:val="22"/>
          <w:szCs w:val="22"/>
        </w:rPr>
        <w:t>50</w:t>
      </w:r>
      <w:r w:rsidR="007658D4">
        <w:rPr>
          <w:rFonts w:cs="Arial"/>
          <w:sz w:val="22"/>
          <w:szCs w:val="22"/>
        </w:rPr>
        <w:t xml:space="preserve"> Kč</w:t>
      </w:r>
      <w:r w:rsidRPr="000F7685">
        <w:rPr>
          <w:rFonts w:cs="Arial"/>
          <w:sz w:val="22"/>
          <w:szCs w:val="22"/>
        </w:rPr>
        <w:t xml:space="preserve"> (bez DPH) za každou</w:t>
      </w:r>
      <w:r>
        <w:rPr>
          <w:rFonts w:cs="Arial"/>
          <w:sz w:val="22"/>
          <w:szCs w:val="22"/>
        </w:rPr>
        <w:t>, i</w:t>
      </w:r>
      <w:r w:rsidRPr="000F7685">
        <w:rPr>
          <w:rFonts w:cs="Arial"/>
          <w:sz w:val="22"/>
          <w:szCs w:val="22"/>
        </w:rPr>
        <w:t xml:space="preserve"> započatou odpadlou 1 </w:t>
      </w:r>
      <w:proofErr w:type="spellStart"/>
      <w:r w:rsidRPr="000F7685">
        <w:rPr>
          <w:rFonts w:cs="Arial"/>
          <w:sz w:val="22"/>
          <w:szCs w:val="22"/>
        </w:rPr>
        <w:t>MWh</w:t>
      </w:r>
      <w:proofErr w:type="spellEnd"/>
      <w:r w:rsidRPr="000F7685">
        <w:rPr>
          <w:rFonts w:cs="Arial"/>
          <w:sz w:val="22"/>
          <w:szCs w:val="22"/>
        </w:rPr>
        <w:t xml:space="preserve"> a Dodavatel je v takovém</w:t>
      </w:r>
      <w:r w:rsidRPr="006A191D">
        <w:rPr>
          <w:rFonts w:cs="Arial"/>
          <w:sz w:val="22"/>
          <w:szCs w:val="22"/>
        </w:rPr>
        <w:t xml:space="preserve"> případě povinen tut</w:t>
      </w:r>
      <w:r>
        <w:rPr>
          <w:rFonts w:cs="Arial"/>
          <w:sz w:val="22"/>
          <w:szCs w:val="22"/>
        </w:rPr>
        <w:t xml:space="preserve">o </w:t>
      </w:r>
      <w:r w:rsidRPr="006A191D">
        <w:rPr>
          <w:rFonts w:cs="Arial"/>
          <w:sz w:val="22"/>
          <w:szCs w:val="22"/>
        </w:rPr>
        <w:t>slev</w:t>
      </w:r>
      <w:r>
        <w:rPr>
          <w:rFonts w:cs="Arial"/>
          <w:sz w:val="22"/>
          <w:szCs w:val="22"/>
        </w:rPr>
        <w:t xml:space="preserve">u </w:t>
      </w:r>
      <w:r w:rsidRPr="006A191D">
        <w:rPr>
          <w:rFonts w:cs="Arial"/>
          <w:sz w:val="22"/>
          <w:szCs w:val="22"/>
        </w:rPr>
        <w:t>z</w:t>
      </w:r>
      <w:r>
        <w:rPr>
          <w:rFonts w:cs="Arial"/>
          <w:sz w:val="22"/>
          <w:szCs w:val="22"/>
        </w:rPr>
        <w:t>e smluvní</w:t>
      </w:r>
      <w:r w:rsidRPr="006A191D">
        <w:rPr>
          <w:rFonts w:cs="Arial"/>
          <w:sz w:val="22"/>
          <w:szCs w:val="22"/>
        </w:rPr>
        <w:t xml:space="preserve"> ceny poskytnout. </w:t>
      </w:r>
    </w:p>
    <w:p w14:paraId="20C364AA" w14:textId="77777777" w:rsidR="00F43F8C" w:rsidRPr="006A191D" w:rsidRDefault="00F43F8C" w:rsidP="00F63BB8">
      <w:pPr>
        <w:pStyle w:val="Odstavecseseznamem"/>
        <w:numPr>
          <w:ilvl w:val="2"/>
          <w:numId w:val="5"/>
        </w:numPr>
        <w:spacing w:after="60"/>
        <w:ind w:left="709" w:hanging="709"/>
        <w:contextualSpacing w:val="0"/>
        <w:jc w:val="both"/>
        <w:rPr>
          <w:rFonts w:cs="Arial"/>
          <w:sz w:val="22"/>
          <w:szCs w:val="22"/>
        </w:rPr>
      </w:pPr>
      <w:r>
        <w:rPr>
          <w:rFonts w:cs="Arial"/>
          <w:sz w:val="22"/>
          <w:szCs w:val="22"/>
        </w:rPr>
        <w:t xml:space="preserve">K </w:t>
      </w:r>
      <w:r w:rsidRPr="006A191D">
        <w:rPr>
          <w:rFonts w:cs="Arial"/>
          <w:sz w:val="22"/>
          <w:szCs w:val="22"/>
        </w:rPr>
        <w:t xml:space="preserve">tíži Dodavatele </w:t>
      </w:r>
      <w:r>
        <w:rPr>
          <w:rFonts w:cs="Arial"/>
          <w:sz w:val="22"/>
          <w:szCs w:val="22"/>
        </w:rPr>
        <w:t>bude</w:t>
      </w:r>
      <w:r w:rsidRPr="006A191D">
        <w:rPr>
          <w:rFonts w:cs="Arial"/>
          <w:sz w:val="22"/>
          <w:szCs w:val="22"/>
        </w:rPr>
        <w:t xml:space="preserve"> započtena odpadlá výroba, ktero</w:t>
      </w:r>
      <w:r>
        <w:rPr>
          <w:rFonts w:cs="Arial"/>
          <w:sz w:val="22"/>
          <w:szCs w:val="22"/>
        </w:rPr>
        <w:t xml:space="preserve">u </w:t>
      </w:r>
      <w:r w:rsidRPr="006A191D">
        <w:rPr>
          <w:rFonts w:cs="Arial"/>
          <w:sz w:val="22"/>
          <w:szCs w:val="22"/>
        </w:rPr>
        <w:t>dle závěrů Poruchové komise Zadavatele zavin</w:t>
      </w:r>
      <w:r>
        <w:rPr>
          <w:rFonts w:cs="Arial"/>
          <w:sz w:val="22"/>
          <w:szCs w:val="22"/>
        </w:rPr>
        <w:t>í</w:t>
      </w:r>
      <w:r w:rsidRPr="006A191D">
        <w:rPr>
          <w:rFonts w:cs="Arial"/>
          <w:sz w:val="22"/>
          <w:szCs w:val="22"/>
        </w:rPr>
        <w:t xml:space="preserve"> Dodavatel. Hodnota odpadlé výroby </w:t>
      </w:r>
      <w:r>
        <w:rPr>
          <w:rFonts w:cs="Arial"/>
          <w:sz w:val="22"/>
          <w:szCs w:val="22"/>
        </w:rPr>
        <w:t>bude</w:t>
      </w:r>
      <w:r w:rsidRPr="006A191D">
        <w:rPr>
          <w:rFonts w:cs="Arial"/>
          <w:sz w:val="22"/>
          <w:szCs w:val="22"/>
        </w:rPr>
        <w:t xml:space="preserve"> uvedena </w:t>
      </w:r>
      <w:r>
        <w:rPr>
          <w:rFonts w:cs="Arial"/>
          <w:sz w:val="22"/>
          <w:szCs w:val="22"/>
        </w:rPr>
        <w:t>v </w:t>
      </w:r>
      <w:r w:rsidRPr="006A191D">
        <w:rPr>
          <w:rFonts w:cs="Arial"/>
          <w:sz w:val="22"/>
          <w:szCs w:val="22"/>
        </w:rPr>
        <w:t>závěr</w:t>
      </w:r>
      <w:r>
        <w:rPr>
          <w:rFonts w:cs="Arial"/>
          <w:sz w:val="22"/>
          <w:szCs w:val="22"/>
        </w:rPr>
        <w:t xml:space="preserve">u </w:t>
      </w:r>
      <w:r w:rsidRPr="006A191D">
        <w:rPr>
          <w:rFonts w:cs="Arial"/>
          <w:sz w:val="22"/>
          <w:szCs w:val="22"/>
        </w:rPr>
        <w:t>Poruchové komise Zadavatele.</w:t>
      </w:r>
    </w:p>
    <w:p w14:paraId="02F98EE0" w14:textId="77777777" w:rsidR="00F43F8C" w:rsidRPr="006A191D" w:rsidRDefault="00F43F8C" w:rsidP="00F63BB8">
      <w:pPr>
        <w:pStyle w:val="Odstavecseseznamem"/>
        <w:numPr>
          <w:ilvl w:val="2"/>
          <w:numId w:val="5"/>
        </w:numPr>
        <w:spacing w:after="60"/>
        <w:ind w:left="709" w:hanging="709"/>
        <w:contextualSpacing w:val="0"/>
        <w:jc w:val="both"/>
        <w:rPr>
          <w:rFonts w:cs="Arial"/>
          <w:sz w:val="22"/>
          <w:szCs w:val="22"/>
        </w:rPr>
      </w:pPr>
      <w:r w:rsidRPr="006A191D">
        <w:rPr>
          <w:rFonts w:cs="Arial"/>
          <w:sz w:val="22"/>
          <w:szCs w:val="22"/>
        </w:rPr>
        <w:t xml:space="preserve">Zástupce Dodavatele bude přizván na jednání Poruchové komise Zadavatele </w:t>
      </w:r>
      <w:r>
        <w:rPr>
          <w:rFonts w:cs="Arial"/>
          <w:sz w:val="22"/>
          <w:szCs w:val="22"/>
        </w:rPr>
        <w:t>k </w:t>
      </w:r>
      <w:r w:rsidRPr="006A191D">
        <w:rPr>
          <w:rFonts w:cs="Arial"/>
          <w:sz w:val="22"/>
          <w:szCs w:val="22"/>
        </w:rPr>
        <w:t xml:space="preserve">projednávání odpadlé výroby, kde bude mít možnost vyjádřit svůj názor </w:t>
      </w:r>
      <w:r>
        <w:rPr>
          <w:rFonts w:cs="Arial"/>
          <w:sz w:val="22"/>
          <w:szCs w:val="22"/>
        </w:rPr>
        <w:t>k </w:t>
      </w:r>
      <w:r w:rsidRPr="006A191D">
        <w:rPr>
          <w:rFonts w:cs="Arial"/>
          <w:sz w:val="22"/>
          <w:szCs w:val="22"/>
        </w:rPr>
        <w:t>příčinám odpadlé výroby.</w:t>
      </w:r>
    </w:p>
    <w:p w14:paraId="3AEAD4EF" w14:textId="77777777" w:rsidR="00F43F8C" w:rsidRPr="006A191D" w:rsidRDefault="00F43F8C" w:rsidP="00F63BB8">
      <w:pPr>
        <w:pStyle w:val="Odstavecseseznamem"/>
        <w:numPr>
          <w:ilvl w:val="2"/>
          <w:numId w:val="5"/>
        </w:numPr>
        <w:spacing w:after="60"/>
        <w:ind w:left="709" w:hanging="709"/>
        <w:contextualSpacing w:val="0"/>
        <w:jc w:val="both"/>
        <w:rPr>
          <w:rFonts w:cs="Arial"/>
          <w:sz w:val="22"/>
          <w:szCs w:val="22"/>
        </w:rPr>
      </w:pPr>
      <w:r>
        <w:rPr>
          <w:rFonts w:cs="Arial"/>
          <w:sz w:val="22"/>
          <w:szCs w:val="22"/>
        </w:rPr>
        <w:t xml:space="preserve">V </w:t>
      </w:r>
      <w:r w:rsidRPr="006A191D">
        <w:rPr>
          <w:rFonts w:cs="Arial"/>
          <w:sz w:val="22"/>
          <w:szCs w:val="22"/>
        </w:rPr>
        <w:t>případě nesouhlas</w:t>
      </w:r>
      <w:r>
        <w:rPr>
          <w:rFonts w:cs="Arial"/>
          <w:sz w:val="22"/>
          <w:szCs w:val="22"/>
        </w:rPr>
        <w:t xml:space="preserve">u </w:t>
      </w:r>
      <w:r w:rsidRPr="006A191D">
        <w:rPr>
          <w:rFonts w:cs="Arial"/>
          <w:sz w:val="22"/>
          <w:szCs w:val="22"/>
        </w:rPr>
        <w:t>Dodavatele se závěry Poruchové komise Zadavatele bude porucha řešena ředitelem</w:t>
      </w:r>
      <w:r>
        <w:rPr>
          <w:rFonts w:cs="Arial"/>
          <w:sz w:val="22"/>
          <w:szCs w:val="22"/>
        </w:rPr>
        <w:t xml:space="preserve"> lokality</w:t>
      </w:r>
      <w:r w:rsidRPr="006A191D">
        <w:rPr>
          <w:rFonts w:cs="Arial"/>
          <w:sz w:val="22"/>
          <w:szCs w:val="22"/>
        </w:rPr>
        <w:t xml:space="preserve">. </w:t>
      </w:r>
      <w:r>
        <w:rPr>
          <w:rFonts w:cs="Arial"/>
          <w:sz w:val="22"/>
          <w:szCs w:val="22"/>
        </w:rPr>
        <w:t xml:space="preserve">V </w:t>
      </w:r>
      <w:r w:rsidRPr="006A191D">
        <w:rPr>
          <w:rFonts w:cs="Arial"/>
          <w:sz w:val="22"/>
          <w:szCs w:val="22"/>
        </w:rPr>
        <w:t>případě nesouhlas</w:t>
      </w:r>
      <w:r>
        <w:rPr>
          <w:rFonts w:cs="Arial"/>
          <w:sz w:val="22"/>
          <w:szCs w:val="22"/>
        </w:rPr>
        <w:t xml:space="preserve">u </w:t>
      </w:r>
      <w:r w:rsidRPr="006A191D">
        <w:rPr>
          <w:rFonts w:cs="Arial"/>
          <w:sz w:val="22"/>
          <w:szCs w:val="22"/>
        </w:rPr>
        <w:t xml:space="preserve">Dodavatele </w:t>
      </w:r>
      <w:r>
        <w:rPr>
          <w:rFonts w:cs="Arial"/>
          <w:sz w:val="22"/>
          <w:szCs w:val="22"/>
        </w:rPr>
        <w:t>s </w:t>
      </w:r>
      <w:r w:rsidRPr="006A191D">
        <w:rPr>
          <w:rFonts w:cs="Arial"/>
          <w:sz w:val="22"/>
          <w:szCs w:val="22"/>
        </w:rPr>
        <w:t>rozhodnutím ředitele</w:t>
      </w:r>
      <w:r>
        <w:rPr>
          <w:rFonts w:cs="Arial"/>
          <w:sz w:val="22"/>
          <w:szCs w:val="22"/>
        </w:rPr>
        <w:t xml:space="preserve"> lokality, </w:t>
      </w:r>
      <w:r w:rsidRPr="006A191D">
        <w:rPr>
          <w:rFonts w:cs="Arial"/>
          <w:sz w:val="22"/>
          <w:szCs w:val="22"/>
        </w:rPr>
        <w:t>bude porucha řešena Poruchovo</w:t>
      </w:r>
      <w:r>
        <w:rPr>
          <w:rFonts w:cs="Arial"/>
          <w:sz w:val="22"/>
          <w:szCs w:val="22"/>
        </w:rPr>
        <w:t xml:space="preserve">u </w:t>
      </w:r>
      <w:r w:rsidRPr="006A191D">
        <w:rPr>
          <w:rFonts w:cs="Arial"/>
          <w:sz w:val="22"/>
          <w:szCs w:val="22"/>
        </w:rPr>
        <w:t xml:space="preserve">komisí divize výroba ČEZ, a. s. Pokud bude nesouhlas Dodavatele trvat, bude spor řešen </w:t>
      </w:r>
      <w:r>
        <w:rPr>
          <w:rFonts w:cs="Arial"/>
          <w:sz w:val="22"/>
          <w:szCs w:val="22"/>
        </w:rPr>
        <w:t xml:space="preserve">v </w:t>
      </w:r>
      <w:r w:rsidRPr="006A191D">
        <w:rPr>
          <w:rFonts w:cs="Arial"/>
          <w:sz w:val="22"/>
          <w:szCs w:val="22"/>
        </w:rPr>
        <w:t>soulad</w:t>
      </w:r>
      <w:r>
        <w:rPr>
          <w:rFonts w:cs="Arial"/>
          <w:sz w:val="22"/>
          <w:szCs w:val="22"/>
        </w:rPr>
        <w:t xml:space="preserve">u s </w:t>
      </w:r>
      <w:r w:rsidRPr="006A191D">
        <w:rPr>
          <w:rFonts w:cs="Arial"/>
          <w:sz w:val="22"/>
          <w:szCs w:val="22"/>
        </w:rPr>
        <w:t xml:space="preserve">odst. II.16 přílohy </w:t>
      </w:r>
      <w:r>
        <w:rPr>
          <w:rFonts w:cs="Arial"/>
          <w:sz w:val="22"/>
          <w:szCs w:val="22"/>
        </w:rPr>
        <w:t>č. </w:t>
      </w:r>
      <w:r w:rsidRPr="006A191D">
        <w:rPr>
          <w:rFonts w:cs="Arial"/>
          <w:sz w:val="22"/>
          <w:szCs w:val="22"/>
        </w:rPr>
        <w:t>2 tét</w:t>
      </w:r>
      <w:r>
        <w:rPr>
          <w:rFonts w:cs="Arial"/>
          <w:sz w:val="22"/>
          <w:szCs w:val="22"/>
        </w:rPr>
        <w:t>o Rámcové dohody</w:t>
      </w:r>
      <w:r w:rsidRPr="006A191D">
        <w:rPr>
          <w:rFonts w:cs="Arial"/>
          <w:sz w:val="22"/>
          <w:szCs w:val="22"/>
        </w:rPr>
        <w:t>.</w:t>
      </w:r>
    </w:p>
    <w:p w14:paraId="5DF79916" w14:textId="77777777" w:rsidR="00F43F8C" w:rsidRPr="00DF72DC" w:rsidRDefault="00F43F8C" w:rsidP="00F63BB8">
      <w:pPr>
        <w:pStyle w:val="Odstavecseseznamem"/>
        <w:numPr>
          <w:ilvl w:val="1"/>
          <w:numId w:val="5"/>
        </w:numPr>
        <w:spacing w:before="240" w:line="240" w:lineRule="auto"/>
        <w:ind w:left="709" w:hanging="709"/>
        <w:contextualSpacing w:val="0"/>
        <w:rPr>
          <w:rFonts w:cs="Arial"/>
          <w:b/>
          <w:caps/>
          <w:sz w:val="22"/>
          <w:szCs w:val="22"/>
        </w:rPr>
      </w:pPr>
      <w:r>
        <w:rPr>
          <w:rFonts w:cs="Arial"/>
          <w:b/>
          <w:caps/>
          <w:sz w:val="22"/>
          <w:szCs w:val="22"/>
        </w:rPr>
        <w:t>Uplatnění slevy z ceny</w:t>
      </w:r>
    </w:p>
    <w:p w14:paraId="7EB8BDAD" w14:textId="244C1C4C" w:rsidR="00F43F8C" w:rsidRPr="00C145BC" w:rsidRDefault="00F43F8C" w:rsidP="00F63BB8">
      <w:pPr>
        <w:pStyle w:val="Odstavecseseznamem"/>
        <w:numPr>
          <w:ilvl w:val="2"/>
          <w:numId w:val="5"/>
        </w:numPr>
        <w:spacing w:after="60"/>
        <w:ind w:left="709" w:hanging="709"/>
        <w:contextualSpacing w:val="0"/>
        <w:jc w:val="both"/>
        <w:rPr>
          <w:rFonts w:cs="Arial"/>
          <w:sz w:val="22"/>
          <w:szCs w:val="22"/>
        </w:rPr>
      </w:pPr>
      <w:r w:rsidRPr="00DF72DC">
        <w:rPr>
          <w:rFonts w:cs="Arial"/>
          <w:sz w:val="22"/>
          <w:szCs w:val="22"/>
        </w:rPr>
        <w:t>Veškeré důvody pr</w:t>
      </w:r>
      <w:r>
        <w:rPr>
          <w:rFonts w:cs="Arial"/>
          <w:sz w:val="22"/>
          <w:szCs w:val="22"/>
        </w:rPr>
        <w:t xml:space="preserve">o </w:t>
      </w:r>
      <w:r w:rsidRPr="00DF72DC">
        <w:rPr>
          <w:rFonts w:cs="Arial"/>
          <w:sz w:val="22"/>
          <w:szCs w:val="22"/>
        </w:rPr>
        <w:t>uplatnění slevy z</w:t>
      </w:r>
      <w:r>
        <w:rPr>
          <w:rFonts w:cs="Arial"/>
          <w:sz w:val="22"/>
          <w:szCs w:val="22"/>
        </w:rPr>
        <w:t>e smluvní</w:t>
      </w:r>
      <w:r w:rsidRPr="00DF72DC">
        <w:rPr>
          <w:rFonts w:cs="Arial"/>
          <w:sz w:val="22"/>
          <w:szCs w:val="22"/>
        </w:rPr>
        <w:t> ceny budo</w:t>
      </w:r>
      <w:r>
        <w:rPr>
          <w:rFonts w:cs="Arial"/>
          <w:sz w:val="22"/>
          <w:szCs w:val="22"/>
        </w:rPr>
        <w:t xml:space="preserve">u </w:t>
      </w:r>
      <w:r w:rsidRPr="00DF72DC">
        <w:rPr>
          <w:rFonts w:cs="Arial"/>
          <w:sz w:val="22"/>
          <w:szCs w:val="22"/>
        </w:rPr>
        <w:t xml:space="preserve">zaevidovány a projednány s Dodavatelem </w:t>
      </w:r>
      <w:r>
        <w:rPr>
          <w:rFonts w:cs="Arial"/>
          <w:sz w:val="22"/>
          <w:szCs w:val="22"/>
        </w:rPr>
        <w:t xml:space="preserve">v </w:t>
      </w:r>
      <w:r w:rsidRPr="00DF72DC">
        <w:rPr>
          <w:rFonts w:cs="Arial"/>
          <w:sz w:val="22"/>
          <w:szCs w:val="22"/>
        </w:rPr>
        <w:t xml:space="preserve">příslušném rozhodném měsíci </w:t>
      </w:r>
      <w:r>
        <w:rPr>
          <w:rFonts w:cs="Arial"/>
          <w:sz w:val="22"/>
          <w:szCs w:val="22"/>
        </w:rPr>
        <w:t xml:space="preserve">v </w:t>
      </w:r>
      <w:r w:rsidRPr="00DF72DC">
        <w:rPr>
          <w:rFonts w:cs="Arial"/>
          <w:sz w:val="22"/>
          <w:szCs w:val="22"/>
        </w:rPr>
        <w:t>soulad</w:t>
      </w:r>
      <w:r>
        <w:rPr>
          <w:rFonts w:cs="Arial"/>
          <w:sz w:val="22"/>
          <w:szCs w:val="22"/>
        </w:rPr>
        <w:t xml:space="preserve">u s </w:t>
      </w:r>
      <w:r w:rsidRPr="00DF72DC">
        <w:rPr>
          <w:rFonts w:cs="Arial"/>
          <w:sz w:val="22"/>
          <w:szCs w:val="22"/>
        </w:rPr>
        <w:t xml:space="preserve">odst. </w:t>
      </w:r>
      <w:r>
        <w:rPr>
          <w:rFonts w:cs="Arial"/>
          <w:sz w:val="22"/>
          <w:szCs w:val="22"/>
        </w:rPr>
        <w:t>II.</w:t>
      </w:r>
      <w:r w:rsidRPr="00DF72DC">
        <w:rPr>
          <w:rFonts w:cs="Arial"/>
          <w:sz w:val="22"/>
          <w:szCs w:val="22"/>
        </w:rPr>
        <w:t xml:space="preserve">4.2 přílohy </w:t>
      </w:r>
      <w:r>
        <w:rPr>
          <w:rFonts w:cs="Arial"/>
          <w:sz w:val="22"/>
          <w:szCs w:val="22"/>
        </w:rPr>
        <w:t>č. </w:t>
      </w:r>
      <w:r w:rsidRPr="00DF72DC">
        <w:rPr>
          <w:rFonts w:cs="Arial"/>
          <w:sz w:val="22"/>
          <w:szCs w:val="22"/>
        </w:rPr>
        <w:t>2 tét</w:t>
      </w:r>
      <w:r>
        <w:rPr>
          <w:rFonts w:cs="Arial"/>
          <w:sz w:val="22"/>
          <w:szCs w:val="22"/>
        </w:rPr>
        <w:t>o Rámcové dohody</w:t>
      </w:r>
      <w:r w:rsidRPr="00DF72DC">
        <w:rPr>
          <w:rFonts w:cs="Arial"/>
          <w:sz w:val="22"/>
          <w:szCs w:val="22"/>
        </w:rPr>
        <w:t>. Maximální celková výše sle</w:t>
      </w:r>
      <w:r>
        <w:rPr>
          <w:rFonts w:cs="Arial"/>
          <w:sz w:val="22"/>
          <w:szCs w:val="22"/>
        </w:rPr>
        <w:t xml:space="preserve">v </w:t>
      </w:r>
      <w:r w:rsidRPr="00DF72DC">
        <w:rPr>
          <w:rFonts w:cs="Arial"/>
          <w:sz w:val="22"/>
          <w:szCs w:val="22"/>
        </w:rPr>
        <w:t>z</w:t>
      </w:r>
      <w:r>
        <w:rPr>
          <w:rFonts w:cs="Arial"/>
          <w:sz w:val="22"/>
          <w:szCs w:val="22"/>
        </w:rPr>
        <w:t>e smluvní ceny</w:t>
      </w:r>
      <w:r w:rsidRPr="00DF72DC">
        <w:rPr>
          <w:rFonts w:cs="Arial"/>
          <w:sz w:val="22"/>
          <w:szCs w:val="22"/>
        </w:rPr>
        <w:t xml:space="preserve"> uplatněných dle přílohy 5 tét</w:t>
      </w:r>
      <w:r>
        <w:rPr>
          <w:rFonts w:cs="Arial"/>
          <w:sz w:val="22"/>
          <w:szCs w:val="22"/>
        </w:rPr>
        <w:t>o Rámcové dohody</w:t>
      </w:r>
      <w:r w:rsidRPr="00DF72DC">
        <w:rPr>
          <w:rFonts w:cs="Arial"/>
          <w:sz w:val="22"/>
          <w:szCs w:val="22"/>
        </w:rPr>
        <w:t xml:space="preserve"> za 1 kalendářní ro</w:t>
      </w:r>
      <w:r>
        <w:rPr>
          <w:rFonts w:cs="Arial"/>
          <w:sz w:val="22"/>
          <w:szCs w:val="22"/>
        </w:rPr>
        <w:t xml:space="preserve">k </w:t>
      </w:r>
      <w:r w:rsidRPr="00C145BC">
        <w:rPr>
          <w:rFonts w:cs="Arial"/>
          <w:sz w:val="22"/>
          <w:szCs w:val="22"/>
        </w:rPr>
        <w:t xml:space="preserve">je </w:t>
      </w:r>
      <w:r w:rsidRPr="00C145BC">
        <w:rPr>
          <w:sz w:val="22"/>
          <w:szCs w:val="22"/>
        </w:rPr>
        <w:t xml:space="preserve">pro </w:t>
      </w:r>
      <w:r>
        <w:rPr>
          <w:sz w:val="22"/>
          <w:szCs w:val="22"/>
        </w:rPr>
        <w:t>EMĚ</w:t>
      </w:r>
      <w:r w:rsidRPr="00C145BC">
        <w:rPr>
          <w:sz w:val="22"/>
          <w:szCs w:val="22"/>
        </w:rPr>
        <w:t xml:space="preserve"> 13 mil. Kč (bez DPH).</w:t>
      </w:r>
    </w:p>
    <w:p w14:paraId="10518A24" w14:textId="77777777" w:rsidR="00F43F8C" w:rsidRPr="00DF72DC" w:rsidRDefault="00F43F8C" w:rsidP="00F63BB8">
      <w:pPr>
        <w:spacing w:after="60"/>
        <w:rPr>
          <w:szCs w:val="22"/>
        </w:rPr>
      </w:pPr>
      <w:r w:rsidRPr="00DF72DC">
        <w:rPr>
          <w:szCs w:val="22"/>
        </w:rPr>
        <w:br w:type="page"/>
      </w:r>
    </w:p>
    <w:p w14:paraId="232D36F6" w14:textId="77777777" w:rsidR="00F43F8C" w:rsidRPr="00873771" w:rsidRDefault="00F43F8C" w:rsidP="00F63BB8">
      <w:pPr>
        <w:widowControl w:val="0"/>
        <w:jc w:val="center"/>
        <w:rPr>
          <w:rFonts w:ascii="Arial Black" w:hAnsi="Arial Black"/>
          <w:sz w:val="40"/>
          <w:szCs w:val="40"/>
        </w:rPr>
      </w:pPr>
    </w:p>
    <w:p w14:paraId="18A23178" w14:textId="77777777" w:rsidR="00F43F8C" w:rsidRPr="00873771" w:rsidRDefault="00F43F8C" w:rsidP="00F63BB8">
      <w:pPr>
        <w:widowControl w:val="0"/>
        <w:jc w:val="center"/>
        <w:rPr>
          <w:rFonts w:ascii="Arial Black" w:hAnsi="Arial Black"/>
          <w:sz w:val="40"/>
          <w:szCs w:val="40"/>
        </w:rPr>
      </w:pPr>
    </w:p>
    <w:p w14:paraId="2150819E" w14:textId="77777777" w:rsidR="00F43F8C" w:rsidRPr="00873771" w:rsidRDefault="00F43F8C" w:rsidP="00F63BB8">
      <w:pPr>
        <w:widowControl w:val="0"/>
        <w:jc w:val="center"/>
        <w:rPr>
          <w:rFonts w:ascii="Arial Black" w:hAnsi="Arial Black"/>
          <w:sz w:val="40"/>
          <w:szCs w:val="40"/>
        </w:rPr>
      </w:pPr>
    </w:p>
    <w:p w14:paraId="288946A4" w14:textId="77777777" w:rsidR="00F43F8C" w:rsidRPr="00873771" w:rsidRDefault="00F43F8C" w:rsidP="00F63BB8">
      <w:pPr>
        <w:widowControl w:val="0"/>
        <w:jc w:val="center"/>
        <w:rPr>
          <w:rFonts w:ascii="Arial Black" w:hAnsi="Arial Black"/>
          <w:sz w:val="40"/>
          <w:szCs w:val="40"/>
        </w:rPr>
      </w:pPr>
    </w:p>
    <w:p w14:paraId="3567DCEB" w14:textId="77777777" w:rsidR="00F43F8C" w:rsidRPr="006822D2" w:rsidRDefault="00F43F8C" w:rsidP="00F63BB8">
      <w:pPr>
        <w:pStyle w:val="Normal1"/>
        <w:widowControl w:val="0"/>
        <w:spacing w:before="0"/>
        <w:jc w:val="center"/>
        <w:rPr>
          <w:rFonts w:ascii="Arial" w:hAnsi="Arial" w:cs="Arial"/>
          <w:b/>
          <w:caps/>
          <w:spacing w:val="80"/>
          <w:sz w:val="36"/>
          <w:szCs w:val="36"/>
        </w:rPr>
      </w:pPr>
      <w:r w:rsidRPr="006822D2">
        <w:rPr>
          <w:rFonts w:ascii="Arial" w:hAnsi="Arial" w:cs="Arial"/>
          <w:b/>
          <w:caps/>
          <w:spacing w:val="80"/>
          <w:sz w:val="36"/>
          <w:szCs w:val="36"/>
        </w:rPr>
        <w:t xml:space="preserve">Rámcová dohoda na ZAJIŠTĚNÍ ÚDRŽBY, OPRAV A KONTROL  </w:t>
      </w:r>
    </w:p>
    <w:p w14:paraId="6C92E6F4" w14:textId="77777777" w:rsidR="00F43F8C" w:rsidRDefault="00F43F8C" w:rsidP="00F63BB8">
      <w:pPr>
        <w:widowControl w:val="0"/>
        <w:jc w:val="center"/>
        <w:rPr>
          <w:rFonts w:ascii="Arial Black" w:hAnsi="Arial Black"/>
          <w:sz w:val="28"/>
          <w:szCs w:val="28"/>
        </w:rPr>
      </w:pPr>
    </w:p>
    <w:p w14:paraId="5AB318B3" w14:textId="77777777" w:rsidR="00F43F8C" w:rsidRDefault="00F43F8C" w:rsidP="00F63BB8">
      <w:pPr>
        <w:widowControl w:val="0"/>
        <w:jc w:val="center"/>
        <w:rPr>
          <w:rFonts w:ascii="Arial Black" w:hAnsi="Arial Black"/>
          <w:sz w:val="28"/>
          <w:szCs w:val="28"/>
        </w:rPr>
      </w:pPr>
    </w:p>
    <w:p w14:paraId="23C760D3" w14:textId="77777777" w:rsidR="00F43F8C" w:rsidRDefault="00F43F8C" w:rsidP="00F63BB8">
      <w:pPr>
        <w:widowControl w:val="0"/>
        <w:jc w:val="center"/>
        <w:rPr>
          <w:rFonts w:ascii="Arial Black" w:hAnsi="Arial Black"/>
          <w:sz w:val="28"/>
          <w:szCs w:val="28"/>
        </w:rPr>
      </w:pPr>
    </w:p>
    <w:p w14:paraId="77A24F14" w14:textId="2CB91E64" w:rsidR="00F43F8C" w:rsidRDefault="00F43F8C" w:rsidP="00A67B0F">
      <w:pPr>
        <w:widowControl w:val="0"/>
        <w:jc w:val="center"/>
        <w:rPr>
          <w:i/>
          <w:szCs w:val="22"/>
        </w:rPr>
      </w:pPr>
      <w:r>
        <w:rPr>
          <w:rFonts w:ascii="Arial Black" w:hAnsi="Arial Black"/>
          <w:sz w:val="28"/>
          <w:szCs w:val="28"/>
        </w:rPr>
        <w:t>č. </w:t>
      </w:r>
      <w:r w:rsidR="00C82364" w:rsidRPr="002071C2">
        <w:rPr>
          <w:i/>
          <w:szCs w:val="22"/>
          <w:highlight w:val="yellow"/>
        </w:rPr>
        <w:t>Doplní Zadavatel před podpisem Rámcové dohody</w:t>
      </w:r>
    </w:p>
    <w:p w14:paraId="0DC8DCBC" w14:textId="77777777" w:rsidR="00C82364" w:rsidRPr="00A67B0F" w:rsidRDefault="00C82364" w:rsidP="00A67B0F">
      <w:pPr>
        <w:widowControl w:val="0"/>
        <w:jc w:val="center"/>
        <w:rPr>
          <w:rFonts w:ascii="Arial Black" w:hAnsi="Arial Black"/>
          <w:sz w:val="28"/>
          <w:szCs w:val="28"/>
        </w:rPr>
      </w:pPr>
    </w:p>
    <w:p w14:paraId="28C0B8FD" w14:textId="77777777" w:rsidR="00F43F8C" w:rsidRPr="00873771" w:rsidRDefault="00F43F8C" w:rsidP="00F63BB8">
      <w:pPr>
        <w:widowControl w:val="0"/>
        <w:jc w:val="center"/>
        <w:rPr>
          <w:rFonts w:ascii="Arial Black" w:hAnsi="Arial Black"/>
          <w:sz w:val="28"/>
          <w:szCs w:val="28"/>
        </w:rPr>
      </w:pPr>
    </w:p>
    <w:p w14:paraId="04858C2B" w14:textId="394728A9" w:rsidR="00F43F8C" w:rsidRPr="00873771" w:rsidRDefault="007658D4" w:rsidP="00F63BB8">
      <w:pPr>
        <w:widowControl w:val="0"/>
        <w:jc w:val="center"/>
        <w:rPr>
          <w:rFonts w:ascii="Arial Black" w:hAnsi="Arial Black"/>
          <w:sz w:val="28"/>
          <w:szCs w:val="28"/>
        </w:rPr>
      </w:pPr>
      <w:r>
        <w:rPr>
          <w:b/>
          <w:sz w:val="28"/>
          <w:szCs w:val="28"/>
        </w:rPr>
        <w:t>na zařízení logického celku Strojovna, Kotelna a Odsíření v Elektrárně Mělník</w:t>
      </w:r>
      <w:r w:rsidR="00F43F8C" w:rsidRPr="005720A5">
        <w:rPr>
          <w:b/>
          <w:sz w:val="28"/>
          <w:szCs w:val="28"/>
        </w:rPr>
        <w:br/>
      </w:r>
      <w:r w:rsidR="00F43F8C">
        <w:rPr>
          <w:rFonts w:ascii="Arial Black" w:hAnsi="Arial Black"/>
          <w:b/>
          <w:sz w:val="28"/>
          <w:szCs w:val="28"/>
        </w:rPr>
        <w:br/>
      </w:r>
      <w:r w:rsidR="00F43F8C">
        <w:rPr>
          <w:rFonts w:ascii="Arial Black" w:hAnsi="Arial Black"/>
          <w:b/>
          <w:sz w:val="28"/>
          <w:szCs w:val="28"/>
        </w:rPr>
        <w:br/>
      </w:r>
    </w:p>
    <w:p w14:paraId="125F0153" w14:textId="77777777" w:rsidR="00F43F8C" w:rsidRPr="00873771" w:rsidRDefault="00F43F8C" w:rsidP="00F63BB8">
      <w:pPr>
        <w:widowControl w:val="0"/>
        <w:jc w:val="center"/>
        <w:rPr>
          <w:rFonts w:ascii="Arial Black" w:hAnsi="Arial Black"/>
          <w:sz w:val="28"/>
          <w:szCs w:val="28"/>
        </w:rPr>
      </w:pPr>
    </w:p>
    <w:p w14:paraId="61C28D5D" w14:textId="77777777" w:rsidR="00F43F8C" w:rsidRPr="00873771" w:rsidDel="00117687" w:rsidRDefault="00F43F8C" w:rsidP="00F63BB8">
      <w:pPr>
        <w:widowControl w:val="0"/>
        <w:jc w:val="center"/>
        <w:rPr>
          <w:rFonts w:ascii="Arial Black" w:hAnsi="Arial Black"/>
          <w:sz w:val="28"/>
          <w:szCs w:val="28"/>
        </w:rPr>
      </w:pPr>
    </w:p>
    <w:p w14:paraId="7FB61C2C" w14:textId="77777777" w:rsidR="00F43F8C" w:rsidRPr="00873771" w:rsidDel="00117687" w:rsidRDefault="00F43F8C" w:rsidP="00F63BB8">
      <w:pPr>
        <w:widowControl w:val="0"/>
        <w:jc w:val="center"/>
        <w:rPr>
          <w:rFonts w:ascii="Arial Black" w:hAnsi="Arial Black"/>
          <w:sz w:val="28"/>
          <w:szCs w:val="28"/>
        </w:rPr>
      </w:pPr>
    </w:p>
    <w:p w14:paraId="0863B9B3" w14:textId="77777777" w:rsidR="00F43F8C" w:rsidRPr="00873771" w:rsidDel="00117687" w:rsidRDefault="00F43F8C" w:rsidP="00F63BB8">
      <w:pPr>
        <w:widowControl w:val="0"/>
        <w:jc w:val="center"/>
        <w:rPr>
          <w:rFonts w:ascii="Arial Black" w:hAnsi="Arial Black"/>
          <w:sz w:val="28"/>
          <w:szCs w:val="28"/>
        </w:rPr>
      </w:pPr>
    </w:p>
    <w:p w14:paraId="74D7C949" w14:textId="77777777" w:rsidR="00F43F8C" w:rsidRPr="00873771" w:rsidDel="00117687" w:rsidRDefault="00F43F8C" w:rsidP="00F63BB8">
      <w:pPr>
        <w:widowControl w:val="0"/>
        <w:jc w:val="center"/>
        <w:rPr>
          <w:rFonts w:ascii="Arial Black" w:hAnsi="Arial Black"/>
          <w:sz w:val="28"/>
          <w:szCs w:val="28"/>
        </w:rPr>
      </w:pPr>
    </w:p>
    <w:p w14:paraId="1551FDBE" w14:textId="77777777" w:rsidR="00F43F8C" w:rsidRPr="00873771" w:rsidRDefault="00F43F8C" w:rsidP="00F63BB8">
      <w:pPr>
        <w:pStyle w:val="Nadpis1"/>
        <w:keepNext w:val="0"/>
        <w:keepLines w:val="0"/>
        <w:widowControl w:val="0"/>
        <w:tabs>
          <w:tab w:val="clear" w:pos="0"/>
          <w:tab w:val="clear" w:pos="680"/>
        </w:tabs>
        <w:spacing w:after="120"/>
        <w:jc w:val="center"/>
        <w:rPr>
          <w:rFonts w:ascii="Arial Black" w:hAnsi="Arial Black" w:cs="Arial"/>
          <w:b w:val="0"/>
          <w:sz w:val="40"/>
          <w:szCs w:val="40"/>
          <w:u w:val="none"/>
        </w:rPr>
      </w:pPr>
      <w:bookmarkStart w:id="156" w:name="_Toc389514113"/>
      <w:bookmarkStart w:id="157" w:name="_Toc392861324"/>
      <w:bookmarkStart w:id="158" w:name="_Toc92777914"/>
      <w:bookmarkStart w:id="159" w:name="_Toc113892940"/>
      <w:r w:rsidRPr="00873771" w:rsidDel="00117687">
        <w:rPr>
          <w:rFonts w:ascii="Arial Black" w:hAnsi="Arial Black" w:cs="Arial"/>
          <w:b w:val="0"/>
          <w:sz w:val="40"/>
          <w:szCs w:val="40"/>
          <w:u w:val="none"/>
        </w:rPr>
        <w:t xml:space="preserve">PŘÍLOHA </w:t>
      </w:r>
      <w:r>
        <w:rPr>
          <w:rFonts w:ascii="Arial Black" w:hAnsi="Arial Black" w:cs="Arial"/>
          <w:b w:val="0"/>
          <w:sz w:val="40"/>
          <w:szCs w:val="40"/>
          <w:u w:val="none"/>
        </w:rPr>
        <w:t>Č. </w:t>
      </w:r>
      <w:r w:rsidRPr="00873771" w:rsidDel="00117687">
        <w:rPr>
          <w:rFonts w:ascii="Arial Black" w:hAnsi="Arial Black" w:cs="Arial"/>
          <w:b w:val="0"/>
          <w:sz w:val="40"/>
          <w:szCs w:val="40"/>
          <w:u w:val="none"/>
        </w:rPr>
        <w:t>6</w:t>
      </w:r>
      <w:r w:rsidRPr="00873771">
        <w:rPr>
          <w:rFonts w:ascii="Arial Black" w:hAnsi="Arial Black" w:cs="Arial"/>
          <w:b w:val="0"/>
          <w:sz w:val="40"/>
          <w:szCs w:val="40"/>
          <w:u w:val="none"/>
        </w:rPr>
        <w:br/>
      </w:r>
      <w:r w:rsidRPr="00873771">
        <w:rPr>
          <w:rFonts w:ascii="Arial Black" w:hAnsi="Arial Black" w:cs="Arial"/>
          <w:b w:val="0"/>
          <w:sz w:val="40"/>
          <w:szCs w:val="40"/>
          <w:u w:val="none"/>
        </w:rPr>
        <w:br/>
      </w:r>
      <w:bookmarkEnd w:id="156"/>
      <w:bookmarkEnd w:id="157"/>
      <w:r>
        <w:rPr>
          <w:rFonts w:ascii="Arial Black" w:hAnsi="Arial Black" w:cs="Arial"/>
          <w:b w:val="0"/>
          <w:sz w:val="40"/>
          <w:szCs w:val="40"/>
          <w:u w:val="none"/>
        </w:rPr>
        <w:t>Podmínky pro provádění technické kontroly a diagnostiky</w:t>
      </w:r>
      <w:bookmarkEnd w:id="158"/>
      <w:bookmarkEnd w:id="159"/>
    </w:p>
    <w:p w14:paraId="05801E32" w14:textId="77777777" w:rsidR="00F43F8C" w:rsidRPr="00873771" w:rsidRDefault="00F43F8C" w:rsidP="00F63BB8">
      <w:pPr>
        <w:widowControl w:val="0"/>
        <w:rPr>
          <w:szCs w:val="22"/>
        </w:rPr>
      </w:pPr>
      <w:r w:rsidRPr="00873771">
        <w:rPr>
          <w:szCs w:val="22"/>
        </w:rPr>
        <w:br w:type="page"/>
      </w:r>
    </w:p>
    <w:p w14:paraId="1F13122C" w14:textId="77777777" w:rsidR="00F43F8C" w:rsidRPr="007C0ADF" w:rsidRDefault="00F43F8C" w:rsidP="00F63BB8">
      <w:pPr>
        <w:pStyle w:val="Odstavecseseznamem"/>
        <w:numPr>
          <w:ilvl w:val="0"/>
          <w:numId w:val="5"/>
        </w:numPr>
        <w:spacing w:before="120" w:after="240" w:line="240" w:lineRule="auto"/>
        <w:contextualSpacing w:val="0"/>
        <w:jc w:val="both"/>
        <w:rPr>
          <w:rFonts w:cs="Arial"/>
          <w:b/>
          <w:caps/>
          <w:sz w:val="22"/>
          <w:szCs w:val="22"/>
        </w:rPr>
      </w:pPr>
      <w:r w:rsidRPr="00CD1977">
        <w:rPr>
          <w:rFonts w:cs="Arial"/>
          <w:b/>
          <w:caps/>
          <w:sz w:val="22"/>
          <w:szCs w:val="22"/>
        </w:rPr>
        <w:lastRenderedPageBreak/>
        <w:t>PODMÍNKY PR</w:t>
      </w:r>
      <w:r>
        <w:rPr>
          <w:rFonts w:cs="Arial"/>
          <w:b/>
          <w:caps/>
          <w:sz w:val="22"/>
          <w:szCs w:val="22"/>
        </w:rPr>
        <w:t xml:space="preserve">O </w:t>
      </w:r>
      <w:r w:rsidRPr="00CD1977">
        <w:rPr>
          <w:rFonts w:cs="Arial"/>
          <w:b/>
          <w:caps/>
          <w:sz w:val="22"/>
          <w:szCs w:val="22"/>
        </w:rPr>
        <w:t>PROVÁDĚNÍ TECHNICKÉ KONTROLY A DIAGNOSTIKY</w:t>
      </w:r>
    </w:p>
    <w:p w14:paraId="39ACE9B1" w14:textId="77777777" w:rsidR="00F43F8C" w:rsidRPr="00365CC1" w:rsidRDefault="00F43F8C" w:rsidP="00F63BB8">
      <w:pPr>
        <w:pStyle w:val="Odstavecseseznamem"/>
        <w:numPr>
          <w:ilvl w:val="1"/>
          <w:numId w:val="5"/>
        </w:numPr>
        <w:spacing w:before="240" w:line="240" w:lineRule="auto"/>
        <w:ind w:left="709" w:hanging="709"/>
        <w:contextualSpacing w:val="0"/>
        <w:jc w:val="both"/>
        <w:rPr>
          <w:rFonts w:cs="Arial"/>
          <w:b/>
          <w:caps/>
          <w:sz w:val="22"/>
          <w:szCs w:val="22"/>
        </w:rPr>
      </w:pPr>
      <w:r w:rsidRPr="00CD1977">
        <w:rPr>
          <w:rFonts w:cs="Arial"/>
          <w:b/>
          <w:caps/>
          <w:sz w:val="22"/>
          <w:szCs w:val="22"/>
        </w:rPr>
        <w:t>ČINNOSTI ZAJIŠŤOVANÉ DODAVATELEM</w:t>
      </w:r>
    </w:p>
    <w:p w14:paraId="398DFE9F" w14:textId="77777777" w:rsidR="00F43F8C" w:rsidRPr="00230C4F" w:rsidRDefault="00F43F8C" w:rsidP="00F63BB8">
      <w:pPr>
        <w:pStyle w:val="Odstavecseseznamem"/>
        <w:numPr>
          <w:ilvl w:val="2"/>
          <w:numId w:val="5"/>
        </w:numPr>
        <w:spacing w:after="60"/>
        <w:ind w:left="709" w:hanging="709"/>
        <w:contextualSpacing w:val="0"/>
        <w:jc w:val="both"/>
        <w:rPr>
          <w:rFonts w:cs="Arial"/>
          <w:sz w:val="22"/>
          <w:szCs w:val="22"/>
        </w:rPr>
      </w:pPr>
      <w:r w:rsidRPr="00CD1977">
        <w:rPr>
          <w:rFonts w:cs="Arial"/>
          <w:sz w:val="22"/>
          <w:szCs w:val="22"/>
        </w:rPr>
        <w:t xml:space="preserve">Dodavatel </w:t>
      </w:r>
      <w:r>
        <w:rPr>
          <w:rFonts w:cs="Arial"/>
          <w:sz w:val="22"/>
          <w:szCs w:val="22"/>
        </w:rPr>
        <w:t xml:space="preserve">bude zajišťovat </w:t>
      </w:r>
      <w:r w:rsidRPr="00CD1977">
        <w:rPr>
          <w:rFonts w:cs="Arial"/>
          <w:sz w:val="22"/>
          <w:szCs w:val="22"/>
        </w:rPr>
        <w:t>výkon neakreditovaných revizí, kontrol, diagnosti</w:t>
      </w:r>
      <w:r>
        <w:rPr>
          <w:rFonts w:cs="Arial"/>
          <w:sz w:val="22"/>
          <w:szCs w:val="22"/>
        </w:rPr>
        <w:t xml:space="preserve">k </w:t>
      </w:r>
      <w:r w:rsidRPr="00CD1977">
        <w:rPr>
          <w:rFonts w:cs="Arial"/>
          <w:sz w:val="22"/>
          <w:szCs w:val="22"/>
        </w:rPr>
        <w:t>a metrologických výkonů (kalibrace, ověřování) dle řídící a pracovní dokumentace útvar</w:t>
      </w:r>
      <w:r>
        <w:rPr>
          <w:rFonts w:cs="Arial"/>
          <w:sz w:val="22"/>
          <w:szCs w:val="22"/>
        </w:rPr>
        <w:t xml:space="preserve">u </w:t>
      </w:r>
      <w:r w:rsidRPr="00CD1977">
        <w:rPr>
          <w:rFonts w:cs="Arial"/>
          <w:sz w:val="22"/>
          <w:szCs w:val="22"/>
        </w:rPr>
        <w:t xml:space="preserve">technická kontrola a </w:t>
      </w:r>
      <w:r w:rsidRPr="00230C4F">
        <w:rPr>
          <w:rFonts w:cs="Arial"/>
          <w:sz w:val="22"/>
          <w:szCs w:val="22"/>
        </w:rPr>
        <w:t xml:space="preserve">diagnostika OZE a KE (dále i jako </w:t>
      </w:r>
      <w:proofErr w:type="spellStart"/>
      <w:r w:rsidRPr="00230C4F">
        <w:rPr>
          <w:rFonts w:cs="Arial"/>
          <w:sz w:val="22"/>
          <w:szCs w:val="22"/>
        </w:rPr>
        <w:t>TKaD</w:t>
      </w:r>
      <w:proofErr w:type="spellEnd"/>
      <w:r w:rsidRPr="00230C4F">
        <w:rPr>
          <w:rFonts w:cs="Arial"/>
          <w:sz w:val="22"/>
          <w:szCs w:val="22"/>
        </w:rPr>
        <w:t xml:space="preserve"> OZE a KE) členěné dle metod, které jsou v elektronické podobě součástí přílohy č. 9 k této Rámcové dohodě:</w:t>
      </w:r>
    </w:p>
    <w:p w14:paraId="176DF301" w14:textId="77777777" w:rsidR="00F43F8C" w:rsidRPr="00230C4F" w:rsidRDefault="00F43F8C" w:rsidP="00F63BB8">
      <w:pPr>
        <w:spacing w:after="60"/>
        <w:ind w:left="1134" w:hanging="425"/>
        <w:rPr>
          <w:sz w:val="22"/>
          <w:szCs w:val="22"/>
        </w:rPr>
      </w:pPr>
      <w:r w:rsidRPr="00230C4F">
        <w:rPr>
          <w:sz w:val="22"/>
          <w:szCs w:val="22"/>
        </w:rPr>
        <w:t>a)</w:t>
      </w:r>
      <w:r w:rsidRPr="00230C4F">
        <w:rPr>
          <w:sz w:val="22"/>
          <w:szCs w:val="22"/>
        </w:rPr>
        <w:tab/>
        <w:t xml:space="preserve">vlastními zaměstnanci Dodavatele, nebo poddodavateli doporučenými </w:t>
      </w:r>
      <w:proofErr w:type="spellStart"/>
      <w:r w:rsidRPr="00230C4F">
        <w:rPr>
          <w:sz w:val="22"/>
          <w:szCs w:val="22"/>
        </w:rPr>
        <w:t>TKaD</w:t>
      </w:r>
      <w:proofErr w:type="spellEnd"/>
      <w:r w:rsidRPr="00230C4F">
        <w:rPr>
          <w:sz w:val="22"/>
          <w:szCs w:val="22"/>
        </w:rPr>
        <w:t xml:space="preserve"> OZE a KE </w:t>
      </w:r>
      <w:proofErr w:type="spellStart"/>
      <w:r w:rsidRPr="00230C4F">
        <w:rPr>
          <w:sz w:val="22"/>
          <w:szCs w:val="22"/>
        </w:rPr>
        <w:t>ke</w:t>
      </w:r>
      <w:proofErr w:type="spellEnd"/>
      <w:r w:rsidRPr="00230C4F">
        <w:rPr>
          <w:sz w:val="22"/>
          <w:szCs w:val="22"/>
        </w:rPr>
        <w:t xml:space="preserve"> schválení, nebo</w:t>
      </w:r>
    </w:p>
    <w:p w14:paraId="70102DA6" w14:textId="77777777" w:rsidR="00F43F8C" w:rsidRPr="00230C4F" w:rsidRDefault="00F43F8C" w:rsidP="00F63BB8">
      <w:pPr>
        <w:spacing w:after="60"/>
        <w:ind w:left="1134" w:hanging="425"/>
        <w:rPr>
          <w:sz w:val="22"/>
          <w:szCs w:val="22"/>
        </w:rPr>
      </w:pPr>
      <w:r w:rsidRPr="00230C4F">
        <w:rPr>
          <w:sz w:val="22"/>
          <w:szCs w:val="22"/>
        </w:rPr>
        <w:t>b)</w:t>
      </w:r>
      <w:r w:rsidRPr="00230C4F">
        <w:rPr>
          <w:sz w:val="22"/>
          <w:szCs w:val="22"/>
        </w:rPr>
        <w:tab/>
        <w:t xml:space="preserve">zaměstnanci </w:t>
      </w:r>
      <w:proofErr w:type="spellStart"/>
      <w:r w:rsidRPr="00230C4F">
        <w:rPr>
          <w:sz w:val="22"/>
          <w:szCs w:val="22"/>
        </w:rPr>
        <w:t>TKaD</w:t>
      </w:r>
      <w:proofErr w:type="spellEnd"/>
      <w:r w:rsidRPr="00230C4F">
        <w:rPr>
          <w:sz w:val="22"/>
          <w:szCs w:val="22"/>
        </w:rPr>
        <w:t xml:space="preserve"> OZE a KE, kde </w:t>
      </w:r>
      <w:proofErr w:type="spellStart"/>
      <w:r w:rsidRPr="00230C4F">
        <w:rPr>
          <w:sz w:val="22"/>
          <w:szCs w:val="22"/>
        </w:rPr>
        <w:t>TKaD</w:t>
      </w:r>
      <w:proofErr w:type="spellEnd"/>
      <w:r w:rsidRPr="00230C4F">
        <w:rPr>
          <w:sz w:val="22"/>
          <w:szCs w:val="22"/>
        </w:rPr>
        <w:t xml:space="preserve"> OZE a KE určuje metody, které budou vykonány pracovníky </w:t>
      </w:r>
      <w:proofErr w:type="spellStart"/>
      <w:r w:rsidRPr="00230C4F">
        <w:rPr>
          <w:sz w:val="22"/>
          <w:szCs w:val="22"/>
        </w:rPr>
        <w:t>TKaD</w:t>
      </w:r>
      <w:proofErr w:type="spellEnd"/>
      <w:r w:rsidRPr="00230C4F">
        <w:rPr>
          <w:sz w:val="22"/>
          <w:szCs w:val="22"/>
        </w:rPr>
        <w:t xml:space="preserve"> OZE a KE.</w:t>
      </w:r>
    </w:p>
    <w:p w14:paraId="37B433AA" w14:textId="77777777" w:rsidR="00F43F8C" w:rsidRPr="00CB1B37" w:rsidRDefault="00F43F8C" w:rsidP="00F63BB8">
      <w:pPr>
        <w:pStyle w:val="Odstavecseseznamem"/>
        <w:numPr>
          <w:ilvl w:val="2"/>
          <w:numId w:val="5"/>
        </w:numPr>
        <w:spacing w:after="60"/>
        <w:ind w:left="709" w:hanging="709"/>
        <w:contextualSpacing w:val="0"/>
        <w:jc w:val="both"/>
        <w:rPr>
          <w:rFonts w:cs="Arial"/>
          <w:sz w:val="22"/>
          <w:szCs w:val="22"/>
        </w:rPr>
      </w:pPr>
      <w:r w:rsidRPr="00230C4F">
        <w:rPr>
          <w:rFonts w:cs="Arial"/>
          <w:sz w:val="22"/>
          <w:szCs w:val="22"/>
        </w:rPr>
        <w:t>Dodavatel bude spolupracovat při prokazování technické bezpečnosti technických zařízení (kontroly vnějších dozorných</w:t>
      </w:r>
      <w:r w:rsidRPr="00CB1B37">
        <w:rPr>
          <w:rFonts w:cs="Arial"/>
          <w:sz w:val="22"/>
          <w:szCs w:val="22"/>
        </w:rPr>
        <w:t xml:space="preserve"> orgánů, audity apod.). </w:t>
      </w:r>
      <w:r>
        <w:rPr>
          <w:rFonts w:cs="Arial"/>
          <w:sz w:val="22"/>
          <w:szCs w:val="22"/>
        </w:rPr>
        <w:t xml:space="preserve">K </w:t>
      </w:r>
      <w:r w:rsidRPr="00CB1B37">
        <w:rPr>
          <w:rFonts w:cs="Arial"/>
          <w:sz w:val="22"/>
          <w:szCs w:val="22"/>
        </w:rPr>
        <w:t>tomut</w:t>
      </w:r>
      <w:r>
        <w:rPr>
          <w:rFonts w:cs="Arial"/>
          <w:sz w:val="22"/>
          <w:szCs w:val="22"/>
        </w:rPr>
        <w:t xml:space="preserve">o </w:t>
      </w:r>
      <w:r w:rsidRPr="00CB1B37">
        <w:rPr>
          <w:rFonts w:cs="Arial"/>
          <w:sz w:val="22"/>
          <w:szCs w:val="22"/>
        </w:rPr>
        <w:t>účel</w:t>
      </w:r>
      <w:r>
        <w:rPr>
          <w:rFonts w:cs="Arial"/>
          <w:sz w:val="22"/>
          <w:szCs w:val="22"/>
        </w:rPr>
        <w:t xml:space="preserve">u </w:t>
      </w:r>
      <w:proofErr w:type="gramStart"/>
      <w:r w:rsidRPr="00CB1B37">
        <w:rPr>
          <w:rFonts w:cs="Arial"/>
          <w:sz w:val="22"/>
          <w:szCs w:val="22"/>
        </w:rPr>
        <w:t>určí</w:t>
      </w:r>
      <w:proofErr w:type="gramEnd"/>
      <w:r w:rsidRPr="00CB1B37">
        <w:rPr>
          <w:rFonts w:cs="Arial"/>
          <w:sz w:val="22"/>
          <w:szCs w:val="22"/>
        </w:rPr>
        <w:t xml:space="preserve"> osob</w:t>
      </w:r>
      <w:r>
        <w:rPr>
          <w:rFonts w:cs="Arial"/>
          <w:sz w:val="22"/>
          <w:szCs w:val="22"/>
        </w:rPr>
        <w:t xml:space="preserve">u </w:t>
      </w:r>
      <w:r w:rsidRPr="00CB1B37">
        <w:rPr>
          <w:rFonts w:cs="Arial"/>
          <w:sz w:val="22"/>
          <w:szCs w:val="22"/>
        </w:rPr>
        <w:t>znalo</w:t>
      </w:r>
      <w:r>
        <w:rPr>
          <w:rFonts w:cs="Arial"/>
          <w:sz w:val="22"/>
          <w:szCs w:val="22"/>
        </w:rPr>
        <w:t xml:space="preserve">u </w:t>
      </w:r>
      <w:r w:rsidRPr="00CB1B37">
        <w:rPr>
          <w:rFonts w:cs="Arial"/>
          <w:sz w:val="22"/>
          <w:szCs w:val="22"/>
        </w:rPr>
        <w:t>systém</w:t>
      </w:r>
      <w:r>
        <w:rPr>
          <w:rFonts w:cs="Arial"/>
          <w:sz w:val="22"/>
          <w:szCs w:val="22"/>
        </w:rPr>
        <w:t xml:space="preserve">u </w:t>
      </w:r>
      <w:r w:rsidRPr="00CB1B37">
        <w:rPr>
          <w:rFonts w:cs="Arial"/>
          <w:sz w:val="22"/>
          <w:szCs w:val="22"/>
        </w:rPr>
        <w:t xml:space="preserve">zajištění kvality Dodavatele a s přístupem </w:t>
      </w:r>
      <w:r>
        <w:rPr>
          <w:rFonts w:cs="Arial"/>
          <w:sz w:val="22"/>
          <w:szCs w:val="22"/>
        </w:rPr>
        <w:t xml:space="preserve">k </w:t>
      </w:r>
      <w:r w:rsidRPr="00CB1B37">
        <w:rPr>
          <w:rFonts w:cs="Arial"/>
          <w:sz w:val="22"/>
          <w:szCs w:val="22"/>
        </w:rPr>
        <w:t>požadovaným certifikátům, osvědčením a oprávněním.</w:t>
      </w:r>
    </w:p>
    <w:p w14:paraId="172ECC10" w14:textId="77777777" w:rsidR="00F43F8C" w:rsidRPr="00C93CD8" w:rsidRDefault="00F43F8C" w:rsidP="00F63BB8">
      <w:pPr>
        <w:pStyle w:val="Odstavecseseznamem"/>
        <w:numPr>
          <w:ilvl w:val="1"/>
          <w:numId w:val="5"/>
        </w:numPr>
        <w:spacing w:before="240" w:line="240" w:lineRule="auto"/>
        <w:ind w:left="709" w:hanging="709"/>
        <w:contextualSpacing w:val="0"/>
        <w:jc w:val="both"/>
        <w:rPr>
          <w:rFonts w:cs="Arial"/>
          <w:b/>
          <w:caps/>
          <w:sz w:val="22"/>
          <w:szCs w:val="22"/>
        </w:rPr>
      </w:pPr>
      <w:r w:rsidRPr="00C93CD8">
        <w:rPr>
          <w:rFonts w:cs="Arial"/>
          <w:b/>
          <w:caps/>
          <w:sz w:val="22"/>
          <w:szCs w:val="22"/>
        </w:rPr>
        <w:t xml:space="preserve">Spolupůsobení Dodavatele </w:t>
      </w:r>
      <w:r>
        <w:rPr>
          <w:rFonts w:cs="Arial"/>
          <w:b/>
          <w:caps/>
          <w:sz w:val="22"/>
          <w:szCs w:val="22"/>
        </w:rPr>
        <w:t xml:space="preserve">v </w:t>
      </w:r>
      <w:r w:rsidRPr="00C93CD8">
        <w:rPr>
          <w:rFonts w:cs="Arial"/>
          <w:b/>
          <w:caps/>
          <w:sz w:val="22"/>
          <w:szCs w:val="22"/>
        </w:rPr>
        <w:t>rámci činnosti INSPEKČNÍH</w:t>
      </w:r>
      <w:r>
        <w:rPr>
          <w:rFonts w:cs="Arial"/>
          <w:b/>
          <w:caps/>
          <w:sz w:val="22"/>
          <w:szCs w:val="22"/>
        </w:rPr>
        <w:t xml:space="preserve">O </w:t>
      </w:r>
      <w:r w:rsidRPr="00C93CD8">
        <w:rPr>
          <w:rFonts w:cs="Arial"/>
          <w:b/>
          <w:caps/>
          <w:sz w:val="22"/>
          <w:szCs w:val="22"/>
        </w:rPr>
        <w:t>ORGÁN</w:t>
      </w:r>
      <w:r>
        <w:rPr>
          <w:rFonts w:cs="Arial"/>
          <w:b/>
          <w:caps/>
          <w:sz w:val="22"/>
          <w:szCs w:val="22"/>
        </w:rPr>
        <w:t xml:space="preserve">U </w:t>
      </w:r>
      <w:r w:rsidRPr="00C93CD8">
        <w:rPr>
          <w:rFonts w:cs="Arial"/>
          <w:b/>
          <w:caps/>
          <w:sz w:val="22"/>
          <w:szCs w:val="22"/>
        </w:rPr>
        <w:t>ČEZ, A. S., PR</w:t>
      </w:r>
      <w:r>
        <w:rPr>
          <w:rFonts w:cs="Arial"/>
          <w:b/>
          <w:caps/>
          <w:sz w:val="22"/>
          <w:szCs w:val="22"/>
        </w:rPr>
        <w:t xml:space="preserve">O </w:t>
      </w:r>
      <w:r w:rsidRPr="00C93CD8">
        <w:rPr>
          <w:rFonts w:cs="Arial"/>
          <w:b/>
          <w:caps/>
          <w:sz w:val="22"/>
          <w:szCs w:val="22"/>
        </w:rPr>
        <w:t xml:space="preserve">TECHNICKÁ ZAŘÍZENÍ, EV. </w:t>
      </w:r>
      <w:r>
        <w:rPr>
          <w:rFonts w:cs="Arial"/>
          <w:b/>
          <w:caps/>
          <w:sz w:val="22"/>
          <w:szCs w:val="22"/>
        </w:rPr>
        <w:t>Č. </w:t>
      </w:r>
      <w:r w:rsidRPr="00C93CD8">
        <w:rPr>
          <w:rFonts w:cs="Arial"/>
          <w:b/>
          <w:caps/>
          <w:sz w:val="22"/>
          <w:szCs w:val="22"/>
        </w:rPr>
        <w:t>4026</w:t>
      </w:r>
    </w:p>
    <w:p w14:paraId="79574A57" w14:textId="77777777" w:rsidR="00F43F8C" w:rsidRPr="00C93CD8" w:rsidRDefault="00F43F8C" w:rsidP="00F63BB8">
      <w:pPr>
        <w:pStyle w:val="Odstavecseseznamem"/>
        <w:numPr>
          <w:ilvl w:val="2"/>
          <w:numId w:val="5"/>
        </w:numPr>
        <w:spacing w:after="60"/>
        <w:ind w:left="709" w:hanging="709"/>
        <w:contextualSpacing w:val="0"/>
        <w:jc w:val="both"/>
        <w:rPr>
          <w:rFonts w:cs="Arial"/>
          <w:sz w:val="22"/>
          <w:szCs w:val="22"/>
        </w:rPr>
      </w:pPr>
      <w:r w:rsidRPr="00C93CD8">
        <w:rPr>
          <w:rFonts w:cs="Arial"/>
          <w:sz w:val="22"/>
          <w:szCs w:val="22"/>
        </w:rPr>
        <w:t>Výkon akreditovaných revizí, kontrol a diagnosti</w:t>
      </w:r>
      <w:r>
        <w:rPr>
          <w:rFonts w:cs="Arial"/>
          <w:sz w:val="22"/>
          <w:szCs w:val="22"/>
        </w:rPr>
        <w:t xml:space="preserve">k </w:t>
      </w:r>
      <w:r w:rsidRPr="00C93CD8">
        <w:rPr>
          <w:rFonts w:cs="Arial"/>
          <w:sz w:val="22"/>
          <w:szCs w:val="22"/>
        </w:rPr>
        <w:t>zařazených d</w:t>
      </w:r>
      <w:r>
        <w:rPr>
          <w:rFonts w:cs="Arial"/>
          <w:sz w:val="22"/>
          <w:szCs w:val="22"/>
        </w:rPr>
        <w:t xml:space="preserve">o </w:t>
      </w:r>
      <w:r w:rsidRPr="00C93CD8">
        <w:rPr>
          <w:rFonts w:cs="Arial"/>
          <w:sz w:val="22"/>
          <w:szCs w:val="22"/>
        </w:rPr>
        <w:t>Inspekčníh</w:t>
      </w:r>
      <w:r>
        <w:rPr>
          <w:rFonts w:cs="Arial"/>
          <w:sz w:val="22"/>
          <w:szCs w:val="22"/>
        </w:rPr>
        <w:t xml:space="preserve">o </w:t>
      </w:r>
      <w:r w:rsidRPr="00C93CD8">
        <w:rPr>
          <w:rFonts w:cs="Arial"/>
          <w:sz w:val="22"/>
          <w:szCs w:val="22"/>
        </w:rPr>
        <w:t>orgán</w:t>
      </w:r>
      <w:r>
        <w:rPr>
          <w:rFonts w:cs="Arial"/>
          <w:sz w:val="22"/>
          <w:szCs w:val="22"/>
        </w:rPr>
        <w:t xml:space="preserve">u </w:t>
      </w:r>
      <w:r w:rsidRPr="00C93CD8">
        <w:rPr>
          <w:rFonts w:cs="Arial"/>
          <w:sz w:val="22"/>
          <w:szCs w:val="22"/>
        </w:rPr>
        <w:t>může vykonávat pouze pověřený člen Inspekčníh</w:t>
      </w:r>
      <w:r>
        <w:rPr>
          <w:rFonts w:cs="Arial"/>
          <w:sz w:val="22"/>
          <w:szCs w:val="22"/>
        </w:rPr>
        <w:t xml:space="preserve">o </w:t>
      </w:r>
      <w:r w:rsidRPr="00C93CD8">
        <w:rPr>
          <w:rFonts w:cs="Arial"/>
          <w:sz w:val="22"/>
          <w:szCs w:val="22"/>
        </w:rPr>
        <w:t>orgán</w:t>
      </w:r>
      <w:r>
        <w:rPr>
          <w:rFonts w:cs="Arial"/>
          <w:sz w:val="22"/>
          <w:szCs w:val="22"/>
        </w:rPr>
        <w:t xml:space="preserve">u </w:t>
      </w:r>
      <w:r w:rsidRPr="00C93CD8">
        <w:rPr>
          <w:rFonts w:cs="Arial"/>
          <w:sz w:val="22"/>
          <w:szCs w:val="22"/>
        </w:rPr>
        <w:t xml:space="preserve">dle akreditovaných řídicích a pracovních dokumentů </w:t>
      </w:r>
      <w:proofErr w:type="spellStart"/>
      <w:r w:rsidRPr="00C93CD8">
        <w:rPr>
          <w:rFonts w:cs="Arial"/>
          <w:sz w:val="22"/>
          <w:szCs w:val="22"/>
        </w:rPr>
        <w:t>TKaD</w:t>
      </w:r>
      <w:proofErr w:type="spellEnd"/>
      <w:r w:rsidRPr="00C93CD8">
        <w:rPr>
          <w:rFonts w:cs="Arial"/>
          <w:sz w:val="22"/>
          <w:szCs w:val="22"/>
        </w:rPr>
        <w:t xml:space="preserve"> </w:t>
      </w:r>
      <w:r>
        <w:rPr>
          <w:rFonts w:cs="Arial"/>
          <w:sz w:val="22"/>
          <w:szCs w:val="22"/>
        </w:rPr>
        <w:t xml:space="preserve">OZE a </w:t>
      </w:r>
      <w:r w:rsidRPr="00C93CD8">
        <w:rPr>
          <w:rFonts w:cs="Arial"/>
          <w:sz w:val="22"/>
          <w:szCs w:val="22"/>
        </w:rPr>
        <w:t xml:space="preserve">KE. Akreditované metody </w:t>
      </w:r>
      <w:r w:rsidRPr="001D440F">
        <w:rPr>
          <w:rFonts w:cs="Arial"/>
          <w:bCs/>
          <w:sz w:val="22"/>
          <w:szCs w:val="22"/>
        </w:rPr>
        <w:t xml:space="preserve">platné a účinné ke dni podpisu této Rámcové dohody </w:t>
      </w:r>
      <w:r w:rsidRPr="00C93CD8">
        <w:rPr>
          <w:rFonts w:cs="Arial"/>
          <w:sz w:val="22"/>
          <w:szCs w:val="22"/>
        </w:rPr>
        <w:t>jso</w:t>
      </w:r>
      <w:r>
        <w:rPr>
          <w:rFonts w:cs="Arial"/>
          <w:sz w:val="22"/>
          <w:szCs w:val="22"/>
        </w:rPr>
        <w:t xml:space="preserve">u v </w:t>
      </w:r>
      <w:r w:rsidRPr="00C93CD8">
        <w:rPr>
          <w:rFonts w:cs="Arial"/>
          <w:sz w:val="22"/>
          <w:szCs w:val="22"/>
        </w:rPr>
        <w:t>elektronické podobě součástí přílo</w:t>
      </w:r>
      <w:r>
        <w:rPr>
          <w:rFonts w:cs="Arial"/>
          <w:sz w:val="22"/>
          <w:szCs w:val="22"/>
        </w:rPr>
        <w:t>hy</w:t>
      </w:r>
      <w:r w:rsidRPr="00C93CD8">
        <w:rPr>
          <w:rFonts w:cs="Arial"/>
          <w:sz w:val="22"/>
          <w:szCs w:val="22"/>
        </w:rPr>
        <w:t xml:space="preserve"> </w:t>
      </w:r>
      <w:r>
        <w:rPr>
          <w:rFonts w:cs="Arial"/>
          <w:sz w:val="22"/>
          <w:szCs w:val="22"/>
        </w:rPr>
        <w:t>č. 9</w:t>
      </w:r>
      <w:r w:rsidRPr="00C93CD8">
        <w:rPr>
          <w:rFonts w:cs="Arial"/>
          <w:sz w:val="22"/>
          <w:szCs w:val="22"/>
        </w:rPr>
        <w:t xml:space="preserve"> </w:t>
      </w:r>
      <w:r>
        <w:rPr>
          <w:rFonts w:cs="Arial"/>
          <w:sz w:val="22"/>
          <w:szCs w:val="22"/>
        </w:rPr>
        <w:t>k této Rámcové dohodě</w:t>
      </w:r>
      <w:r w:rsidRPr="00C93CD8">
        <w:rPr>
          <w:rFonts w:cs="Arial"/>
          <w:sz w:val="22"/>
          <w:szCs w:val="22"/>
        </w:rPr>
        <w:t xml:space="preserve"> a jso</w:t>
      </w:r>
      <w:r>
        <w:rPr>
          <w:rFonts w:cs="Arial"/>
          <w:sz w:val="22"/>
          <w:szCs w:val="22"/>
        </w:rPr>
        <w:t xml:space="preserve">u </w:t>
      </w:r>
      <w:r w:rsidRPr="00C93CD8">
        <w:rPr>
          <w:rFonts w:cs="Arial"/>
          <w:sz w:val="22"/>
          <w:szCs w:val="22"/>
        </w:rPr>
        <w:t>dostupné na www stránkách Inspekčníh</w:t>
      </w:r>
      <w:r>
        <w:rPr>
          <w:rFonts w:cs="Arial"/>
          <w:sz w:val="22"/>
          <w:szCs w:val="22"/>
        </w:rPr>
        <w:t xml:space="preserve">o </w:t>
      </w:r>
      <w:r w:rsidRPr="00E0583B">
        <w:rPr>
          <w:rFonts w:cs="Arial"/>
          <w:sz w:val="22"/>
          <w:szCs w:val="22"/>
        </w:rPr>
        <w:t xml:space="preserve">orgánu ČEZ, a. s. </w:t>
      </w:r>
      <w:r w:rsidRPr="00E0583B">
        <w:rPr>
          <w:rFonts w:cs="Arial"/>
          <w:bCs/>
          <w:sz w:val="22"/>
          <w:szCs w:val="22"/>
        </w:rPr>
        <w:t xml:space="preserve">Případná změna/aktualizace metod bude doručena prostřednictvím </w:t>
      </w:r>
      <w:r w:rsidRPr="003566DA">
        <w:rPr>
          <w:rFonts w:cs="Arial"/>
          <w:bCs/>
          <w:sz w:val="22"/>
          <w:szCs w:val="22"/>
        </w:rPr>
        <w:t>portálu SUS</w:t>
      </w:r>
      <w:r w:rsidRPr="00E0583B">
        <w:rPr>
          <w:rFonts w:cs="Arial"/>
          <w:bCs/>
          <w:sz w:val="22"/>
          <w:szCs w:val="22"/>
        </w:rPr>
        <w:t xml:space="preserve"> Dodavateli jako nedílná součást Výzvy </w:t>
      </w:r>
      <w:r w:rsidRPr="00E0583B">
        <w:rPr>
          <w:rFonts w:cs="Arial"/>
          <w:sz w:val="22"/>
          <w:szCs w:val="22"/>
        </w:rPr>
        <w:t>k podání nabídky na uzavření jednotlivých Realizačních smluv na základě této Rámcové dohody dle odst. 5.5 této Rámcové</w:t>
      </w:r>
      <w:r w:rsidRPr="001D440F">
        <w:rPr>
          <w:rFonts w:cs="Arial"/>
          <w:sz w:val="22"/>
          <w:szCs w:val="22"/>
        </w:rPr>
        <w:t xml:space="preserve"> dohody. </w:t>
      </w:r>
      <w:r w:rsidRPr="001D440F">
        <w:rPr>
          <w:rFonts w:cs="Arial"/>
          <w:bCs/>
          <w:sz w:val="22"/>
          <w:szCs w:val="22"/>
        </w:rPr>
        <w:t>Dodavatel a všichni jeho poddodavatelé mají povinnost řídit se novým zněním výše uvedených dokumentů okamžikem jejich převzetí/doručení/vydáním.</w:t>
      </w:r>
    </w:p>
    <w:p w14:paraId="24CBE537" w14:textId="77777777" w:rsidR="00F43F8C" w:rsidRPr="00C93CD8" w:rsidRDefault="00F43F8C" w:rsidP="00F63BB8">
      <w:pPr>
        <w:pStyle w:val="Odstavecseseznamem"/>
        <w:numPr>
          <w:ilvl w:val="2"/>
          <w:numId w:val="5"/>
        </w:numPr>
        <w:spacing w:after="60"/>
        <w:ind w:left="709" w:hanging="709"/>
        <w:contextualSpacing w:val="0"/>
        <w:jc w:val="both"/>
        <w:rPr>
          <w:rFonts w:cs="Arial"/>
          <w:sz w:val="22"/>
          <w:szCs w:val="22"/>
        </w:rPr>
      </w:pPr>
      <w:r w:rsidRPr="00C93CD8">
        <w:rPr>
          <w:rFonts w:cs="Arial"/>
          <w:sz w:val="22"/>
          <w:szCs w:val="22"/>
        </w:rPr>
        <w:t>Dodavatel zajistí výkon revizí, kontrol a diagnostik:</w:t>
      </w:r>
    </w:p>
    <w:p w14:paraId="3D254154" w14:textId="77777777" w:rsidR="00F43F8C" w:rsidRPr="00C13318" w:rsidRDefault="00F43F8C" w:rsidP="00F63BB8">
      <w:pPr>
        <w:pStyle w:val="Odst15-odstup"/>
        <w:keepNext/>
        <w:numPr>
          <w:ilvl w:val="0"/>
          <w:numId w:val="16"/>
        </w:numPr>
        <w:tabs>
          <w:tab w:val="clear" w:pos="851"/>
          <w:tab w:val="clear" w:pos="1418"/>
          <w:tab w:val="clear" w:pos="1701"/>
          <w:tab w:val="clear" w:pos="2268"/>
          <w:tab w:val="clear" w:pos="2835"/>
        </w:tabs>
        <w:spacing w:after="0"/>
        <w:ind w:left="1134" w:hanging="425"/>
        <w:rPr>
          <w:rFonts w:cs="Arial"/>
          <w:sz w:val="22"/>
          <w:szCs w:val="22"/>
        </w:rPr>
      </w:pPr>
      <w:r w:rsidRPr="00C13318">
        <w:rPr>
          <w:rFonts w:cs="Arial"/>
          <w:sz w:val="22"/>
          <w:szCs w:val="22"/>
        </w:rPr>
        <w:t xml:space="preserve">svými kmenovými zaměstnanci, kteří musí disponovat platnými oprávněními a certifikáty dle </w:t>
      </w:r>
      <w:r>
        <w:rPr>
          <w:rFonts w:cs="Arial"/>
          <w:sz w:val="22"/>
          <w:szCs w:val="22"/>
        </w:rPr>
        <w:t>platných norem</w:t>
      </w:r>
      <w:r w:rsidRPr="00C13318">
        <w:rPr>
          <w:rFonts w:cs="Arial"/>
          <w:sz w:val="22"/>
          <w:szCs w:val="22"/>
        </w:rPr>
        <w:t>. Tit</w:t>
      </w:r>
      <w:r>
        <w:rPr>
          <w:rFonts w:cs="Arial"/>
          <w:sz w:val="22"/>
          <w:szCs w:val="22"/>
        </w:rPr>
        <w:t xml:space="preserve">o </w:t>
      </w:r>
      <w:r w:rsidRPr="00C13318">
        <w:rPr>
          <w:rFonts w:cs="Arial"/>
          <w:sz w:val="22"/>
          <w:szCs w:val="22"/>
        </w:rPr>
        <w:t>kmenoví zaměstnanci moho</w:t>
      </w:r>
      <w:r>
        <w:rPr>
          <w:rFonts w:cs="Arial"/>
          <w:sz w:val="22"/>
          <w:szCs w:val="22"/>
        </w:rPr>
        <w:t xml:space="preserve">u </w:t>
      </w:r>
      <w:r w:rsidRPr="00C13318">
        <w:rPr>
          <w:rFonts w:cs="Arial"/>
          <w:sz w:val="22"/>
          <w:szCs w:val="22"/>
        </w:rPr>
        <w:t>být p</w:t>
      </w:r>
      <w:r>
        <w:rPr>
          <w:rFonts w:cs="Arial"/>
          <w:sz w:val="22"/>
          <w:szCs w:val="22"/>
        </w:rPr>
        <w:t xml:space="preserve">o </w:t>
      </w:r>
      <w:r w:rsidRPr="00C13318">
        <w:rPr>
          <w:rFonts w:cs="Arial"/>
          <w:sz w:val="22"/>
          <w:szCs w:val="22"/>
        </w:rPr>
        <w:t>splnění požadavků na „Základní odborno</w:t>
      </w:r>
      <w:r>
        <w:rPr>
          <w:rFonts w:cs="Arial"/>
          <w:sz w:val="22"/>
          <w:szCs w:val="22"/>
        </w:rPr>
        <w:t xml:space="preserve">u </w:t>
      </w:r>
      <w:r w:rsidRPr="00C13318">
        <w:rPr>
          <w:rFonts w:cs="Arial"/>
          <w:sz w:val="22"/>
          <w:szCs w:val="22"/>
        </w:rPr>
        <w:t>způsobilost inspektorů Inspekčníh</w:t>
      </w:r>
      <w:r>
        <w:rPr>
          <w:rFonts w:cs="Arial"/>
          <w:sz w:val="22"/>
          <w:szCs w:val="22"/>
        </w:rPr>
        <w:t xml:space="preserve">o </w:t>
      </w:r>
      <w:r w:rsidRPr="00C13318">
        <w:rPr>
          <w:rFonts w:cs="Arial"/>
          <w:sz w:val="22"/>
          <w:szCs w:val="22"/>
        </w:rPr>
        <w:t>orgán</w:t>
      </w:r>
      <w:r>
        <w:rPr>
          <w:rFonts w:cs="Arial"/>
          <w:sz w:val="22"/>
          <w:szCs w:val="22"/>
        </w:rPr>
        <w:t>u č. </w:t>
      </w:r>
      <w:r w:rsidRPr="00C13318">
        <w:rPr>
          <w:rFonts w:cs="Arial"/>
          <w:sz w:val="22"/>
          <w:szCs w:val="22"/>
        </w:rPr>
        <w:t>4026“ zařazeni d</w:t>
      </w:r>
      <w:r>
        <w:rPr>
          <w:rFonts w:cs="Arial"/>
          <w:sz w:val="22"/>
          <w:szCs w:val="22"/>
        </w:rPr>
        <w:t xml:space="preserve">o </w:t>
      </w:r>
      <w:r w:rsidRPr="00C13318">
        <w:rPr>
          <w:rFonts w:cs="Arial"/>
          <w:sz w:val="22"/>
          <w:szCs w:val="22"/>
        </w:rPr>
        <w:t>Inspekčníh</w:t>
      </w:r>
      <w:r>
        <w:rPr>
          <w:rFonts w:cs="Arial"/>
          <w:sz w:val="22"/>
          <w:szCs w:val="22"/>
        </w:rPr>
        <w:t xml:space="preserve">o </w:t>
      </w:r>
      <w:r w:rsidRPr="00C13318">
        <w:rPr>
          <w:rFonts w:cs="Arial"/>
          <w:sz w:val="22"/>
          <w:szCs w:val="22"/>
        </w:rPr>
        <w:t>orgánu</w:t>
      </w:r>
      <w:r>
        <w:rPr>
          <w:rFonts w:cs="Arial"/>
          <w:sz w:val="22"/>
          <w:szCs w:val="22"/>
        </w:rPr>
        <w:t>;</w:t>
      </w:r>
      <w:r>
        <w:rPr>
          <w:rFonts w:cs="Arial"/>
          <w:sz w:val="22"/>
          <w:szCs w:val="22"/>
        </w:rPr>
        <w:tab/>
      </w:r>
    </w:p>
    <w:p w14:paraId="5947FEE4" w14:textId="77777777" w:rsidR="00F43F8C" w:rsidRPr="00C13318" w:rsidRDefault="00F43F8C" w:rsidP="00F63BB8">
      <w:pPr>
        <w:pStyle w:val="Odst15-odstup"/>
        <w:keepNext/>
        <w:numPr>
          <w:ilvl w:val="0"/>
          <w:numId w:val="16"/>
        </w:numPr>
        <w:tabs>
          <w:tab w:val="clear" w:pos="851"/>
          <w:tab w:val="clear" w:pos="1418"/>
          <w:tab w:val="clear" w:pos="1701"/>
          <w:tab w:val="clear" w:pos="2268"/>
          <w:tab w:val="clear" w:pos="2835"/>
        </w:tabs>
        <w:spacing w:after="0"/>
        <w:ind w:left="1134" w:hanging="425"/>
        <w:rPr>
          <w:rFonts w:cs="Arial"/>
          <w:sz w:val="22"/>
          <w:szCs w:val="22"/>
        </w:rPr>
      </w:pPr>
      <w:r w:rsidRPr="00C13318">
        <w:rPr>
          <w:rFonts w:cs="Arial"/>
          <w:sz w:val="22"/>
          <w:szCs w:val="22"/>
        </w:rPr>
        <w:t>poddodavateli – členy Inspekčníh</w:t>
      </w:r>
      <w:r>
        <w:rPr>
          <w:rFonts w:cs="Arial"/>
          <w:sz w:val="22"/>
          <w:szCs w:val="22"/>
        </w:rPr>
        <w:t xml:space="preserve">o </w:t>
      </w:r>
      <w:r w:rsidRPr="00C13318">
        <w:rPr>
          <w:rFonts w:cs="Arial"/>
          <w:sz w:val="22"/>
          <w:szCs w:val="22"/>
        </w:rPr>
        <w:t>orgán</w:t>
      </w:r>
      <w:r>
        <w:rPr>
          <w:rFonts w:cs="Arial"/>
          <w:sz w:val="22"/>
          <w:szCs w:val="22"/>
        </w:rPr>
        <w:t xml:space="preserve">u </w:t>
      </w:r>
      <w:r w:rsidRPr="00C13318">
        <w:rPr>
          <w:rFonts w:cs="Arial"/>
          <w:sz w:val="22"/>
          <w:szCs w:val="22"/>
        </w:rPr>
        <w:t>ev.</w:t>
      </w:r>
      <w:r>
        <w:rPr>
          <w:rFonts w:cs="Arial"/>
          <w:sz w:val="22"/>
          <w:szCs w:val="22"/>
        </w:rPr>
        <w:t>č. </w:t>
      </w:r>
      <w:r w:rsidRPr="00C13318">
        <w:rPr>
          <w:rFonts w:cs="Arial"/>
          <w:sz w:val="22"/>
          <w:szCs w:val="22"/>
        </w:rPr>
        <w:t>4026</w:t>
      </w:r>
      <w:r>
        <w:rPr>
          <w:rFonts w:cs="Arial"/>
          <w:sz w:val="22"/>
          <w:szCs w:val="22"/>
        </w:rPr>
        <w:t>,</w:t>
      </w:r>
      <w:r w:rsidRPr="00C13318">
        <w:rPr>
          <w:rFonts w:cs="Arial"/>
          <w:sz w:val="22"/>
          <w:szCs w:val="22"/>
        </w:rPr>
        <w:t xml:space="preserve"> nebo</w:t>
      </w:r>
    </w:p>
    <w:p w14:paraId="3A0A66B1" w14:textId="77777777" w:rsidR="00F43F8C" w:rsidRPr="00C13318" w:rsidRDefault="00F43F8C" w:rsidP="00F63BB8">
      <w:pPr>
        <w:pStyle w:val="Odst15-odstup"/>
        <w:keepNext/>
        <w:numPr>
          <w:ilvl w:val="0"/>
          <w:numId w:val="16"/>
        </w:numPr>
        <w:tabs>
          <w:tab w:val="clear" w:pos="851"/>
          <w:tab w:val="clear" w:pos="1418"/>
          <w:tab w:val="clear" w:pos="1701"/>
          <w:tab w:val="clear" w:pos="2268"/>
          <w:tab w:val="clear" w:pos="2835"/>
        </w:tabs>
        <w:spacing w:after="0"/>
        <w:ind w:left="1134" w:hanging="425"/>
        <w:rPr>
          <w:rFonts w:cs="Arial"/>
          <w:sz w:val="22"/>
          <w:szCs w:val="22"/>
        </w:rPr>
      </w:pPr>
      <w:r w:rsidRPr="00C13318">
        <w:rPr>
          <w:rFonts w:cs="Arial"/>
          <w:sz w:val="22"/>
          <w:szCs w:val="22"/>
        </w:rPr>
        <w:t>interními členy Inspekčníh</w:t>
      </w:r>
      <w:r>
        <w:rPr>
          <w:rFonts w:cs="Arial"/>
          <w:sz w:val="22"/>
          <w:szCs w:val="22"/>
        </w:rPr>
        <w:t xml:space="preserve">o </w:t>
      </w:r>
      <w:r w:rsidRPr="00C13318">
        <w:rPr>
          <w:rFonts w:cs="Arial"/>
          <w:sz w:val="22"/>
          <w:szCs w:val="22"/>
        </w:rPr>
        <w:t>orgánu, kde vedoucí Inspekčníh</w:t>
      </w:r>
      <w:r>
        <w:rPr>
          <w:rFonts w:cs="Arial"/>
          <w:sz w:val="22"/>
          <w:szCs w:val="22"/>
        </w:rPr>
        <w:t xml:space="preserve">o </w:t>
      </w:r>
      <w:r w:rsidRPr="00C13318">
        <w:rPr>
          <w:rFonts w:cs="Arial"/>
          <w:sz w:val="22"/>
          <w:szCs w:val="22"/>
        </w:rPr>
        <w:t>orgán</w:t>
      </w:r>
      <w:r>
        <w:rPr>
          <w:rFonts w:cs="Arial"/>
          <w:sz w:val="22"/>
          <w:szCs w:val="22"/>
        </w:rPr>
        <w:t xml:space="preserve">u </w:t>
      </w:r>
      <w:r w:rsidRPr="00C13318">
        <w:rPr>
          <w:rFonts w:cs="Arial"/>
          <w:sz w:val="22"/>
          <w:szCs w:val="22"/>
        </w:rPr>
        <w:t>určuje inspekce, které budo</w:t>
      </w:r>
      <w:r>
        <w:rPr>
          <w:rFonts w:cs="Arial"/>
          <w:sz w:val="22"/>
          <w:szCs w:val="22"/>
        </w:rPr>
        <w:t xml:space="preserve">u </w:t>
      </w:r>
      <w:r w:rsidRPr="00C13318">
        <w:rPr>
          <w:rFonts w:cs="Arial"/>
          <w:sz w:val="22"/>
          <w:szCs w:val="22"/>
        </w:rPr>
        <w:t>vykonávat interní členové Inspekčníh</w:t>
      </w:r>
      <w:r>
        <w:rPr>
          <w:rFonts w:cs="Arial"/>
          <w:sz w:val="22"/>
          <w:szCs w:val="22"/>
        </w:rPr>
        <w:t xml:space="preserve">o </w:t>
      </w:r>
      <w:r w:rsidRPr="00C13318">
        <w:rPr>
          <w:rFonts w:cs="Arial"/>
          <w:sz w:val="22"/>
          <w:szCs w:val="22"/>
        </w:rPr>
        <w:t>orgánu.</w:t>
      </w:r>
    </w:p>
    <w:p w14:paraId="3C12636D" w14:textId="77777777" w:rsidR="00F43F8C" w:rsidRPr="00C93CD8" w:rsidRDefault="00F43F8C" w:rsidP="00F63BB8">
      <w:pPr>
        <w:pStyle w:val="Odstavecseseznamem"/>
        <w:numPr>
          <w:ilvl w:val="2"/>
          <w:numId w:val="5"/>
        </w:numPr>
        <w:spacing w:after="60"/>
        <w:ind w:left="709" w:hanging="709"/>
        <w:contextualSpacing w:val="0"/>
        <w:jc w:val="both"/>
        <w:rPr>
          <w:rFonts w:cs="Arial"/>
          <w:sz w:val="22"/>
          <w:szCs w:val="22"/>
        </w:rPr>
      </w:pPr>
      <w:r w:rsidRPr="00C93CD8">
        <w:rPr>
          <w:rFonts w:cs="Arial"/>
          <w:sz w:val="22"/>
          <w:szCs w:val="22"/>
        </w:rPr>
        <w:t>Pověřený člen je povinen dodržovat ustanovení Příručky kvality a řídicí a pracovní dokumentace Inspekčníh</w:t>
      </w:r>
      <w:r>
        <w:rPr>
          <w:rFonts w:cs="Arial"/>
          <w:sz w:val="22"/>
          <w:szCs w:val="22"/>
        </w:rPr>
        <w:t xml:space="preserve">o </w:t>
      </w:r>
      <w:r w:rsidRPr="00C93CD8">
        <w:rPr>
          <w:rFonts w:cs="Arial"/>
          <w:sz w:val="22"/>
          <w:szCs w:val="22"/>
        </w:rPr>
        <w:t>orgán</w:t>
      </w:r>
      <w:r>
        <w:rPr>
          <w:rFonts w:cs="Arial"/>
          <w:sz w:val="22"/>
          <w:szCs w:val="22"/>
        </w:rPr>
        <w:t xml:space="preserve">u v </w:t>
      </w:r>
      <w:r w:rsidRPr="00C93CD8">
        <w:rPr>
          <w:rFonts w:cs="Arial"/>
          <w:sz w:val="22"/>
          <w:szCs w:val="22"/>
        </w:rPr>
        <w:t>platném znění. Dokumentace je dostupná na www stránkách Inspekčníh</w:t>
      </w:r>
      <w:r>
        <w:rPr>
          <w:rFonts w:cs="Arial"/>
          <w:sz w:val="22"/>
          <w:szCs w:val="22"/>
        </w:rPr>
        <w:t xml:space="preserve">o </w:t>
      </w:r>
      <w:r w:rsidRPr="00C93CD8">
        <w:rPr>
          <w:rFonts w:cs="Arial"/>
          <w:sz w:val="22"/>
          <w:szCs w:val="22"/>
        </w:rPr>
        <w:t>orgán</w:t>
      </w:r>
      <w:r>
        <w:rPr>
          <w:rFonts w:cs="Arial"/>
          <w:sz w:val="22"/>
          <w:szCs w:val="22"/>
        </w:rPr>
        <w:t xml:space="preserve">u </w:t>
      </w:r>
      <w:r w:rsidRPr="00C93CD8">
        <w:rPr>
          <w:rFonts w:cs="Arial"/>
          <w:sz w:val="22"/>
          <w:szCs w:val="22"/>
        </w:rPr>
        <w:t>ČEZ, a. s.</w:t>
      </w:r>
    </w:p>
    <w:p w14:paraId="287D1F3F" w14:textId="77777777" w:rsidR="00F43F8C" w:rsidRPr="00C93CD8" w:rsidRDefault="00F43F8C" w:rsidP="00F63BB8">
      <w:pPr>
        <w:pStyle w:val="Odstavecseseznamem"/>
        <w:numPr>
          <w:ilvl w:val="2"/>
          <w:numId w:val="5"/>
        </w:numPr>
        <w:spacing w:after="60"/>
        <w:ind w:left="709" w:hanging="709"/>
        <w:contextualSpacing w:val="0"/>
        <w:jc w:val="both"/>
        <w:rPr>
          <w:rFonts w:cs="Arial"/>
          <w:sz w:val="22"/>
          <w:szCs w:val="22"/>
        </w:rPr>
      </w:pPr>
      <w:r w:rsidRPr="00C93CD8">
        <w:rPr>
          <w:rFonts w:cs="Arial"/>
          <w:sz w:val="22"/>
          <w:szCs w:val="22"/>
        </w:rPr>
        <w:t>Vedoucí Inspekčníh</w:t>
      </w:r>
      <w:r>
        <w:rPr>
          <w:rFonts w:cs="Arial"/>
          <w:sz w:val="22"/>
          <w:szCs w:val="22"/>
        </w:rPr>
        <w:t xml:space="preserve">o </w:t>
      </w:r>
      <w:r w:rsidRPr="00C93CD8">
        <w:rPr>
          <w:rFonts w:cs="Arial"/>
          <w:sz w:val="22"/>
          <w:szCs w:val="22"/>
        </w:rPr>
        <w:t>orgán</w:t>
      </w:r>
      <w:r>
        <w:rPr>
          <w:rFonts w:cs="Arial"/>
          <w:sz w:val="22"/>
          <w:szCs w:val="22"/>
        </w:rPr>
        <w:t xml:space="preserve">u </w:t>
      </w:r>
      <w:r w:rsidRPr="00C93CD8">
        <w:rPr>
          <w:rFonts w:cs="Arial"/>
          <w:sz w:val="22"/>
          <w:szCs w:val="22"/>
        </w:rPr>
        <w:t xml:space="preserve">písemně </w:t>
      </w:r>
      <w:proofErr w:type="gramStart"/>
      <w:r w:rsidRPr="00C93CD8">
        <w:rPr>
          <w:rFonts w:cs="Arial"/>
          <w:sz w:val="22"/>
          <w:szCs w:val="22"/>
        </w:rPr>
        <w:t>pověří</w:t>
      </w:r>
      <w:proofErr w:type="gramEnd"/>
      <w:r w:rsidRPr="00C93CD8">
        <w:rPr>
          <w:rFonts w:cs="Arial"/>
          <w:sz w:val="22"/>
          <w:szCs w:val="22"/>
        </w:rPr>
        <w:t xml:space="preserve"> jednotlivé členy Inspekčníh</w:t>
      </w:r>
      <w:r>
        <w:rPr>
          <w:rFonts w:cs="Arial"/>
          <w:sz w:val="22"/>
          <w:szCs w:val="22"/>
        </w:rPr>
        <w:t xml:space="preserve">o </w:t>
      </w:r>
      <w:r w:rsidRPr="00C93CD8">
        <w:rPr>
          <w:rFonts w:cs="Arial"/>
          <w:sz w:val="22"/>
          <w:szCs w:val="22"/>
        </w:rPr>
        <w:t>orgán</w:t>
      </w:r>
      <w:r>
        <w:rPr>
          <w:rFonts w:cs="Arial"/>
          <w:sz w:val="22"/>
          <w:szCs w:val="22"/>
        </w:rPr>
        <w:t xml:space="preserve">u k </w:t>
      </w:r>
      <w:r w:rsidRPr="00C93CD8">
        <w:rPr>
          <w:rFonts w:cs="Arial"/>
          <w:sz w:val="22"/>
          <w:szCs w:val="22"/>
        </w:rPr>
        <w:t>výkon</w:t>
      </w:r>
      <w:r>
        <w:rPr>
          <w:rFonts w:cs="Arial"/>
          <w:sz w:val="22"/>
          <w:szCs w:val="22"/>
        </w:rPr>
        <w:t xml:space="preserve">u </w:t>
      </w:r>
      <w:r w:rsidRPr="00C93CD8">
        <w:rPr>
          <w:rFonts w:cs="Arial"/>
          <w:sz w:val="22"/>
          <w:szCs w:val="22"/>
        </w:rPr>
        <w:t xml:space="preserve">inspekcí na příslušné lokalitě. </w:t>
      </w:r>
    </w:p>
    <w:p w14:paraId="632474C6" w14:textId="77777777" w:rsidR="00F43F8C" w:rsidRPr="00C93CD8" w:rsidRDefault="00F43F8C" w:rsidP="00F63BB8">
      <w:pPr>
        <w:pStyle w:val="Odstavecseseznamem"/>
        <w:numPr>
          <w:ilvl w:val="1"/>
          <w:numId w:val="5"/>
        </w:numPr>
        <w:spacing w:before="240" w:line="240" w:lineRule="auto"/>
        <w:ind w:left="709" w:hanging="709"/>
        <w:contextualSpacing w:val="0"/>
        <w:jc w:val="both"/>
        <w:rPr>
          <w:rFonts w:cs="Arial"/>
          <w:b/>
          <w:caps/>
          <w:sz w:val="22"/>
          <w:szCs w:val="22"/>
        </w:rPr>
      </w:pPr>
      <w:r w:rsidRPr="00C93CD8">
        <w:rPr>
          <w:rFonts w:cs="Arial"/>
          <w:b/>
          <w:caps/>
          <w:sz w:val="22"/>
          <w:szCs w:val="22"/>
        </w:rPr>
        <w:t>Postup při realizaci provádění revizí, kontrol, zkouše</w:t>
      </w:r>
      <w:r>
        <w:rPr>
          <w:rFonts w:cs="Arial"/>
          <w:b/>
          <w:caps/>
          <w:sz w:val="22"/>
          <w:szCs w:val="22"/>
        </w:rPr>
        <w:t xml:space="preserve">k </w:t>
      </w:r>
      <w:r w:rsidRPr="00C93CD8">
        <w:rPr>
          <w:rFonts w:cs="Arial"/>
          <w:b/>
          <w:caps/>
          <w:sz w:val="22"/>
          <w:szCs w:val="22"/>
        </w:rPr>
        <w:t>a diagnosti</w:t>
      </w:r>
      <w:r>
        <w:rPr>
          <w:rFonts w:cs="Arial"/>
          <w:b/>
          <w:caps/>
          <w:sz w:val="22"/>
          <w:szCs w:val="22"/>
        </w:rPr>
        <w:t xml:space="preserve">k </w:t>
      </w:r>
      <w:r w:rsidRPr="00C93CD8">
        <w:rPr>
          <w:rFonts w:cs="Arial"/>
          <w:b/>
          <w:caps/>
          <w:sz w:val="22"/>
          <w:szCs w:val="22"/>
        </w:rPr>
        <w:t xml:space="preserve">technických zařízení </w:t>
      </w:r>
    </w:p>
    <w:p w14:paraId="08A0B550" w14:textId="77777777" w:rsidR="00F43F8C" w:rsidRPr="00C93CD8" w:rsidRDefault="00F43F8C" w:rsidP="00C1506A">
      <w:pPr>
        <w:pStyle w:val="Odstavecseseznamem"/>
        <w:numPr>
          <w:ilvl w:val="2"/>
          <w:numId w:val="5"/>
        </w:numPr>
        <w:spacing w:after="60"/>
        <w:ind w:left="709" w:hanging="709"/>
        <w:contextualSpacing w:val="0"/>
        <w:rPr>
          <w:rFonts w:cs="Arial"/>
          <w:sz w:val="22"/>
          <w:szCs w:val="22"/>
        </w:rPr>
      </w:pPr>
      <w:r w:rsidRPr="00C93CD8">
        <w:rPr>
          <w:rFonts w:cs="Arial"/>
          <w:sz w:val="22"/>
          <w:szCs w:val="22"/>
        </w:rPr>
        <w:t xml:space="preserve">Postup při realizaci </w:t>
      </w:r>
      <w:r w:rsidRPr="007658D4">
        <w:rPr>
          <w:rFonts w:cs="Arial"/>
          <w:sz w:val="22"/>
          <w:szCs w:val="22"/>
        </w:rPr>
        <w:t xml:space="preserve">provádění revizí, kontrol, zkoušek a diagnostik technických zařízení a postup práce v SW aplikaci Zadavatele </w:t>
      </w:r>
      <w:proofErr w:type="spellStart"/>
      <w:r w:rsidRPr="007658D4">
        <w:rPr>
          <w:rFonts w:cs="Arial"/>
          <w:sz w:val="22"/>
          <w:szCs w:val="22"/>
        </w:rPr>
        <w:t>PassPort</w:t>
      </w:r>
      <w:proofErr w:type="spellEnd"/>
      <w:r w:rsidRPr="007658D4">
        <w:rPr>
          <w:rFonts w:cs="Arial"/>
          <w:sz w:val="22"/>
          <w:szCs w:val="22"/>
        </w:rPr>
        <w:t xml:space="preserve"> AS8 je dostupný na veřejných webových stránkách </w:t>
      </w:r>
      <w:hyperlink r:id="rId21" w:history="1">
        <w:r w:rsidRPr="007658D4">
          <w:rPr>
            <w:rFonts w:cs="Arial"/>
            <w:sz w:val="22"/>
            <w:szCs w:val="22"/>
          </w:rPr>
          <w:t>www.cez.cz</w:t>
        </w:r>
      </w:hyperlink>
      <w:r w:rsidRPr="007658D4">
        <w:rPr>
          <w:rFonts w:cs="Arial"/>
          <w:sz w:val="22"/>
          <w:szCs w:val="22"/>
        </w:rPr>
        <w:t xml:space="preserve"> (na www stránkách Inspekčního orgánu ČEZ, a. s.) po přihlášení přihlašovacím</w:t>
      </w:r>
      <w:r w:rsidRPr="00C93CD8">
        <w:rPr>
          <w:rFonts w:cs="Arial"/>
          <w:sz w:val="22"/>
          <w:szCs w:val="22"/>
        </w:rPr>
        <w:t xml:space="preserve"> jménem a heslem, které Dodavatel </w:t>
      </w:r>
      <w:proofErr w:type="gramStart"/>
      <w:r w:rsidRPr="00C93CD8">
        <w:rPr>
          <w:rFonts w:cs="Arial"/>
          <w:sz w:val="22"/>
          <w:szCs w:val="22"/>
        </w:rPr>
        <w:t>obdrží</w:t>
      </w:r>
      <w:proofErr w:type="gramEnd"/>
      <w:r w:rsidRPr="00C93CD8">
        <w:rPr>
          <w:rFonts w:cs="Arial"/>
          <w:sz w:val="22"/>
          <w:szCs w:val="22"/>
        </w:rPr>
        <w:t xml:space="preserve"> od </w:t>
      </w:r>
      <w:r>
        <w:rPr>
          <w:rFonts w:cs="Arial"/>
          <w:sz w:val="22"/>
          <w:szCs w:val="22"/>
        </w:rPr>
        <w:t>Zadavatel</w:t>
      </w:r>
      <w:r w:rsidRPr="00C93CD8">
        <w:rPr>
          <w:rFonts w:cs="Arial"/>
          <w:sz w:val="22"/>
          <w:szCs w:val="22"/>
        </w:rPr>
        <w:t xml:space="preserve">e. </w:t>
      </w:r>
      <w:r w:rsidRPr="00C93CD8">
        <w:rPr>
          <w:rFonts w:cs="Arial"/>
          <w:sz w:val="22"/>
          <w:szCs w:val="22"/>
        </w:rPr>
        <w:br/>
        <w:t xml:space="preserve">Přihlašovací stránka je přístupná z úvodní stránky na adrese </w:t>
      </w:r>
      <w:hyperlink r:id="rId22" w:history="1">
        <w:r w:rsidRPr="00C93CD8">
          <w:rPr>
            <w:rFonts w:cs="Arial"/>
            <w:sz w:val="22"/>
            <w:szCs w:val="22"/>
          </w:rPr>
          <w:t>http://www.cez.cz</w:t>
        </w:r>
      </w:hyperlink>
      <w:r w:rsidRPr="00C93CD8">
        <w:rPr>
          <w:rFonts w:cs="Arial"/>
          <w:sz w:val="22"/>
          <w:szCs w:val="22"/>
        </w:rPr>
        <w:t xml:space="preserve"> přes následující odkazy: </w:t>
      </w:r>
      <w:r>
        <w:rPr>
          <w:rFonts w:cs="Arial"/>
          <w:sz w:val="22"/>
          <w:szCs w:val="22"/>
        </w:rPr>
        <w:t xml:space="preserve">O </w:t>
      </w:r>
      <w:r w:rsidRPr="00981C13">
        <w:rPr>
          <w:rFonts w:cs="Arial"/>
          <w:sz w:val="22"/>
          <w:szCs w:val="22"/>
        </w:rPr>
        <w:t>společnosti »Výroba elektřiny »Inspekční orgán ČEZ, a. s. »Dokumenty I</w:t>
      </w:r>
      <w:r>
        <w:rPr>
          <w:rFonts w:cs="Arial"/>
          <w:sz w:val="22"/>
          <w:szCs w:val="22"/>
        </w:rPr>
        <w:t xml:space="preserve">O </w:t>
      </w:r>
      <w:r w:rsidRPr="00981C13">
        <w:rPr>
          <w:rFonts w:cs="Arial"/>
          <w:sz w:val="22"/>
          <w:szCs w:val="22"/>
        </w:rPr>
        <w:t>»Dodavatelská údržba</w:t>
      </w:r>
      <w:r w:rsidRPr="00C93CD8">
        <w:rPr>
          <w:rFonts w:cs="Arial"/>
          <w:sz w:val="22"/>
          <w:szCs w:val="22"/>
        </w:rPr>
        <w:t>.</w:t>
      </w:r>
    </w:p>
    <w:p w14:paraId="18586853" w14:textId="77777777" w:rsidR="00F43F8C" w:rsidRPr="00C93CD8" w:rsidRDefault="00F43F8C" w:rsidP="00F63BB8">
      <w:pPr>
        <w:pStyle w:val="Odstavecseseznamem"/>
        <w:numPr>
          <w:ilvl w:val="2"/>
          <w:numId w:val="5"/>
        </w:numPr>
        <w:spacing w:after="60"/>
        <w:ind w:left="709" w:hanging="709"/>
        <w:contextualSpacing w:val="0"/>
        <w:jc w:val="both"/>
        <w:rPr>
          <w:rFonts w:cs="Arial"/>
          <w:sz w:val="22"/>
          <w:szCs w:val="22"/>
        </w:rPr>
      </w:pPr>
      <w:r w:rsidRPr="00C93CD8">
        <w:rPr>
          <w:rFonts w:cs="Arial"/>
          <w:sz w:val="22"/>
          <w:szCs w:val="22"/>
        </w:rPr>
        <w:t>Požadavky dle výše uvedených článků tét</w:t>
      </w:r>
      <w:r>
        <w:rPr>
          <w:rFonts w:cs="Arial"/>
          <w:sz w:val="22"/>
          <w:szCs w:val="22"/>
        </w:rPr>
        <w:t xml:space="preserve">o </w:t>
      </w:r>
      <w:r w:rsidRPr="00C93CD8">
        <w:rPr>
          <w:rFonts w:cs="Arial"/>
          <w:sz w:val="22"/>
          <w:szCs w:val="22"/>
        </w:rPr>
        <w:t xml:space="preserve">přílohy Dodavatel smluvně zajistí i </w:t>
      </w:r>
      <w:r>
        <w:rPr>
          <w:rFonts w:cs="Arial"/>
          <w:sz w:val="22"/>
          <w:szCs w:val="22"/>
        </w:rPr>
        <w:t>u </w:t>
      </w:r>
      <w:r w:rsidRPr="00C93CD8">
        <w:rPr>
          <w:rFonts w:cs="Arial"/>
          <w:sz w:val="22"/>
          <w:szCs w:val="22"/>
        </w:rPr>
        <w:t xml:space="preserve">svých poddodavatelů – konečných dodavatelů revizních, kontrolních a diagnostických činností – a </w:t>
      </w:r>
      <w:r>
        <w:rPr>
          <w:rFonts w:cs="Arial"/>
          <w:sz w:val="22"/>
          <w:szCs w:val="22"/>
        </w:rPr>
        <w:t xml:space="preserve">v </w:t>
      </w:r>
      <w:r w:rsidRPr="00C93CD8">
        <w:rPr>
          <w:rFonts w:cs="Arial"/>
          <w:sz w:val="22"/>
          <w:szCs w:val="22"/>
        </w:rPr>
        <w:t>těcht</w:t>
      </w:r>
      <w:r>
        <w:rPr>
          <w:rFonts w:cs="Arial"/>
          <w:sz w:val="22"/>
          <w:szCs w:val="22"/>
        </w:rPr>
        <w:t xml:space="preserve">o </w:t>
      </w:r>
      <w:r w:rsidRPr="00C93CD8">
        <w:rPr>
          <w:rFonts w:cs="Arial"/>
          <w:sz w:val="22"/>
          <w:szCs w:val="22"/>
        </w:rPr>
        <w:t>svých smlouvách také uvede kontaktní osobu/osoby útvar</w:t>
      </w:r>
      <w:r>
        <w:rPr>
          <w:rFonts w:cs="Arial"/>
          <w:sz w:val="22"/>
          <w:szCs w:val="22"/>
        </w:rPr>
        <w:t xml:space="preserve">u </w:t>
      </w:r>
      <w:proofErr w:type="spellStart"/>
      <w:r w:rsidRPr="00C93CD8">
        <w:rPr>
          <w:rFonts w:cs="Arial"/>
          <w:sz w:val="22"/>
          <w:szCs w:val="22"/>
        </w:rPr>
        <w:t>TKaD</w:t>
      </w:r>
      <w:proofErr w:type="spellEnd"/>
      <w:r w:rsidRPr="00C93CD8">
        <w:rPr>
          <w:rFonts w:cs="Arial"/>
          <w:sz w:val="22"/>
          <w:szCs w:val="22"/>
        </w:rPr>
        <w:t xml:space="preserve"> </w:t>
      </w:r>
      <w:r>
        <w:rPr>
          <w:rFonts w:cs="Arial"/>
          <w:sz w:val="22"/>
          <w:szCs w:val="22"/>
        </w:rPr>
        <w:lastRenderedPageBreak/>
        <w:t xml:space="preserve">OZE a </w:t>
      </w:r>
      <w:r w:rsidRPr="00C93CD8">
        <w:rPr>
          <w:rFonts w:cs="Arial"/>
          <w:sz w:val="22"/>
          <w:szCs w:val="22"/>
        </w:rPr>
        <w:t>KE z ČEZ, a. s. tímt</w:t>
      </w:r>
      <w:r>
        <w:rPr>
          <w:rFonts w:cs="Arial"/>
          <w:sz w:val="22"/>
          <w:szCs w:val="22"/>
        </w:rPr>
        <w:t xml:space="preserve">o </w:t>
      </w:r>
      <w:r w:rsidRPr="00C93CD8">
        <w:rPr>
          <w:rFonts w:cs="Arial"/>
          <w:sz w:val="22"/>
          <w:szCs w:val="22"/>
        </w:rPr>
        <w:t>způsobem:</w:t>
      </w:r>
      <w:r>
        <w:rPr>
          <w:rFonts w:cs="Arial"/>
          <w:sz w:val="22"/>
          <w:szCs w:val="22"/>
        </w:rPr>
        <w:br/>
      </w:r>
      <w:r w:rsidRPr="00C93CD8">
        <w:rPr>
          <w:rFonts w:cs="Arial"/>
          <w:sz w:val="22"/>
          <w:szCs w:val="22"/>
        </w:rPr>
        <w:t>„Jmén</w:t>
      </w:r>
      <w:r>
        <w:rPr>
          <w:rFonts w:cs="Arial"/>
          <w:sz w:val="22"/>
          <w:szCs w:val="22"/>
        </w:rPr>
        <w:t xml:space="preserve">o </w:t>
      </w:r>
      <w:r w:rsidRPr="00C93CD8">
        <w:rPr>
          <w:rFonts w:cs="Arial"/>
          <w:sz w:val="22"/>
          <w:szCs w:val="22"/>
        </w:rPr>
        <w:t xml:space="preserve">a příjmení“ - zástupce </w:t>
      </w:r>
      <w:proofErr w:type="spellStart"/>
      <w:r w:rsidRPr="00C93CD8">
        <w:rPr>
          <w:rFonts w:cs="Arial"/>
          <w:sz w:val="22"/>
          <w:szCs w:val="22"/>
        </w:rPr>
        <w:t>TKaD</w:t>
      </w:r>
      <w:proofErr w:type="spellEnd"/>
      <w:r w:rsidRPr="00C93CD8">
        <w:rPr>
          <w:rFonts w:cs="Arial"/>
          <w:sz w:val="22"/>
          <w:szCs w:val="22"/>
        </w:rPr>
        <w:t xml:space="preserve"> </w:t>
      </w:r>
      <w:r>
        <w:rPr>
          <w:rFonts w:cs="Arial"/>
          <w:sz w:val="22"/>
          <w:szCs w:val="22"/>
        </w:rPr>
        <w:t xml:space="preserve">OZE a </w:t>
      </w:r>
      <w:r w:rsidRPr="00C93CD8">
        <w:rPr>
          <w:rFonts w:cs="Arial"/>
          <w:sz w:val="22"/>
          <w:szCs w:val="22"/>
        </w:rPr>
        <w:t>KE z ČEZ, a. s., pr</w:t>
      </w:r>
      <w:r>
        <w:rPr>
          <w:rFonts w:cs="Arial"/>
          <w:sz w:val="22"/>
          <w:szCs w:val="22"/>
        </w:rPr>
        <w:t xml:space="preserve">o </w:t>
      </w:r>
      <w:r w:rsidRPr="00C93CD8">
        <w:rPr>
          <w:rFonts w:cs="Arial"/>
          <w:sz w:val="22"/>
          <w:szCs w:val="22"/>
        </w:rPr>
        <w:t>poskytování technické podpory, přejímání zprá</w:t>
      </w:r>
      <w:r>
        <w:rPr>
          <w:rFonts w:cs="Arial"/>
          <w:sz w:val="22"/>
          <w:szCs w:val="22"/>
        </w:rPr>
        <w:t xml:space="preserve">v </w:t>
      </w:r>
      <w:r w:rsidRPr="00C93CD8">
        <w:rPr>
          <w:rFonts w:cs="Arial"/>
          <w:sz w:val="22"/>
          <w:szCs w:val="22"/>
        </w:rPr>
        <w:t>z technických kontrol, revizí a diagnosti</w:t>
      </w:r>
      <w:r>
        <w:rPr>
          <w:rFonts w:cs="Arial"/>
          <w:sz w:val="22"/>
          <w:szCs w:val="22"/>
        </w:rPr>
        <w:t xml:space="preserve">k </w:t>
      </w:r>
      <w:r w:rsidRPr="00C93CD8">
        <w:rPr>
          <w:rFonts w:cs="Arial"/>
          <w:sz w:val="22"/>
          <w:szCs w:val="22"/>
        </w:rPr>
        <w:t xml:space="preserve">a komunikace </w:t>
      </w:r>
      <w:r>
        <w:rPr>
          <w:rFonts w:cs="Arial"/>
          <w:sz w:val="22"/>
          <w:szCs w:val="22"/>
        </w:rPr>
        <w:t>s </w:t>
      </w:r>
      <w:r w:rsidRPr="00C93CD8">
        <w:rPr>
          <w:rFonts w:cs="Arial"/>
          <w:sz w:val="22"/>
          <w:szCs w:val="22"/>
        </w:rPr>
        <w:t>konečným zákazníkem (provozovatelem)</w:t>
      </w:r>
    </w:p>
    <w:p w14:paraId="12A6FCB7" w14:textId="77777777" w:rsidR="00F43F8C" w:rsidRDefault="00F43F8C" w:rsidP="00F63BB8">
      <w:pPr>
        <w:pStyle w:val="Odstavecseseznamem"/>
        <w:numPr>
          <w:ilvl w:val="2"/>
          <w:numId w:val="5"/>
        </w:numPr>
        <w:spacing w:after="60"/>
        <w:ind w:left="709" w:hanging="709"/>
        <w:contextualSpacing w:val="0"/>
        <w:jc w:val="both"/>
        <w:rPr>
          <w:rFonts w:cs="Arial"/>
          <w:sz w:val="22"/>
          <w:szCs w:val="22"/>
        </w:rPr>
      </w:pPr>
      <w:r w:rsidRPr="00C93CD8">
        <w:rPr>
          <w:rFonts w:cs="Arial"/>
          <w:sz w:val="22"/>
          <w:szCs w:val="22"/>
        </w:rPr>
        <w:t xml:space="preserve">Konkrétní osoby </w:t>
      </w:r>
      <w:r>
        <w:rPr>
          <w:rFonts w:cs="Arial"/>
          <w:sz w:val="22"/>
          <w:szCs w:val="22"/>
        </w:rPr>
        <w:t>Zadavatel</w:t>
      </w:r>
      <w:r w:rsidRPr="00C93CD8">
        <w:rPr>
          <w:rFonts w:cs="Arial"/>
          <w:sz w:val="22"/>
          <w:szCs w:val="22"/>
        </w:rPr>
        <w:t>e z útvar</w:t>
      </w:r>
      <w:r>
        <w:rPr>
          <w:rFonts w:cs="Arial"/>
          <w:sz w:val="22"/>
          <w:szCs w:val="22"/>
        </w:rPr>
        <w:t xml:space="preserve">u </w:t>
      </w:r>
      <w:proofErr w:type="spellStart"/>
      <w:r w:rsidRPr="00C93CD8">
        <w:rPr>
          <w:rFonts w:cs="Arial"/>
          <w:sz w:val="22"/>
          <w:szCs w:val="22"/>
        </w:rPr>
        <w:t>TKaD</w:t>
      </w:r>
      <w:proofErr w:type="spellEnd"/>
      <w:r w:rsidRPr="00C93CD8">
        <w:rPr>
          <w:rFonts w:cs="Arial"/>
          <w:sz w:val="22"/>
          <w:szCs w:val="22"/>
        </w:rPr>
        <w:t xml:space="preserve"> </w:t>
      </w:r>
      <w:r>
        <w:rPr>
          <w:rFonts w:cs="Arial"/>
          <w:sz w:val="22"/>
          <w:szCs w:val="22"/>
        </w:rPr>
        <w:t xml:space="preserve">OZE a </w:t>
      </w:r>
      <w:r w:rsidRPr="00C93CD8">
        <w:rPr>
          <w:rFonts w:cs="Arial"/>
          <w:sz w:val="22"/>
          <w:szCs w:val="22"/>
        </w:rPr>
        <w:t>KE pr</w:t>
      </w:r>
      <w:r>
        <w:rPr>
          <w:rFonts w:cs="Arial"/>
          <w:sz w:val="22"/>
          <w:szCs w:val="22"/>
        </w:rPr>
        <w:t xml:space="preserve">o </w:t>
      </w:r>
      <w:r w:rsidRPr="00C93CD8">
        <w:rPr>
          <w:rFonts w:cs="Arial"/>
          <w:sz w:val="22"/>
          <w:szCs w:val="22"/>
        </w:rPr>
        <w:t>různé oblasti technických kontrol, revizí a diagnosti</w:t>
      </w:r>
      <w:r>
        <w:rPr>
          <w:rFonts w:cs="Arial"/>
          <w:sz w:val="22"/>
          <w:szCs w:val="22"/>
        </w:rPr>
        <w:t xml:space="preserve">k </w:t>
      </w:r>
      <w:r w:rsidRPr="00C93CD8">
        <w:rPr>
          <w:rFonts w:cs="Arial"/>
          <w:sz w:val="22"/>
          <w:szCs w:val="22"/>
        </w:rPr>
        <w:t>jso</w:t>
      </w:r>
      <w:r>
        <w:rPr>
          <w:rFonts w:cs="Arial"/>
          <w:sz w:val="22"/>
          <w:szCs w:val="22"/>
        </w:rPr>
        <w:t xml:space="preserve">u </w:t>
      </w:r>
      <w:r w:rsidRPr="00C93CD8">
        <w:rPr>
          <w:rFonts w:cs="Arial"/>
          <w:sz w:val="22"/>
          <w:szCs w:val="22"/>
        </w:rPr>
        <w:t>dle jednotlivých činností rozděleny takto:</w:t>
      </w:r>
    </w:p>
    <w:p w14:paraId="2B39B3AD" w14:textId="77777777" w:rsidR="00F43F8C" w:rsidRDefault="00F43F8C" w:rsidP="00F63BB8">
      <w:pPr>
        <w:pStyle w:val="Odstavecseseznamem"/>
        <w:tabs>
          <w:tab w:val="left" w:pos="1134"/>
        </w:tabs>
        <w:ind w:left="680"/>
        <w:rPr>
          <w:b/>
        </w:rPr>
      </w:pPr>
    </w:p>
    <w:tbl>
      <w:tblPr>
        <w:tblpPr w:leftFromText="141" w:rightFromText="141" w:vertAnchor="text" w:horzAnchor="margin" w:tblpXSpec="center" w:tblpY="191"/>
        <w:tblW w:w="4932" w:type="pct"/>
        <w:tblCellMar>
          <w:left w:w="0" w:type="dxa"/>
          <w:right w:w="0" w:type="dxa"/>
        </w:tblCellMar>
        <w:tblLook w:val="04A0" w:firstRow="1" w:lastRow="0" w:firstColumn="1" w:lastColumn="0" w:noHBand="0" w:noVBand="1"/>
      </w:tblPr>
      <w:tblGrid>
        <w:gridCol w:w="931"/>
        <w:gridCol w:w="950"/>
        <w:gridCol w:w="1100"/>
        <w:gridCol w:w="2768"/>
        <w:gridCol w:w="1984"/>
        <w:gridCol w:w="1196"/>
      </w:tblGrid>
      <w:tr w:rsidR="00F43F8C" w:rsidRPr="00737419" w14:paraId="1C8A7696" w14:textId="77777777" w:rsidTr="00AC7292">
        <w:trPr>
          <w:trHeight w:val="270"/>
        </w:trPr>
        <w:tc>
          <w:tcPr>
            <w:tcW w:w="521" w:type="pct"/>
            <w:tcBorders>
              <w:top w:val="single" w:sz="8" w:space="0" w:color="auto"/>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5FAEBA5B" w14:textId="77777777" w:rsidR="00F43F8C" w:rsidRPr="00737419" w:rsidRDefault="00F43F8C" w:rsidP="00AC7292">
            <w:pPr>
              <w:spacing w:line="252" w:lineRule="auto"/>
              <w:ind w:left="567" w:hanging="567"/>
              <w:jc w:val="center"/>
              <w:rPr>
                <w:rFonts w:ascii="Calibri" w:eastAsia="Calibri" w:hAnsi="Calibri" w:cs="Calibri"/>
                <w:b/>
                <w:bCs/>
                <w:caps/>
                <w:sz w:val="16"/>
                <w:szCs w:val="16"/>
                <w:lang w:eastAsia="en-US"/>
              </w:rPr>
            </w:pPr>
            <w:r w:rsidRPr="00737419">
              <w:rPr>
                <w:rFonts w:ascii="Calibri" w:eastAsia="Calibri" w:hAnsi="Calibri" w:cs="Calibri"/>
                <w:b/>
                <w:bCs/>
                <w:caps/>
                <w:color w:val="000000"/>
                <w:sz w:val="16"/>
                <w:szCs w:val="16"/>
                <w:lang w:eastAsia="en-US"/>
              </w:rPr>
              <w:t>příjmení</w:t>
            </w:r>
          </w:p>
        </w:tc>
        <w:tc>
          <w:tcPr>
            <w:tcW w:w="532" w:type="pct"/>
            <w:tcBorders>
              <w:top w:val="single" w:sz="8" w:space="0" w:color="auto"/>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4D300BFA" w14:textId="77777777" w:rsidR="00F43F8C" w:rsidRPr="00737419" w:rsidRDefault="00F43F8C" w:rsidP="00AC7292">
            <w:pPr>
              <w:spacing w:line="252" w:lineRule="auto"/>
              <w:ind w:left="567" w:hanging="567"/>
              <w:jc w:val="center"/>
              <w:rPr>
                <w:rFonts w:ascii="Calibri" w:eastAsia="Calibri" w:hAnsi="Calibri" w:cs="Calibri"/>
                <w:b/>
                <w:bCs/>
                <w:caps/>
                <w:sz w:val="16"/>
                <w:szCs w:val="16"/>
                <w:lang w:eastAsia="en-US"/>
              </w:rPr>
            </w:pPr>
            <w:r w:rsidRPr="00737419">
              <w:rPr>
                <w:rFonts w:ascii="Calibri" w:eastAsia="Calibri" w:hAnsi="Calibri" w:cs="Calibri"/>
                <w:b/>
                <w:bCs/>
                <w:caps/>
                <w:color w:val="000000"/>
                <w:sz w:val="16"/>
                <w:szCs w:val="16"/>
                <w:lang w:eastAsia="en-US"/>
              </w:rPr>
              <w:t>jméno</w:t>
            </w:r>
          </w:p>
        </w:tc>
        <w:tc>
          <w:tcPr>
            <w:tcW w:w="616" w:type="pct"/>
            <w:tcBorders>
              <w:top w:val="single" w:sz="8" w:space="0" w:color="auto"/>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47484445" w14:textId="77777777" w:rsidR="00F43F8C" w:rsidRPr="00737419" w:rsidRDefault="00F43F8C" w:rsidP="00AC7292">
            <w:pPr>
              <w:spacing w:line="252" w:lineRule="auto"/>
              <w:ind w:left="567" w:hanging="567"/>
              <w:jc w:val="center"/>
              <w:rPr>
                <w:rFonts w:ascii="Calibri" w:eastAsia="Calibri" w:hAnsi="Calibri" w:cs="Calibri"/>
                <w:b/>
                <w:bCs/>
                <w:caps/>
                <w:sz w:val="16"/>
                <w:szCs w:val="16"/>
                <w:lang w:eastAsia="en-US"/>
              </w:rPr>
            </w:pPr>
            <w:r w:rsidRPr="00737419">
              <w:rPr>
                <w:rFonts w:ascii="Calibri" w:eastAsia="Calibri" w:hAnsi="Calibri" w:cs="Calibri"/>
                <w:b/>
                <w:bCs/>
                <w:caps/>
                <w:color w:val="000000"/>
                <w:sz w:val="16"/>
                <w:szCs w:val="16"/>
                <w:lang w:eastAsia="en-US"/>
              </w:rPr>
              <w:t>titul</w:t>
            </w:r>
          </w:p>
        </w:tc>
        <w:tc>
          <w:tcPr>
            <w:tcW w:w="1550" w:type="pct"/>
            <w:tcBorders>
              <w:top w:val="single" w:sz="8" w:space="0" w:color="auto"/>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3A6FEBB9" w14:textId="77777777" w:rsidR="00F43F8C" w:rsidRPr="00737419" w:rsidRDefault="00F43F8C" w:rsidP="00AC7292">
            <w:pPr>
              <w:spacing w:line="252" w:lineRule="auto"/>
              <w:ind w:left="71" w:hanging="71"/>
              <w:jc w:val="center"/>
              <w:rPr>
                <w:rFonts w:ascii="Calibri" w:eastAsia="Calibri" w:hAnsi="Calibri" w:cs="Calibri"/>
                <w:b/>
                <w:bCs/>
                <w:caps/>
                <w:sz w:val="16"/>
                <w:szCs w:val="16"/>
                <w:lang w:eastAsia="en-US"/>
              </w:rPr>
            </w:pPr>
            <w:r w:rsidRPr="00737419">
              <w:rPr>
                <w:rFonts w:ascii="Calibri" w:eastAsia="Calibri" w:hAnsi="Calibri" w:cs="Calibri"/>
                <w:b/>
                <w:bCs/>
                <w:caps/>
                <w:color w:val="000000"/>
                <w:sz w:val="16"/>
                <w:szCs w:val="16"/>
                <w:lang w:eastAsia="en-US"/>
              </w:rPr>
              <w:t>uživatelské zkratky PASSPORT AS8</w:t>
            </w:r>
          </w:p>
        </w:tc>
        <w:tc>
          <w:tcPr>
            <w:tcW w:w="1111" w:type="pct"/>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14:paraId="72B2FE2F" w14:textId="77777777" w:rsidR="00F43F8C" w:rsidRPr="00737419" w:rsidRDefault="00F43F8C" w:rsidP="00AC7292">
            <w:pPr>
              <w:spacing w:line="252" w:lineRule="auto"/>
              <w:ind w:left="567" w:hanging="567"/>
              <w:jc w:val="center"/>
              <w:rPr>
                <w:rFonts w:ascii="Calibri" w:eastAsia="Calibri" w:hAnsi="Calibri" w:cs="Calibri"/>
                <w:b/>
                <w:bCs/>
                <w:caps/>
                <w:sz w:val="16"/>
                <w:szCs w:val="16"/>
                <w:lang w:eastAsia="en-US"/>
              </w:rPr>
            </w:pPr>
            <w:r w:rsidRPr="00737419">
              <w:rPr>
                <w:rFonts w:ascii="Calibri" w:eastAsia="Calibri" w:hAnsi="Calibri" w:cs="Calibri"/>
                <w:b/>
                <w:bCs/>
                <w:caps/>
                <w:color w:val="000000"/>
                <w:sz w:val="16"/>
                <w:szCs w:val="16"/>
                <w:lang w:eastAsia="en-US"/>
              </w:rPr>
              <w:t>e-mail</w:t>
            </w:r>
          </w:p>
        </w:tc>
        <w:tc>
          <w:tcPr>
            <w:tcW w:w="670" w:type="pct"/>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14:paraId="57CE3314" w14:textId="77777777" w:rsidR="00F43F8C" w:rsidRPr="00737419" w:rsidRDefault="00F43F8C" w:rsidP="00AC7292">
            <w:pPr>
              <w:spacing w:line="252" w:lineRule="auto"/>
              <w:ind w:left="567" w:hanging="567"/>
              <w:jc w:val="center"/>
              <w:rPr>
                <w:rFonts w:ascii="Calibri" w:eastAsia="Calibri" w:hAnsi="Calibri" w:cs="Calibri"/>
                <w:b/>
                <w:bCs/>
                <w:caps/>
                <w:sz w:val="16"/>
                <w:szCs w:val="16"/>
                <w:lang w:eastAsia="en-US"/>
              </w:rPr>
            </w:pPr>
            <w:r w:rsidRPr="00737419">
              <w:rPr>
                <w:rFonts w:ascii="Calibri" w:eastAsia="Calibri" w:hAnsi="Calibri" w:cs="Calibri"/>
                <w:b/>
                <w:bCs/>
                <w:caps/>
                <w:color w:val="000000"/>
                <w:sz w:val="16"/>
                <w:szCs w:val="16"/>
                <w:lang w:eastAsia="en-US"/>
              </w:rPr>
              <w:t>Telefon</w:t>
            </w:r>
          </w:p>
        </w:tc>
      </w:tr>
      <w:tr w:rsidR="00F43F8C" w:rsidRPr="00737419" w14:paraId="5D170845" w14:textId="77777777" w:rsidTr="00AC7292">
        <w:trPr>
          <w:trHeight w:val="270"/>
        </w:trPr>
        <w:tc>
          <w:tcPr>
            <w:tcW w:w="5000" w:type="pct"/>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F416B0" w14:textId="77777777" w:rsidR="00F43F8C" w:rsidRPr="00737419" w:rsidRDefault="00F43F8C" w:rsidP="00AC7292">
            <w:pPr>
              <w:spacing w:line="252" w:lineRule="auto"/>
              <w:ind w:left="567" w:hanging="567"/>
              <w:jc w:val="center"/>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Technická kontrola a diagnostika KE</w:t>
            </w:r>
          </w:p>
        </w:tc>
      </w:tr>
      <w:tr w:rsidR="00F43F8C" w:rsidRPr="00737419" w14:paraId="799AF2C7" w14:textId="77777777" w:rsidTr="00AC7292">
        <w:trPr>
          <w:trHeight w:val="255"/>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7A530F5" w14:textId="77777777" w:rsidR="00F43F8C" w:rsidRPr="00737419" w:rsidRDefault="00F43F8C" w:rsidP="00AC7292">
            <w:pPr>
              <w:spacing w:line="252" w:lineRule="auto"/>
              <w:ind w:left="567" w:hanging="567"/>
              <w:rPr>
                <w:rFonts w:ascii="Calibri" w:eastAsia="Calibri" w:hAnsi="Calibri" w:cs="Calibri"/>
                <w:b/>
                <w:bCs/>
                <w:sz w:val="16"/>
                <w:szCs w:val="16"/>
                <w:lang w:eastAsia="en-US"/>
              </w:rPr>
            </w:pPr>
            <w:proofErr w:type="spellStart"/>
            <w:r w:rsidRPr="00737419">
              <w:rPr>
                <w:rFonts w:ascii="Calibri" w:eastAsia="Calibri" w:hAnsi="Calibri" w:cs="Calibri"/>
                <w:b/>
                <w:bCs/>
                <w:sz w:val="16"/>
                <w:szCs w:val="16"/>
                <w:lang w:eastAsia="en-US"/>
              </w:rPr>
              <w:t>Prešl</w:t>
            </w:r>
            <w:proofErr w:type="spellEnd"/>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540470" w14:textId="77777777" w:rsidR="00F43F8C" w:rsidRPr="00737419" w:rsidRDefault="00F43F8C" w:rsidP="00AC7292">
            <w:pPr>
              <w:spacing w:line="252" w:lineRule="auto"/>
              <w:ind w:left="567" w:hanging="567"/>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Kamil</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3B29EE" w14:textId="77777777" w:rsidR="00F43F8C" w:rsidRPr="00737419" w:rsidRDefault="00F43F8C" w:rsidP="00AC7292">
            <w:pPr>
              <w:spacing w:line="252" w:lineRule="auto"/>
              <w:ind w:left="567" w:hanging="567"/>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Ing.</w:t>
            </w: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C4895F" w14:textId="77777777" w:rsidR="00F43F8C" w:rsidRPr="00737419" w:rsidRDefault="00F43F8C" w:rsidP="00AC7292">
            <w:pPr>
              <w:spacing w:line="252" w:lineRule="auto"/>
              <w:ind w:left="567" w:hanging="567"/>
              <w:jc w:val="center"/>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preslk1</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D6C95E" w14:textId="77777777" w:rsidR="00F43F8C" w:rsidRPr="00737419" w:rsidRDefault="00F43F8C" w:rsidP="00AC7292">
            <w:pPr>
              <w:spacing w:line="252" w:lineRule="auto"/>
              <w:ind w:left="567" w:hanging="567"/>
              <w:rPr>
                <w:rFonts w:ascii="Calibri" w:eastAsia="Calibri" w:hAnsi="Calibri" w:cs="Calibri"/>
                <w:b/>
                <w:bCs/>
                <w:sz w:val="16"/>
                <w:szCs w:val="16"/>
                <w:lang w:eastAsia="en-US"/>
              </w:rPr>
            </w:pPr>
            <w:r w:rsidRPr="00547038">
              <w:rPr>
                <w:rFonts w:ascii="Calibri" w:eastAsia="Calibri" w:hAnsi="Calibri" w:cs="Calibri"/>
                <w:b/>
                <w:bCs/>
                <w:color w:val="0563C1"/>
                <w:sz w:val="16"/>
                <w:szCs w:val="16"/>
                <w:u w:val="single"/>
                <w:lang w:eastAsia="en-US"/>
              </w:rPr>
              <w:t>k</w:t>
            </w:r>
            <w:hyperlink r:id="rId23" w:history="1">
              <w:r w:rsidRPr="00737419">
                <w:rPr>
                  <w:rFonts w:ascii="Calibri" w:eastAsia="Calibri" w:hAnsi="Calibri" w:cs="Calibri"/>
                  <w:b/>
                  <w:bCs/>
                  <w:color w:val="0563C1"/>
                  <w:sz w:val="16"/>
                  <w:szCs w:val="16"/>
                  <w:u w:val="single"/>
                  <w:lang w:eastAsia="en-US"/>
                </w:rPr>
                <w:t>amil.presl@cez.cz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F7FC68" w14:textId="77777777" w:rsidR="00F43F8C" w:rsidRPr="00737419" w:rsidRDefault="00F43F8C" w:rsidP="00AC7292">
            <w:pPr>
              <w:spacing w:line="252" w:lineRule="auto"/>
              <w:jc w:val="center"/>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606 718 525</w:t>
            </w:r>
          </w:p>
        </w:tc>
      </w:tr>
      <w:tr w:rsidR="00F43F8C" w:rsidRPr="00737419" w14:paraId="54932D86" w14:textId="77777777" w:rsidTr="00AC7292">
        <w:trPr>
          <w:trHeight w:val="270"/>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60A3B2" w14:textId="77777777" w:rsidR="00F43F8C" w:rsidRPr="00737419" w:rsidRDefault="00F43F8C" w:rsidP="00AC7292">
            <w:pPr>
              <w:spacing w:line="252" w:lineRule="auto"/>
              <w:ind w:left="567" w:hanging="567"/>
              <w:rPr>
                <w:rFonts w:ascii="Calibri" w:eastAsia="Calibri" w:hAnsi="Calibri" w:cs="Calibri"/>
                <w:sz w:val="16"/>
                <w:szCs w:val="16"/>
                <w:lang w:eastAsia="en-US"/>
              </w:rPr>
            </w:pPr>
            <w:proofErr w:type="spellStart"/>
            <w:r w:rsidRPr="00737419">
              <w:rPr>
                <w:rFonts w:ascii="Calibri" w:eastAsia="Calibri" w:hAnsi="Calibri" w:cs="Calibri"/>
                <w:sz w:val="16"/>
                <w:szCs w:val="16"/>
                <w:lang w:eastAsia="en-US"/>
              </w:rPr>
              <w:t>Bielczyková</w:t>
            </w:r>
            <w:proofErr w:type="spellEnd"/>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74B09E" w14:textId="77777777" w:rsidR="00F43F8C" w:rsidRPr="00737419" w:rsidRDefault="00F43F8C" w:rsidP="00AC7292">
            <w:pPr>
              <w:spacing w:line="252" w:lineRule="auto"/>
              <w:rPr>
                <w:rFonts w:ascii="Calibri" w:eastAsia="Calibri" w:hAnsi="Calibri" w:cs="Calibri"/>
                <w:sz w:val="16"/>
                <w:szCs w:val="16"/>
                <w:lang w:eastAsia="en-US"/>
              </w:rPr>
            </w:pPr>
            <w:r w:rsidRPr="00737419">
              <w:rPr>
                <w:rFonts w:ascii="Calibri" w:eastAsia="Calibri" w:hAnsi="Calibri" w:cs="Calibri"/>
                <w:sz w:val="16"/>
                <w:szCs w:val="16"/>
                <w:lang w:eastAsia="en-US"/>
              </w:rPr>
              <w:t>Jarmila</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A865C8"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Ing.</w:t>
            </w: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556EF7"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sz w:val="16"/>
                <w:szCs w:val="16"/>
                <w:lang w:eastAsia="en-US"/>
              </w:rPr>
              <w:t>bielcj1</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8ED43E"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24" w:history="1">
              <w:r w:rsidR="00F43F8C" w:rsidRPr="00737419">
                <w:rPr>
                  <w:rFonts w:ascii="Calibri" w:eastAsia="Calibri" w:hAnsi="Calibri" w:cs="Calibri"/>
                  <w:color w:val="0563C1"/>
                  <w:sz w:val="16"/>
                  <w:szCs w:val="16"/>
                  <w:u w:val="single"/>
                  <w:lang w:eastAsia="en-US"/>
                </w:rPr>
                <w:t>jarmila.bielczykova@cez.cz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71388C"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sz w:val="16"/>
                <w:szCs w:val="16"/>
                <w:lang w:eastAsia="en-US"/>
              </w:rPr>
              <w:t>724 917 853</w:t>
            </w:r>
          </w:p>
        </w:tc>
      </w:tr>
      <w:tr w:rsidR="00F43F8C" w:rsidRPr="00737419" w14:paraId="7AF65936" w14:textId="77777777" w:rsidTr="00AC7292">
        <w:trPr>
          <w:trHeight w:val="270"/>
        </w:trPr>
        <w:tc>
          <w:tcPr>
            <w:tcW w:w="5000" w:type="pct"/>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D463F47" w14:textId="77777777" w:rsidR="00F43F8C" w:rsidRPr="00737419" w:rsidRDefault="00F43F8C" w:rsidP="00AC7292">
            <w:pPr>
              <w:spacing w:line="252" w:lineRule="auto"/>
              <w:ind w:left="567" w:hanging="567"/>
              <w:jc w:val="center"/>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Technická inspekce KE</w:t>
            </w:r>
          </w:p>
        </w:tc>
      </w:tr>
      <w:tr w:rsidR="00F43F8C" w:rsidRPr="00737419" w14:paraId="7C4E7C49" w14:textId="77777777" w:rsidTr="00AC7292">
        <w:trPr>
          <w:trHeight w:val="255"/>
        </w:trPr>
        <w:tc>
          <w:tcPr>
            <w:tcW w:w="521" w:type="pct"/>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57C96553" w14:textId="77777777" w:rsidR="00F43F8C" w:rsidRPr="00737419" w:rsidRDefault="00F43F8C" w:rsidP="00AC7292">
            <w:pPr>
              <w:spacing w:line="252" w:lineRule="auto"/>
              <w:ind w:left="567" w:hanging="567"/>
              <w:rPr>
                <w:rFonts w:ascii="Calibri" w:eastAsia="Calibri" w:hAnsi="Calibri" w:cs="Calibri"/>
                <w:b/>
                <w:bCs/>
                <w:sz w:val="16"/>
                <w:szCs w:val="16"/>
                <w:lang w:eastAsia="en-US"/>
              </w:rPr>
            </w:pPr>
            <w:r w:rsidRPr="00737419">
              <w:rPr>
                <w:rFonts w:ascii="Calibri" w:eastAsia="Calibri" w:hAnsi="Calibri" w:cs="Calibri"/>
                <w:b/>
                <w:bCs/>
                <w:color w:val="000000"/>
                <w:sz w:val="16"/>
                <w:szCs w:val="16"/>
                <w:lang w:eastAsia="en-US"/>
              </w:rPr>
              <w:t>Karhan</w:t>
            </w:r>
          </w:p>
        </w:tc>
        <w:tc>
          <w:tcPr>
            <w:tcW w:w="532"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644112F7" w14:textId="77777777" w:rsidR="00F43F8C" w:rsidRPr="00737419" w:rsidRDefault="00F43F8C" w:rsidP="00AC7292">
            <w:pPr>
              <w:spacing w:line="252" w:lineRule="auto"/>
              <w:ind w:left="567" w:hanging="567"/>
              <w:rPr>
                <w:rFonts w:ascii="Calibri" w:eastAsia="Calibri" w:hAnsi="Calibri" w:cs="Calibri"/>
                <w:b/>
                <w:bCs/>
                <w:sz w:val="16"/>
                <w:szCs w:val="16"/>
                <w:lang w:eastAsia="en-US"/>
              </w:rPr>
            </w:pPr>
            <w:r w:rsidRPr="00737419">
              <w:rPr>
                <w:rFonts w:ascii="Calibri" w:eastAsia="Calibri" w:hAnsi="Calibri" w:cs="Calibri"/>
                <w:b/>
                <w:bCs/>
                <w:color w:val="000000"/>
                <w:sz w:val="16"/>
                <w:szCs w:val="16"/>
                <w:lang w:eastAsia="en-US"/>
              </w:rPr>
              <w:t>Libor</w:t>
            </w:r>
          </w:p>
        </w:tc>
        <w:tc>
          <w:tcPr>
            <w:tcW w:w="616"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F818A90" w14:textId="77777777" w:rsidR="00F43F8C" w:rsidRPr="00737419" w:rsidRDefault="00F43F8C" w:rsidP="00AC7292">
            <w:pPr>
              <w:spacing w:line="252" w:lineRule="auto"/>
              <w:ind w:left="567" w:hanging="567"/>
              <w:rPr>
                <w:rFonts w:ascii="Calibri" w:eastAsia="Calibri" w:hAnsi="Calibri" w:cs="Calibri"/>
                <w:b/>
                <w:bCs/>
                <w:sz w:val="16"/>
                <w:szCs w:val="16"/>
                <w:lang w:eastAsia="en-US"/>
              </w:rPr>
            </w:pPr>
            <w:r w:rsidRPr="00737419">
              <w:rPr>
                <w:rFonts w:ascii="Calibri" w:eastAsia="Calibri" w:hAnsi="Calibri" w:cs="Calibri"/>
                <w:b/>
                <w:bCs/>
                <w:color w:val="000000"/>
                <w:sz w:val="16"/>
                <w:szCs w:val="16"/>
                <w:lang w:eastAsia="en-US"/>
              </w:rPr>
              <w:t>Ing.</w:t>
            </w:r>
          </w:p>
        </w:tc>
        <w:tc>
          <w:tcPr>
            <w:tcW w:w="1550"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7AD8152" w14:textId="77777777" w:rsidR="00F43F8C" w:rsidRPr="00737419" w:rsidRDefault="00F43F8C" w:rsidP="00AC7292">
            <w:pPr>
              <w:spacing w:line="252" w:lineRule="auto"/>
              <w:ind w:left="567" w:hanging="567"/>
              <w:jc w:val="center"/>
              <w:rPr>
                <w:rFonts w:ascii="Calibri" w:eastAsia="Calibri" w:hAnsi="Calibri" w:cs="Calibri"/>
                <w:b/>
                <w:bCs/>
                <w:sz w:val="16"/>
                <w:szCs w:val="16"/>
                <w:lang w:eastAsia="en-US"/>
              </w:rPr>
            </w:pPr>
            <w:r w:rsidRPr="00737419">
              <w:rPr>
                <w:rFonts w:ascii="Calibri" w:eastAsia="Calibri" w:hAnsi="Calibri" w:cs="Calibri"/>
                <w:b/>
                <w:bCs/>
                <w:color w:val="000000"/>
                <w:sz w:val="16"/>
                <w:szCs w:val="16"/>
                <w:lang w:eastAsia="en-US"/>
              </w:rPr>
              <w:t>karhal2</w:t>
            </w:r>
          </w:p>
        </w:tc>
        <w:tc>
          <w:tcPr>
            <w:tcW w:w="1111"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7646D371" w14:textId="77777777" w:rsidR="00F43F8C" w:rsidRPr="00737419" w:rsidRDefault="00000000" w:rsidP="00AC7292">
            <w:pPr>
              <w:spacing w:line="252" w:lineRule="auto"/>
              <w:ind w:left="567" w:hanging="567"/>
              <w:rPr>
                <w:rFonts w:ascii="Calibri" w:eastAsia="Calibri" w:hAnsi="Calibri" w:cs="Calibri"/>
                <w:b/>
                <w:bCs/>
                <w:sz w:val="16"/>
                <w:szCs w:val="16"/>
                <w:lang w:eastAsia="en-US"/>
              </w:rPr>
            </w:pPr>
            <w:hyperlink r:id="rId25" w:history="1">
              <w:r w:rsidR="00F43F8C" w:rsidRPr="00737419">
                <w:rPr>
                  <w:rFonts w:ascii="Calibri" w:eastAsia="Calibri" w:hAnsi="Calibri" w:cs="Calibri"/>
                  <w:color w:val="0563C1"/>
                  <w:sz w:val="16"/>
                  <w:szCs w:val="16"/>
                  <w:u w:val="single"/>
                  <w:lang w:eastAsia="en-US"/>
                </w:rPr>
                <w:t>libor.karhan@cez.cz</w:t>
              </w:r>
            </w:hyperlink>
          </w:p>
        </w:tc>
        <w:tc>
          <w:tcPr>
            <w:tcW w:w="670"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162AA026" w14:textId="77777777" w:rsidR="00F43F8C" w:rsidRPr="00737419" w:rsidRDefault="00F43F8C" w:rsidP="00AC7292">
            <w:pPr>
              <w:spacing w:line="252" w:lineRule="auto"/>
              <w:jc w:val="center"/>
              <w:rPr>
                <w:rFonts w:ascii="Calibri" w:eastAsia="Calibri" w:hAnsi="Calibri" w:cs="Calibri"/>
                <w:b/>
                <w:bCs/>
                <w:sz w:val="16"/>
                <w:szCs w:val="16"/>
                <w:lang w:eastAsia="en-US"/>
              </w:rPr>
            </w:pPr>
            <w:r w:rsidRPr="00737419">
              <w:rPr>
                <w:rFonts w:ascii="Calibri" w:eastAsia="Calibri" w:hAnsi="Calibri" w:cs="Calibri"/>
                <w:b/>
                <w:bCs/>
                <w:color w:val="000000"/>
                <w:sz w:val="16"/>
                <w:szCs w:val="16"/>
                <w:lang w:eastAsia="en-US"/>
              </w:rPr>
              <w:t>724 939 011</w:t>
            </w:r>
          </w:p>
        </w:tc>
      </w:tr>
      <w:tr w:rsidR="00F43F8C" w:rsidRPr="00737419" w14:paraId="54F5E25B" w14:textId="77777777" w:rsidTr="00AC7292">
        <w:trPr>
          <w:trHeight w:val="255"/>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02FC58"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Krupička</w:t>
            </w:r>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97B7AE"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Michal</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6E3D6A"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Ing.</w:t>
            </w: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36F5FC"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sz w:val="16"/>
                <w:szCs w:val="16"/>
                <w:lang w:eastAsia="en-US"/>
              </w:rPr>
              <w:t>krupim3</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1877C4C"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26" w:history="1">
              <w:r w:rsidR="00F43F8C" w:rsidRPr="00737419">
                <w:rPr>
                  <w:rFonts w:ascii="Calibri" w:eastAsia="Calibri" w:hAnsi="Calibri" w:cs="Calibri"/>
                  <w:color w:val="0563C1"/>
                  <w:sz w:val="16"/>
                  <w:szCs w:val="16"/>
                  <w:u w:val="single"/>
                  <w:lang w:eastAsia="en-US"/>
                </w:rPr>
                <w:t>michal.krupicka@cez.cz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B8287C"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sz w:val="16"/>
                <w:szCs w:val="16"/>
                <w:lang w:eastAsia="en-US"/>
              </w:rPr>
              <w:t>725 614 434</w:t>
            </w:r>
          </w:p>
        </w:tc>
      </w:tr>
      <w:tr w:rsidR="00F43F8C" w:rsidRPr="00737419" w14:paraId="35AA1D56" w14:textId="77777777" w:rsidTr="00AC7292">
        <w:trPr>
          <w:trHeight w:val="255"/>
        </w:trPr>
        <w:tc>
          <w:tcPr>
            <w:tcW w:w="521" w:type="pct"/>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7F99792"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Tichý</w:t>
            </w:r>
          </w:p>
        </w:tc>
        <w:tc>
          <w:tcPr>
            <w:tcW w:w="532"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D38A610"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Daniel</w:t>
            </w:r>
          </w:p>
        </w:tc>
        <w:tc>
          <w:tcPr>
            <w:tcW w:w="616"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tcPr>
          <w:p w14:paraId="41478E8D" w14:textId="77777777" w:rsidR="00F43F8C" w:rsidRPr="00737419" w:rsidRDefault="00F43F8C" w:rsidP="00AC7292">
            <w:pPr>
              <w:spacing w:line="252" w:lineRule="auto"/>
              <w:ind w:left="567" w:hanging="567"/>
              <w:rPr>
                <w:rFonts w:ascii="Calibri" w:eastAsia="Calibri" w:hAnsi="Calibri" w:cs="Calibri"/>
                <w:sz w:val="16"/>
                <w:szCs w:val="16"/>
                <w:lang w:eastAsia="en-US"/>
              </w:rPr>
            </w:pPr>
          </w:p>
        </w:tc>
        <w:tc>
          <w:tcPr>
            <w:tcW w:w="1550"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1348FC9"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tichyd1</w:t>
            </w:r>
          </w:p>
        </w:tc>
        <w:tc>
          <w:tcPr>
            <w:tcW w:w="1111"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87D06B0"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27" w:history="1">
              <w:r w:rsidR="00F43F8C" w:rsidRPr="00737419">
                <w:rPr>
                  <w:rFonts w:ascii="Calibri" w:eastAsia="Calibri" w:hAnsi="Calibri" w:cs="Calibri"/>
                  <w:color w:val="0563C1"/>
                  <w:sz w:val="16"/>
                  <w:szCs w:val="16"/>
                  <w:u w:val="single"/>
                  <w:lang w:eastAsia="en-US"/>
                </w:rPr>
                <w:t>daniel.tichy@cez.cz</w:t>
              </w:r>
            </w:hyperlink>
          </w:p>
        </w:tc>
        <w:tc>
          <w:tcPr>
            <w:tcW w:w="670"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F763A5F"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777 760 309</w:t>
            </w:r>
          </w:p>
        </w:tc>
      </w:tr>
      <w:tr w:rsidR="00F43F8C" w:rsidRPr="00737419" w14:paraId="4058F718" w14:textId="77777777" w:rsidTr="00AC7292">
        <w:trPr>
          <w:trHeight w:val="255"/>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A344960"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Němeček</w:t>
            </w:r>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EFDF9D"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Milan</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62478D" w14:textId="77777777" w:rsidR="00F43F8C" w:rsidRPr="00737419" w:rsidRDefault="00F43F8C" w:rsidP="00AC7292">
            <w:pPr>
              <w:rPr>
                <w:rFonts w:ascii="Calibri" w:eastAsia="Calibri" w:hAnsi="Calibri" w:cs="Calibri"/>
                <w:sz w:val="16"/>
                <w:szCs w:val="16"/>
                <w:lang w:eastAsia="en-US"/>
              </w:rPr>
            </w:pP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5FCAEF" w14:textId="77777777" w:rsidR="00F43F8C" w:rsidRPr="00737419" w:rsidRDefault="00F43F8C" w:rsidP="00AC7292">
            <w:pPr>
              <w:spacing w:line="252" w:lineRule="auto"/>
              <w:ind w:left="567" w:hanging="567"/>
              <w:jc w:val="center"/>
              <w:rPr>
                <w:rFonts w:eastAsia="Calibri"/>
                <w:sz w:val="16"/>
                <w:szCs w:val="16"/>
                <w:lang w:eastAsia="en-US"/>
              </w:rPr>
            </w:pPr>
            <w:r w:rsidRPr="00737419">
              <w:rPr>
                <w:rFonts w:ascii="Calibri" w:eastAsia="Calibri" w:hAnsi="Calibri" w:cs="Calibri"/>
                <w:sz w:val="16"/>
                <w:szCs w:val="16"/>
                <w:lang w:eastAsia="en-US"/>
              </w:rPr>
              <w:t>nemecm1</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F8FD14"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28" w:history="1">
              <w:r w:rsidR="00F43F8C" w:rsidRPr="00737419">
                <w:rPr>
                  <w:rFonts w:ascii="Calibri" w:eastAsia="Calibri" w:hAnsi="Calibri" w:cs="Calibri"/>
                  <w:color w:val="0563C1"/>
                  <w:sz w:val="16"/>
                  <w:szCs w:val="16"/>
                  <w:u w:val="single"/>
                  <w:lang w:eastAsia="en-US"/>
                </w:rPr>
                <w:t>milan.nemecek@cez.cz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11C255"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sz w:val="16"/>
                <w:szCs w:val="16"/>
                <w:lang w:eastAsia="en-US"/>
              </w:rPr>
              <w:t>724 811 318</w:t>
            </w:r>
          </w:p>
        </w:tc>
      </w:tr>
      <w:tr w:rsidR="00F43F8C" w:rsidRPr="00737419" w14:paraId="2A7650CD" w14:textId="77777777" w:rsidTr="00AC7292">
        <w:trPr>
          <w:trHeight w:val="255"/>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00C20BF" w14:textId="77777777" w:rsidR="00F43F8C" w:rsidRPr="00737419" w:rsidRDefault="00F43F8C" w:rsidP="00AC7292">
            <w:pPr>
              <w:spacing w:line="252" w:lineRule="auto"/>
              <w:ind w:left="567" w:hanging="567"/>
              <w:rPr>
                <w:rFonts w:ascii="Calibri" w:eastAsia="Calibri" w:hAnsi="Calibri" w:cs="Calibri"/>
                <w:sz w:val="16"/>
                <w:szCs w:val="16"/>
                <w:lang w:eastAsia="en-US"/>
              </w:rPr>
            </w:pPr>
            <w:proofErr w:type="spellStart"/>
            <w:r w:rsidRPr="00737419">
              <w:rPr>
                <w:rFonts w:ascii="Calibri" w:eastAsia="Calibri" w:hAnsi="Calibri" w:cs="Calibri"/>
                <w:sz w:val="16"/>
                <w:szCs w:val="16"/>
                <w:lang w:eastAsia="en-US"/>
              </w:rPr>
              <w:t>Šutková</w:t>
            </w:r>
            <w:proofErr w:type="spellEnd"/>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510EBC"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Edita</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CAF29D9" w14:textId="77777777" w:rsidR="00F43F8C" w:rsidRPr="00737419" w:rsidRDefault="00F43F8C" w:rsidP="00AC7292">
            <w:pPr>
              <w:spacing w:line="252" w:lineRule="auto"/>
              <w:ind w:left="567" w:hanging="567"/>
              <w:rPr>
                <w:rFonts w:ascii="Calibri" w:eastAsia="Calibri" w:hAnsi="Calibri" w:cs="Calibri"/>
                <w:sz w:val="16"/>
                <w:szCs w:val="16"/>
                <w:highlight w:val="yellow"/>
                <w:lang w:eastAsia="en-US"/>
              </w:rPr>
            </w:pP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E544B8"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sz w:val="16"/>
                <w:szCs w:val="16"/>
                <w:lang w:eastAsia="en-US"/>
              </w:rPr>
              <w:t>sutkoe1</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8A2D59" w14:textId="77777777" w:rsidR="00F43F8C" w:rsidRPr="00737419" w:rsidRDefault="00000000" w:rsidP="00AC7292">
            <w:pPr>
              <w:spacing w:line="252" w:lineRule="auto"/>
              <w:ind w:left="567" w:hanging="567"/>
              <w:rPr>
                <w:rFonts w:ascii="Calibri" w:eastAsia="Calibri" w:hAnsi="Calibri" w:cs="Calibri"/>
                <w:szCs w:val="22"/>
                <w:lang w:eastAsia="en-US"/>
              </w:rPr>
            </w:pPr>
            <w:hyperlink r:id="rId29" w:history="1">
              <w:r w:rsidR="00F43F8C" w:rsidRPr="00737419">
                <w:rPr>
                  <w:rFonts w:ascii="Calibri" w:eastAsia="Calibri" w:hAnsi="Calibri" w:cs="Calibri"/>
                  <w:color w:val="0563C1"/>
                  <w:sz w:val="16"/>
                  <w:szCs w:val="16"/>
                  <w:u w:val="single"/>
                  <w:lang w:eastAsia="en-US"/>
                </w:rPr>
                <w:t>edita.sutkova@cez.cz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FA7564"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sz w:val="16"/>
                <w:szCs w:val="16"/>
                <w:lang w:eastAsia="en-US"/>
              </w:rPr>
              <w:t>606 471 267</w:t>
            </w:r>
          </w:p>
        </w:tc>
      </w:tr>
      <w:tr w:rsidR="00F43F8C" w:rsidRPr="00737419" w14:paraId="4DCD93EE" w14:textId="77777777" w:rsidTr="00AC7292">
        <w:trPr>
          <w:trHeight w:val="270"/>
        </w:trPr>
        <w:tc>
          <w:tcPr>
            <w:tcW w:w="5000" w:type="pct"/>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06894A" w14:textId="77777777" w:rsidR="00F43F8C" w:rsidRPr="00737419" w:rsidRDefault="00F43F8C" w:rsidP="00AC7292">
            <w:pPr>
              <w:spacing w:line="252" w:lineRule="auto"/>
              <w:ind w:left="567" w:hanging="567"/>
              <w:jc w:val="center"/>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TK a revize</w:t>
            </w:r>
          </w:p>
        </w:tc>
      </w:tr>
      <w:tr w:rsidR="00F43F8C" w:rsidRPr="00737419" w14:paraId="77C68842" w14:textId="77777777" w:rsidTr="00AC7292">
        <w:trPr>
          <w:trHeight w:val="255"/>
        </w:trPr>
        <w:tc>
          <w:tcPr>
            <w:tcW w:w="521" w:type="pct"/>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62B0E634" w14:textId="77777777" w:rsidR="00F43F8C" w:rsidRPr="00737419" w:rsidRDefault="00F43F8C" w:rsidP="00AC7292">
            <w:pPr>
              <w:spacing w:line="252" w:lineRule="auto"/>
              <w:ind w:left="567" w:hanging="567"/>
              <w:rPr>
                <w:rFonts w:ascii="Calibri" w:eastAsia="Calibri" w:hAnsi="Calibri" w:cs="Calibri"/>
                <w:b/>
                <w:bCs/>
                <w:sz w:val="16"/>
                <w:szCs w:val="16"/>
                <w:lang w:eastAsia="en-US"/>
              </w:rPr>
            </w:pPr>
            <w:proofErr w:type="spellStart"/>
            <w:r w:rsidRPr="00737419">
              <w:rPr>
                <w:rFonts w:ascii="Calibri" w:eastAsia="Calibri" w:hAnsi="Calibri" w:cs="Calibri"/>
                <w:b/>
                <w:bCs/>
                <w:color w:val="000000"/>
                <w:sz w:val="16"/>
                <w:szCs w:val="16"/>
                <w:lang w:eastAsia="en-US"/>
              </w:rPr>
              <w:t>Píštěk</w:t>
            </w:r>
            <w:proofErr w:type="spellEnd"/>
          </w:p>
        </w:tc>
        <w:tc>
          <w:tcPr>
            <w:tcW w:w="532"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77C4371" w14:textId="77777777" w:rsidR="00F43F8C" w:rsidRPr="00737419" w:rsidRDefault="00F43F8C" w:rsidP="00AC7292">
            <w:pPr>
              <w:spacing w:line="252" w:lineRule="auto"/>
              <w:ind w:left="567" w:hanging="567"/>
              <w:rPr>
                <w:rFonts w:ascii="Calibri" w:eastAsia="Calibri" w:hAnsi="Calibri" w:cs="Calibri"/>
                <w:b/>
                <w:bCs/>
                <w:sz w:val="16"/>
                <w:szCs w:val="16"/>
                <w:lang w:eastAsia="en-US"/>
              </w:rPr>
            </w:pPr>
            <w:r w:rsidRPr="00737419">
              <w:rPr>
                <w:rFonts w:ascii="Calibri" w:eastAsia="Calibri" w:hAnsi="Calibri" w:cs="Calibri"/>
                <w:b/>
                <w:bCs/>
                <w:color w:val="000000"/>
                <w:sz w:val="16"/>
                <w:szCs w:val="16"/>
                <w:lang w:eastAsia="en-US"/>
              </w:rPr>
              <w:t>Miroslav</w:t>
            </w:r>
          </w:p>
        </w:tc>
        <w:tc>
          <w:tcPr>
            <w:tcW w:w="616"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53404C4" w14:textId="77777777" w:rsidR="00F43F8C" w:rsidRPr="00737419" w:rsidRDefault="00F43F8C" w:rsidP="00AC7292">
            <w:pPr>
              <w:spacing w:line="252" w:lineRule="auto"/>
              <w:ind w:left="567" w:hanging="567"/>
              <w:rPr>
                <w:rFonts w:ascii="Calibri" w:eastAsia="Calibri" w:hAnsi="Calibri" w:cs="Calibri"/>
                <w:b/>
                <w:bCs/>
                <w:sz w:val="16"/>
                <w:szCs w:val="16"/>
                <w:lang w:eastAsia="en-US"/>
              </w:rPr>
            </w:pPr>
            <w:r w:rsidRPr="00737419">
              <w:rPr>
                <w:rFonts w:ascii="Calibri" w:eastAsia="Calibri" w:hAnsi="Calibri" w:cs="Calibri"/>
                <w:b/>
                <w:bCs/>
                <w:color w:val="000000"/>
                <w:sz w:val="16"/>
                <w:szCs w:val="16"/>
                <w:lang w:eastAsia="en-US"/>
              </w:rPr>
              <w:t>Ing.</w:t>
            </w:r>
          </w:p>
        </w:tc>
        <w:tc>
          <w:tcPr>
            <w:tcW w:w="1550"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7A7AE51" w14:textId="77777777" w:rsidR="00F43F8C" w:rsidRPr="00737419" w:rsidRDefault="00F43F8C" w:rsidP="00AC7292">
            <w:pPr>
              <w:spacing w:line="252" w:lineRule="auto"/>
              <w:ind w:left="567" w:hanging="567"/>
              <w:jc w:val="center"/>
              <w:rPr>
                <w:rFonts w:ascii="Calibri" w:eastAsia="Calibri" w:hAnsi="Calibri" w:cs="Calibri"/>
                <w:b/>
                <w:bCs/>
                <w:sz w:val="16"/>
                <w:szCs w:val="16"/>
                <w:lang w:eastAsia="en-US"/>
              </w:rPr>
            </w:pPr>
            <w:r w:rsidRPr="00737419">
              <w:rPr>
                <w:rFonts w:ascii="Calibri" w:eastAsia="Calibri" w:hAnsi="Calibri" w:cs="Calibri"/>
                <w:b/>
                <w:bCs/>
                <w:color w:val="000000"/>
                <w:sz w:val="16"/>
                <w:szCs w:val="16"/>
                <w:lang w:eastAsia="en-US"/>
              </w:rPr>
              <w:t>pistem1</w:t>
            </w:r>
          </w:p>
        </w:tc>
        <w:tc>
          <w:tcPr>
            <w:tcW w:w="1111"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6D72E78" w14:textId="77777777" w:rsidR="00F43F8C" w:rsidRPr="00737419" w:rsidRDefault="00000000" w:rsidP="00AC7292">
            <w:pPr>
              <w:spacing w:line="252" w:lineRule="auto"/>
              <w:ind w:left="567" w:hanging="567"/>
              <w:rPr>
                <w:rFonts w:ascii="Calibri" w:eastAsia="Calibri" w:hAnsi="Calibri" w:cs="Calibri"/>
                <w:b/>
                <w:bCs/>
                <w:sz w:val="16"/>
                <w:szCs w:val="16"/>
                <w:lang w:eastAsia="en-US"/>
              </w:rPr>
            </w:pPr>
            <w:hyperlink r:id="rId30" w:history="1">
              <w:r w:rsidR="00F43F8C" w:rsidRPr="00737419">
                <w:rPr>
                  <w:rFonts w:ascii="Calibri" w:eastAsia="Calibri" w:hAnsi="Calibri" w:cs="Calibri"/>
                  <w:b/>
                  <w:bCs/>
                  <w:color w:val="0563C1"/>
                  <w:sz w:val="16"/>
                  <w:szCs w:val="16"/>
                  <w:u w:val="single"/>
                  <w:lang w:eastAsia="en-US"/>
                </w:rPr>
                <w:t>miroslav.pistek@cez.cz</w:t>
              </w:r>
            </w:hyperlink>
          </w:p>
        </w:tc>
        <w:tc>
          <w:tcPr>
            <w:tcW w:w="670"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81E91A6" w14:textId="77777777" w:rsidR="00F43F8C" w:rsidRPr="00737419" w:rsidRDefault="00F43F8C" w:rsidP="00AC7292">
            <w:pPr>
              <w:spacing w:line="252" w:lineRule="auto"/>
              <w:jc w:val="center"/>
              <w:rPr>
                <w:rFonts w:ascii="Calibri" w:eastAsia="Calibri" w:hAnsi="Calibri" w:cs="Calibri"/>
                <w:b/>
                <w:bCs/>
                <w:sz w:val="16"/>
                <w:szCs w:val="16"/>
                <w:lang w:eastAsia="en-US"/>
              </w:rPr>
            </w:pPr>
            <w:r w:rsidRPr="00737419">
              <w:rPr>
                <w:rFonts w:ascii="Calibri" w:eastAsia="Calibri" w:hAnsi="Calibri" w:cs="Calibri"/>
                <w:b/>
                <w:bCs/>
                <w:color w:val="000000"/>
                <w:sz w:val="16"/>
                <w:szCs w:val="16"/>
                <w:lang w:eastAsia="en-US"/>
              </w:rPr>
              <w:t>606 657 483</w:t>
            </w:r>
          </w:p>
        </w:tc>
      </w:tr>
      <w:tr w:rsidR="00F43F8C" w:rsidRPr="00737419" w14:paraId="06343EF0" w14:textId="77777777" w:rsidTr="00AC7292">
        <w:trPr>
          <w:trHeight w:val="255"/>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664EF4"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Jarý</w:t>
            </w:r>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EFAD98"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Petr</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EE3A0F3" w14:textId="77777777" w:rsidR="00F43F8C" w:rsidRPr="00737419" w:rsidRDefault="00F43F8C" w:rsidP="00AC7292">
            <w:pPr>
              <w:spacing w:line="252" w:lineRule="auto"/>
              <w:ind w:left="567" w:hanging="567"/>
              <w:rPr>
                <w:rFonts w:ascii="Calibri" w:eastAsia="Calibri" w:hAnsi="Calibri" w:cs="Calibri"/>
                <w:sz w:val="16"/>
                <w:szCs w:val="16"/>
                <w:lang w:eastAsia="en-US"/>
              </w:rPr>
            </w:pP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A24027"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sz w:val="16"/>
                <w:szCs w:val="16"/>
                <w:lang w:eastAsia="en-US"/>
              </w:rPr>
              <w:t>jaryxp2</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483E2A5"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31" w:history="1">
              <w:r w:rsidR="00F43F8C" w:rsidRPr="00737419">
                <w:rPr>
                  <w:rFonts w:ascii="Calibri" w:eastAsia="Calibri" w:hAnsi="Calibri" w:cs="Calibri"/>
                  <w:color w:val="0563C1"/>
                  <w:sz w:val="16"/>
                  <w:szCs w:val="16"/>
                  <w:u w:val="single"/>
                  <w:lang w:eastAsia="en-US"/>
                </w:rPr>
                <w:t>petr.jary@cez.cz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9AC2EA"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sz w:val="16"/>
                <w:szCs w:val="16"/>
                <w:lang w:eastAsia="en-US"/>
              </w:rPr>
              <w:t>601 318 229</w:t>
            </w:r>
          </w:p>
        </w:tc>
      </w:tr>
      <w:tr w:rsidR="00F43F8C" w:rsidRPr="00737419" w14:paraId="20A305DA" w14:textId="77777777" w:rsidTr="00AC7292">
        <w:trPr>
          <w:trHeight w:val="255"/>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D5F2BF3" w14:textId="77777777" w:rsidR="00F43F8C" w:rsidRPr="00737419" w:rsidRDefault="00F43F8C" w:rsidP="00AC7292">
            <w:pPr>
              <w:spacing w:line="252" w:lineRule="auto"/>
              <w:ind w:left="567" w:hanging="567"/>
              <w:rPr>
                <w:rFonts w:ascii="Calibri" w:eastAsia="Calibri" w:hAnsi="Calibri" w:cs="Calibri"/>
                <w:sz w:val="16"/>
                <w:szCs w:val="16"/>
                <w:lang w:eastAsia="en-US"/>
              </w:rPr>
            </w:pPr>
            <w:proofErr w:type="spellStart"/>
            <w:r w:rsidRPr="00737419">
              <w:rPr>
                <w:rFonts w:ascii="Calibri" w:eastAsia="Calibri" w:hAnsi="Calibri" w:cs="Calibri"/>
                <w:sz w:val="16"/>
                <w:szCs w:val="16"/>
                <w:lang w:eastAsia="en-US"/>
              </w:rPr>
              <w:t>Burzyk</w:t>
            </w:r>
            <w:proofErr w:type="spellEnd"/>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25BA92"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Jan</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D735190" w14:textId="77777777" w:rsidR="00F43F8C" w:rsidRPr="00737419" w:rsidRDefault="00F43F8C" w:rsidP="00AC7292">
            <w:pPr>
              <w:spacing w:line="252" w:lineRule="auto"/>
              <w:ind w:left="567" w:hanging="567"/>
              <w:rPr>
                <w:rFonts w:ascii="Calibri" w:eastAsia="Calibri" w:hAnsi="Calibri" w:cs="Calibri"/>
                <w:sz w:val="16"/>
                <w:szCs w:val="16"/>
                <w:lang w:eastAsia="en-US"/>
              </w:rPr>
            </w:pP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0CCD4A"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sz w:val="16"/>
                <w:szCs w:val="16"/>
                <w:lang w:eastAsia="en-US"/>
              </w:rPr>
              <w:t>burzyj3</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2C70C4"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32" w:history="1">
              <w:r w:rsidR="00F43F8C" w:rsidRPr="00737419">
                <w:rPr>
                  <w:rFonts w:ascii="Calibri" w:eastAsia="Calibri" w:hAnsi="Calibri" w:cs="Calibri"/>
                  <w:color w:val="0563C1"/>
                  <w:sz w:val="16"/>
                  <w:szCs w:val="16"/>
                  <w:u w:val="single"/>
                  <w:lang w:eastAsia="en-US"/>
                </w:rPr>
                <w:t>jan.burzyk@cez.cz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EEE3BA"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sz w:val="16"/>
                <w:szCs w:val="16"/>
                <w:lang w:eastAsia="en-US"/>
              </w:rPr>
              <w:t>724 678 897</w:t>
            </w:r>
          </w:p>
        </w:tc>
      </w:tr>
      <w:tr w:rsidR="00F43F8C" w:rsidRPr="00737419" w14:paraId="4C424A96" w14:textId="77777777" w:rsidTr="00AC7292">
        <w:trPr>
          <w:trHeight w:val="255"/>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244746"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Svoboda</w:t>
            </w:r>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CF226A"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Petr</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7868427A" w14:textId="77777777" w:rsidR="00F43F8C" w:rsidRPr="00737419" w:rsidRDefault="00F43F8C" w:rsidP="00AC7292">
            <w:pPr>
              <w:spacing w:line="252" w:lineRule="auto"/>
              <w:ind w:left="567" w:hanging="567"/>
              <w:rPr>
                <w:rFonts w:ascii="Calibri" w:eastAsia="Calibri" w:hAnsi="Calibri" w:cs="Calibri"/>
                <w:sz w:val="16"/>
                <w:szCs w:val="16"/>
                <w:lang w:eastAsia="en-US"/>
              </w:rPr>
            </w:pP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CB39D5"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sz w:val="16"/>
                <w:szCs w:val="16"/>
                <w:lang w:eastAsia="en-US"/>
              </w:rPr>
              <w:t>svobop2</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766F6D"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33" w:history="1">
              <w:r w:rsidR="00F43F8C" w:rsidRPr="00737419">
                <w:rPr>
                  <w:rFonts w:ascii="Calibri" w:eastAsia="Calibri" w:hAnsi="Calibri" w:cs="Calibri"/>
                  <w:color w:val="0563C1"/>
                  <w:sz w:val="16"/>
                  <w:szCs w:val="16"/>
                  <w:u w:val="single"/>
                  <w:lang w:eastAsia="en-US"/>
                </w:rPr>
                <w:t>petr.svoboda@cez.cz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9D9AA4"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sz w:val="16"/>
                <w:szCs w:val="16"/>
                <w:lang w:eastAsia="en-US"/>
              </w:rPr>
              <w:t>724 119 479</w:t>
            </w:r>
          </w:p>
        </w:tc>
      </w:tr>
      <w:tr w:rsidR="00F43F8C" w:rsidRPr="00737419" w14:paraId="6C4E3D8F" w14:textId="77777777" w:rsidTr="00AC7292">
        <w:trPr>
          <w:trHeight w:val="255"/>
        </w:trPr>
        <w:tc>
          <w:tcPr>
            <w:tcW w:w="521" w:type="pct"/>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634417F"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Sikora</w:t>
            </w:r>
          </w:p>
        </w:tc>
        <w:tc>
          <w:tcPr>
            <w:tcW w:w="532"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DC17948"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Tomáš</w:t>
            </w:r>
          </w:p>
        </w:tc>
        <w:tc>
          <w:tcPr>
            <w:tcW w:w="616"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42569852"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Ing.</w:t>
            </w:r>
          </w:p>
        </w:tc>
        <w:tc>
          <w:tcPr>
            <w:tcW w:w="1550"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F1E617A"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sikort2</w:t>
            </w:r>
          </w:p>
        </w:tc>
        <w:tc>
          <w:tcPr>
            <w:tcW w:w="1111"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1B8E3713"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34" w:history="1">
              <w:r w:rsidR="00F43F8C" w:rsidRPr="00737419">
                <w:rPr>
                  <w:rFonts w:ascii="Calibri" w:eastAsia="Calibri" w:hAnsi="Calibri" w:cs="Calibri"/>
                  <w:color w:val="0563C1"/>
                  <w:sz w:val="16"/>
                  <w:szCs w:val="16"/>
                  <w:u w:val="single"/>
                  <w:lang w:eastAsia="en-US"/>
                </w:rPr>
                <w:t>tomas.sikora01@cez.cz</w:t>
              </w:r>
            </w:hyperlink>
          </w:p>
        </w:tc>
        <w:tc>
          <w:tcPr>
            <w:tcW w:w="670"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9E39EC2"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725 658 553</w:t>
            </w:r>
          </w:p>
        </w:tc>
      </w:tr>
      <w:tr w:rsidR="00F43F8C" w:rsidRPr="00737419" w14:paraId="19B41443" w14:textId="77777777" w:rsidTr="00AC7292">
        <w:trPr>
          <w:trHeight w:val="255"/>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9C82ED"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Černý</w:t>
            </w:r>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5767D5"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Aleš</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3736E3"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Bc.</w:t>
            </w: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417A81"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sz w:val="16"/>
                <w:szCs w:val="16"/>
                <w:lang w:eastAsia="en-US"/>
              </w:rPr>
              <w:t>cernya1</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05911C"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35" w:history="1">
              <w:r w:rsidR="00F43F8C" w:rsidRPr="00737419">
                <w:rPr>
                  <w:rFonts w:ascii="Calibri" w:eastAsia="Calibri" w:hAnsi="Calibri" w:cs="Calibri"/>
                  <w:color w:val="0563C1"/>
                  <w:sz w:val="16"/>
                  <w:szCs w:val="16"/>
                  <w:u w:val="single"/>
                  <w:lang w:eastAsia="en-US"/>
                </w:rPr>
                <w:t>ales.cerny02@cez.cz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9CCEBE"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sz w:val="16"/>
                <w:szCs w:val="16"/>
                <w:lang w:eastAsia="en-US"/>
              </w:rPr>
              <w:t>725 658 963</w:t>
            </w:r>
          </w:p>
        </w:tc>
      </w:tr>
      <w:tr w:rsidR="00F43F8C" w:rsidRPr="00737419" w14:paraId="3FFCF8AF" w14:textId="77777777" w:rsidTr="00AC7292">
        <w:trPr>
          <w:trHeight w:val="255"/>
        </w:trPr>
        <w:tc>
          <w:tcPr>
            <w:tcW w:w="521" w:type="pct"/>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C79FB86"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Kostka</w:t>
            </w:r>
          </w:p>
        </w:tc>
        <w:tc>
          <w:tcPr>
            <w:tcW w:w="532"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5EB30B76"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Oldřich</w:t>
            </w:r>
          </w:p>
        </w:tc>
        <w:tc>
          <w:tcPr>
            <w:tcW w:w="616"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tcPr>
          <w:p w14:paraId="15CB8829" w14:textId="77777777" w:rsidR="00F43F8C" w:rsidRPr="00737419" w:rsidRDefault="00F43F8C" w:rsidP="00AC7292">
            <w:pPr>
              <w:spacing w:line="252" w:lineRule="auto"/>
              <w:ind w:left="567" w:hanging="567"/>
              <w:rPr>
                <w:rFonts w:ascii="Calibri" w:eastAsia="Calibri" w:hAnsi="Calibri" w:cs="Calibri"/>
                <w:sz w:val="16"/>
                <w:szCs w:val="16"/>
                <w:lang w:eastAsia="en-US"/>
              </w:rPr>
            </w:pPr>
          </w:p>
        </w:tc>
        <w:tc>
          <w:tcPr>
            <w:tcW w:w="1550"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C333BA6"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kostko1</w:t>
            </w:r>
          </w:p>
        </w:tc>
        <w:tc>
          <w:tcPr>
            <w:tcW w:w="1111"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14843656"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36" w:history="1">
              <w:r w:rsidR="00F43F8C" w:rsidRPr="00737419">
                <w:rPr>
                  <w:rFonts w:ascii="Calibri" w:eastAsia="Calibri" w:hAnsi="Calibri" w:cs="Calibri"/>
                  <w:color w:val="0563C1"/>
                  <w:sz w:val="16"/>
                  <w:szCs w:val="16"/>
                  <w:u w:val="single"/>
                  <w:lang w:eastAsia="en-US"/>
                </w:rPr>
                <w:t>oldrich.kostka@cez.cz</w:t>
              </w:r>
            </w:hyperlink>
          </w:p>
        </w:tc>
        <w:tc>
          <w:tcPr>
            <w:tcW w:w="670"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F252B5A"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724 119 477</w:t>
            </w:r>
          </w:p>
        </w:tc>
      </w:tr>
      <w:tr w:rsidR="00F43F8C" w:rsidRPr="00737419" w14:paraId="2F87F77E" w14:textId="77777777" w:rsidTr="00AC7292">
        <w:trPr>
          <w:trHeight w:val="255"/>
        </w:trPr>
        <w:tc>
          <w:tcPr>
            <w:tcW w:w="521"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DD1502"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Vích</w:t>
            </w:r>
          </w:p>
        </w:tc>
        <w:tc>
          <w:tcPr>
            <w:tcW w:w="53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7BD9D9"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Jaromír</w:t>
            </w:r>
          </w:p>
        </w:tc>
        <w:tc>
          <w:tcPr>
            <w:tcW w:w="6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0C6137CC" w14:textId="77777777" w:rsidR="00F43F8C" w:rsidRPr="00737419" w:rsidRDefault="00F43F8C" w:rsidP="00AC7292">
            <w:pPr>
              <w:spacing w:line="252" w:lineRule="auto"/>
              <w:ind w:left="567" w:hanging="567"/>
              <w:rPr>
                <w:rFonts w:ascii="Calibri" w:eastAsia="Calibri" w:hAnsi="Calibri" w:cs="Calibri"/>
                <w:sz w:val="16"/>
                <w:szCs w:val="16"/>
                <w:highlight w:val="green"/>
                <w:lang w:eastAsia="en-US"/>
              </w:rPr>
            </w:pPr>
          </w:p>
        </w:tc>
        <w:tc>
          <w:tcPr>
            <w:tcW w:w="155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A6380C"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vichxj1</w:t>
            </w:r>
          </w:p>
        </w:tc>
        <w:tc>
          <w:tcPr>
            <w:tcW w:w="111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BC0DAE8"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37" w:history="1">
              <w:r w:rsidR="00F43F8C" w:rsidRPr="00737419">
                <w:rPr>
                  <w:rFonts w:ascii="Calibri" w:eastAsia="Calibri" w:hAnsi="Calibri" w:cs="Calibri"/>
                  <w:color w:val="0563C1"/>
                  <w:sz w:val="16"/>
                  <w:szCs w:val="16"/>
                  <w:u w:val="single"/>
                  <w:lang w:eastAsia="en-US"/>
                </w:rPr>
                <w:t>jaromir.vich@cez.cz</w:t>
              </w:r>
            </w:hyperlink>
          </w:p>
        </w:tc>
        <w:tc>
          <w:tcPr>
            <w:tcW w:w="67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09AD91C"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724 119 483</w:t>
            </w:r>
          </w:p>
        </w:tc>
      </w:tr>
      <w:tr w:rsidR="00F43F8C" w:rsidRPr="00737419" w14:paraId="21643496" w14:textId="77777777" w:rsidTr="00AC7292">
        <w:trPr>
          <w:trHeight w:val="255"/>
        </w:trPr>
        <w:tc>
          <w:tcPr>
            <w:tcW w:w="521" w:type="pct"/>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E2E5AF8" w14:textId="77777777" w:rsidR="00F43F8C" w:rsidRPr="00737419" w:rsidRDefault="00F43F8C" w:rsidP="00AC7292">
            <w:pPr>
              <w:spacing w:line="252" w:lineRule="auto"/>
              <w:ind w:left="567" w:hanging="567"/>
              <w:rPr>
                <w:rFonts w:ascii="Calibri" w:eastAsia="Calibri" w:hAnsi="Calibri" w:cs="Calibri"/>
                <w:sz w:val="16"/>
                <w:szCs w:val="16"/>
                <w:lang w:eastAsia="en-US"/>
              </w:rPr>
            </w:pPr>
            <w:proofErr w:type="spellStart"/>
            <w:r w:rsidRPr="00737419">
              <w:rPr>
                <w:rFonts w:ascii="Calibri" w:eastAsia="Calibri" w:hAnsi="Calibri" w:cs="Calibri"/>
                <w:color w:val="000000"/>
                <w:sz w:val="16"/>
                <w:szCs w:val="16"/>
                <w:lang w:eastAsia="en-US"/>
              </w:rPr>
              <w:t>Kříbala</w:t>
            </w:r>
            <w:proofErr w:type="spellEnd"/>
          </w:p>
        </w:tc>
        <w:tc>
          <w:tcPr>
            <w:tcW w:w="532"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364866E"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Jiří</w:t>
            </w:r>
          </w:p>
        </w:tc>
        <w:tc>
          <w:tcPr>
            <w:tcW w:w="616"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tcPr>
          <w:p w14:paraId="6285F57D" w14:textId="77777777" w:rsidR="00F43F8C" w:rsidRPr="00737419" w:rsidRDefault="00F43F8C" w:rsidP="00AC7292">
            <w:pPr>
              <w:spacing w:line="252" w:lineRule="auto"/>
              <w:ind w:left="567" w:hanging="567"/>
              <w:rPr>
                <w:rFonts w:ascii="Calibri" w:eastAsia="Calibri" w:hAnsi="Calibri" w:cs="Calibri"/>
                <w:sz w:val="16"/>
                <w:szCs w:val="16"/>
                <w:lang w:eastAsia="en-US"/>
              </w:rPr>
            </w:pPr>
          </w:p>
        </w:tc>
        <w:tc>
          <w:tcPr>
            <w:tcW w:w="1550"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482799D8"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kribaj1</w:t>
            </w:r>
          </w:p>
        </w:tc>
        <w:tc>
          <w:tcPr>
            <w:tcW w:w="1111"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245E0B7"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38" w:history="1">
              <w:r w:rsidR="00F43F8C" w:rsidRPr="00737419">
                <w:rPr>
                  <w:rFonts w:ascii="Calibri" w:eastAsia="Calibri" w:hAnsi="Calibri" w:cs="Calibri"/>
                  <w:color w:val="0563C1"/>
                  <w:sz w:val="16"/>
                  <w:szCs w:val="16"/>
                  <w:u w:val="single"/>
                  <w:lang w:eastAsia="en-US"/>
                </w:rPr>
                <w:t>jiri.kribala@cez.cz</w:t>
              </w:r>
            </w:hyperlink>
          </w:p>
        </w:tc>
        <w:tc>
          <w:tcPr>
            <w:tcW w:w="670"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DCA9FE0"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602 517 557</w:t>
            </w:r>
          </w:p>
        </w:tc>
      </w:tr>
      <w:tr w:rsidR="00F43F8C" w:rsidRPr="00737419" w14:paraId="58223B40" w14:textId="77777777" w:rsidTr="00AC7292">
        <w:trPr>
          <w:trHeight w:val="255"/>
        </w:trPr>
        <w:tc>
          <w:tcPr>
            <w:tcW w:w="521" w:type="pct"/>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C421AAA"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 xml:space="preserve">Zetek </w:t>
            </w:r>
          </w:p>
        </w:tc>
        <w:tc>
          <w:tcPr>
            <w:tcW w:w="532"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F0599C4"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František</w:t>
            </w:r>
          </w:p>
        </w:tc>
        <w:tc>
          <w:tcPr>
            <w:tcW w:w="616"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tcPr>
          <w:p w14:paraId="04E8BBEA" w14:textId="77777777" w:rsidR="00F43F8C" w:rsidRPr="00737419" w:rsidRDefault="00F43F8C" w:rsidP="00AC7292">
            <w:pPr>
              <w:spacing w:line="252" w:lineRule="auto"/>
              <w:ind w:left="567" w:hanging="567"/>
              <w:rPr>
                <w:rFonts w:ascii="Calibri" w:eastAsia="Calibri" w:hAnsi="Calibri" w:cs="Calibri"/>
                <w:sz w:val="16"/>
                <w:szCs w:val="16"/>
                <w:lang w:eastAsia="en-US"/>
              </w:rPr>
            </w:pPr>
          </w:p>
        </w:tc>
        <w:tc>
          <w:tcPr>
            <w:tcW w:w="1550"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6F7DACF6"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zetekf1</w:t>
            </w:r>
          </w:p>
        </w:tc>
        <w:tc>
          <w:tcPr>
            <w:tcW w:w="1111"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36158F8"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39" w:history="1">
              <w:r w:rsidR="00F43F8C" w:rsidRPr="00737419">
                <w:rPr>
                  <w:rFonts w:ascii="Calibri" w:eastAsia="Calibri" w:hAnsi="Calibri" w:cs="Calibri"/>
                  <w:color w:val="0563C1"/>
                  <w:sz w:val="16"/>
                  <w:szCs w:val="16"/>
                  <w:u w:val="single"/>
                  <w:lang w:eastAsia="en-US"/>
                </w:rPr>
                <w:t>frantisek.zetek@cez.cz</w:t>
              </w:r>
            </w:hyperlink>
          </w:p>
        </w:tc>
        <w:tc>
          <w:tcPr>
            <w:tcW w:w="670"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89F08D3"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720 732 888</w:t>
            </w:r>
          </w:p>
        </w:tc>
      </w:tr>
      <w:tr w:rsidR="00F43F8C" w:rsidRPr="00737419" w14:paraId="475DC225" w14:textId="77777777" w:rsidTr="00AC7292">
        <w:trPr>
          <w:trHeight w:val="270"/>
        </w:trPr>
        <w:tc>
          <w:tcPr>
            <w:tcW w:w="5000" w:type="pct"/>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47F3B9" w14:textId="77777777" w:rsidR="00F43F8C" w:rsidRPr="00737419" w:rsidRDefault="00F43F8C" w:rsidP="00AC7292">
            <w:pPr>
              <w:spacing w:line="252" w:lineRule="auto"/>
              <w:ind w:left="567" w:hanging="567"/>
              <w:jc w:val="center"/>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Diagnostika HVZ-strojní</w:t>
            </w:r>
          </w:p>
        </w:tc>
      </w:tr>
      <w:tr w:rsidR="00F43F8C" w:rsidRPr="00737419" w14:paraId="21A5F8A9" w14:textId="77777777" w:rsidTr="00AC7292">
        <w:trPr>
          <w:trHeight w:val="255"/>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EDD949" w14:textId="77777777" w:rsidR="00F43F8C" w:rsidRPr="00737419" w:rsidRDefault="00F43F8C" w:rsidP="00AC7292">
            <w:pPr>
              <w:spacing w:line="252" w:lineRule="auto"/>
              <w:ind w:left="567" w:hanging="567"/>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Němec</w:t>
            </w:r>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B5A92D" w14:textId="77777777" w:rsidR="00F43F8C" w:rsidRPr="00737419" w:rsidRDefault="00F43F8C" w:rsidP="00AC7292">
            <w:pPr>
              <w:spacing w:line="252" w:lineRule="auto"/>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Ondřej</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27ED4D" w14:textId="77777777" w:rsidR="00F43F8C" w:rsidRPr="00737419" w:rsidRDefault="00F43F8C" w:rsidP="00AC7292">
            <w:pPr>
              <w:spacing w:line="252" w:lineRule="auto"/>
              <w:ind w:left="567" w:hanging="567"/>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Ing., Ph.D.</w:t>
            </w: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C78787" w14:textId="77777777" w:rsidR="00F43F8C" w:rsidRPr="00737419" w:rsidRDefault="00F43F8C" w:rsidP="00AC7292">
            <w:pPr>
              <w:spacing w:line="252" w:lineRule="auto"/>
              <w:ind w:left="567" w:hanging="567"/>
              <w:jc w:val="center"/>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nemeco1</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A716BE" w14:textId="77777777" w:rsidR="00F43F8C" w:rsidRPr="00737419" w:rsidRDefault="00000000" w:rsidP="00AC7292">
            <w:pPr>
              <w:spacing w:line="252" w:lineRule="auto"/>
              <w:ind w:left="567" w:hanging="567"/>
              <w:rPr>
                <w:rFonts w:ascii="Calibri" w:eastAsia="Calibri" w:hAnsi="Calibri" w:cs="Calibri"/>
                <w:b/>
                <w:bCs/>
                <w:sz w:val="16"/>
                <w:szCs w:val="16"/>
                <w:lang w:eastAsia="en-US"/>
              </w:rPr>
            </w:pPr>
            <w:hyperlink r:id="rId40" w:history="1">
              <w:r w:rsidR="00F43F8C" w:rsidRPr="00737419">
                <w:rPr>
                  <w:rFonts w:ascii="Calibri" w:eastAsia="Calibri" w:hAnsi="Calibri" w:cs="Calibri"/>
                  <w:b/>
                  <w:bCs/>
                  <w:color w:val="0563C1"/>
                  <w:sz w:val="16"/>
                  <w:szCs w:val="16"/>
                  <w:u w:val="single"/>
                  <w:lang w:eastAsia="en-US"/>
                </w:rPr>
                <w:t>ondrej.nemec@cez.cz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20428D" w14:textId="77777777" w:rsidR="00F43F8C" w:rsidRPr="00737419" w:rsidRDefault="00F43F8C" w:rsidP="00AC7292">
            <w:pPr>
              <w:spacing w:line="252" w:lineRule="auto"/>
              <w:jc w:val="center"/>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725 705 948</w:t>
            </w:r>
          </w:p>
        </w:tc>
      </w:tr>
      <w:tr w:rsidR="00F43F8C" w:rsidRPr="00737419" w14:paraId="06E66292" w14:textId="77777777" w:rsidTr="00AC7292">
        <w:trPr>
          <w:trHeight w:val="255"/>
        </w:trPr>
        <w:tc>
          <w:tcPr>
            <w:tcW w:w="521" w:type="pct"/>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7413246"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Mráz</w:t>
            </w:r>
          </w:p>
        </w:tc>
        <w:tc>
          <w:tcPr>
            <w:tcW w:w="532"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B32A131"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Martin</w:t>
            </w:r>
          </w:p>
        </w:tc>
        <w:tc>
          <w:tcPr>
            <w:tcW w:w="616"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05E8EB9"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Ing.</w:t>
            </w:r>
          </w:p>
        </w:tc>
        <w:tc>
          <w:tcPr>
            <w:tcW w:w="1550"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46961258"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mrazxm2</w:t>
            </w:r>
          </w:p>
        </w:tc>
        <w:tc>
          <w:tcPr>
            <w:tcW w:w="1111"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64A8A39"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41" w:history="1">
              <w:r w:rsidR="00F43F8C" w:rsidRPr="00737419">
                <w:rPr>
                  <w:rFonts w:ascii="Calibri" w:eastAsia="Calibri" w:hAnsi="Calibri" w:cs="Calibri"/>
                  <w:color w:val="0563C1"/>
                  <w:sz w:val="16"/>
                  <w:szCs w:val="16"/>
                  <w:u w:val="single"/>
                  <w:lang w:eastAsia="en-US"/>
                </w:rPr>
                <w:t>martin.mraz@cez.cz</w:t>
              </w:r>
            </w:hyperlink>
          </w:p>
        </w:tc>
        <w:tc>
          <w:tcPr>
            <w:tcW w:w="670"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74A55CCF"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724 446 835</w:t>
            </w:r>
          </w:p>
        </w:tc>
      </w:tr>
      <w:tr w:rsidR="00F43F8C" w:rsidRPr="00737419" w14:paraId="274B453D" w14:textId="77777777" w:rsidTr="00AC7292">
        <w:trPr>
          <w:trHeight w:val="255"/>
        </w:trPr>
        <w:tc>
          <w:tcPr>
            <w:tcW w:w="521" w:type="pct"/>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4F6027C5"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Tláskal</w:t>
            </w:r>
          </w:p>
        </w:tc>
        <w:tc>
          <w:tcPr>
            <w:tcW w:w="532"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6E29B44"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Jan</w:t>
            </w:r>
          </w:p>
        </w:tc>
        <w:tc>
          <w:tcPr>
            <w:tcW w:w="616"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E6B4C5B"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Ing.</w:t>
            </w:r>
          </w:p>
        </w:tc>
        <w:tc>
          <w:tcPr>
            <w:tcW w:w="1550"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655D11ED"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tlaskj2</w:t>
            </w:r>
          </w:p>
        </w:tc>
        <w:tc>
          <w:tcPr>
            <w:tcW w:w="1111"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E85AD41"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42" w:history="1">
              <w:r w:rsidR="00F43F8C" w:rsidRPr="00737419">
                <w:rPr>
                  <w:rFonts w:ascii="Calibri" w:eastAsia="Calibri" w:hAnsi="Calibri" w:cs="Calibri"/>
                  <w:color w:val="0563C1"/>
                  <w:sz w:val="16"/>
                  <w:szCs w:val="16"/>
                  <w:u w:val="single"/>
                  <w:lang w:eastAsia="en-US"/>
                </w:rPr>
                <w:t>jan.tlaskal@cez.cz</w:t>
              </w:r>
            </w:hyperlink>
          </w:p>
        </w:tc>
        <w:tc>
          <w:tcPr>
            <w:tcW w:w="670"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9546FA1"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725 648 429</w:t>
            </w:r>
          </w:p>
        </w:tc>
      </w:tr>
      <w:tr w:rsidR="00F43F8C" w:rsidRPr="00737419" w14:paraId="435D7D9A" w14:textId="77777777" w:rsidTr="00AC7292">
        <w:trPr>
          <w:trHeight w:val="255"/>
        </w:trPr>
        <w:tc>
          <w:tcPr>
            <w:tcW w:w="521" w:type="pct"/>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DABEF28"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Pavlík</w:t>
            </w:r>
          </w:p>
        </w:tc>
        <w:tc>
          <w:tcPr>
            <w:tcW w:w="532"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8029BA3"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Vít</w:t>
            </w:r>
          </w:p>
        </w:tc>
        <w:tc>
          <w:tcPr>
            <w:tcW w:w="616"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7198858"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Ing.</w:t>
            </w:r>
          </w:p>
        </w:tc>
        <w:tc>
          <w:tcPr>
            <w:tcW w:w="1550"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6990606C"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pavliv1</w:t>
            </w:r>
          </w:p>
        </w:tc>
        <w:tc>
          <w:tcPr>
            <w:tcW w:w="1111"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2D001DF"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43" w:history="1">
              <w:r w:rsidR="00F43F8C" w:rsidRPr="00737419">
                <w:rPr>
                  <w:rFonts w:ascii="Calibri" w:eastAsia="Calibri" w:hAnsi="Calibri" w:cs="Calibri"/>
                  <w:color w:val="0563C1"/>
                  <w:sz w:val="16"/>
                  <w:szCs w:val="16"/>
                  <w:u w:val="single"/>
                  <w:lang w:eastAsia="en-US"/>
                </w:rPr>
                <w:t>vit.pavlik@cez.cz</w:t>
              </w:r>
            </w:hyperlink>
          </w:p>
        </w:tc>
        <w:tc>
          <w:tcPr>
            <w:tcW w:w="670"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0E4C4C4"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606 758 962</w:t>
            </w:r>
          </w:p>
        </w:tc>
      </w:tr>
      <w:tr w:rsidR="00F43F8C" w:rsidRPr="00737419" w14:paraId="5AD6CB41" w14:textId="77777777" w:rsidTr="00AC7292">
        <w:trPr>
          <w:trHeight w:val="255"/>
        </w:trPr>
        <w:tc>
          <w:tcPr>
            <w:tcW w:w="521"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A85416" w14:textId="77777777" w:rsidR="00F43F8C" w:rsidRPr="00737419" w:rsidRDefault="00F43F8C" w:rsidP="00AC7292">
            <w:pPr>
              <w:spacing w:line="252" w:lineRule="auto"/>
              <w:ind w:left="567" w:hanging="567"/>
              <w:rPr>
                <w:rFonts w:ascii="Calibri" w:eastAsia="Calibri" w:hAnsi="Calibri" w:cs="Calibri"/>
                <w:sz w:val="16"/>
                <w:szCs w:val="16"/>
                <w:lang w:eastAsia="en-US"/>
              </w:rPr>
            </w:pPr>
            <w:proofErr w:type="spellStart"/>
            <w:r w:rsidRPr="00737419">
              <w:rPr>
                <w:rFonts w:ascii="Calibri" w:eastAsia="Calibri" w:hAnsi="Calibri" w:cs="Calibri"/>
                <w:color w:val="000000"/>
                <w:sz w:val="16"/>
                <w:szCs w:val="16"/>
                <w:lang w:eastAsia="en-US"/>
              </w:rPr>
              <w:t>Všolák</w:t>
            </w:r>
            <w:proofErr w:type="spellEnd"/>
          </w:p>
        </w:tc>
        <w:tc>
          <w:tcPr>
            <w:tcW w:w="53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AEB358"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Jakub</w:t>
            </w:r>
          </w:p>
        </w:tc>
        <w:tc>
          <w:tcPr>
            <w:tcW w:w="61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2331C6"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Ing.</w:t>
            </w:r>
          </w:p>
        </w:tc>
        <w:tc>
          <w:tcPr>
            <w:tcW w:w="155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396E0C"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vsolaj1</w:t>
            </w:r>
          </w:p>
        </w:tc>
        <w:tc>
          <w:tcPr>
            <w:tcW w:w="111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C3F722B"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44" w:history="1">
              <w:r w:rsidR="00F43F8C" w:rsidRPr="00737419">
                <w:rPr>
                  <w:rFonts w:ascii="Calibri" w:eastAsia="Calibri" w:hAnsi="Calibri" w:cs="Calibri"/>
                  <w:color w:val="0563C1"/>
                  <w:sz w:val="16"/>
                  <w:szCs w:val="16"/>
                  <w:u w:val="single"/>
                  <w:lang w:eastAsia="en-US"/>
                </w:rPr>
                <w:t>jakub.vsolak@cez.cz</w:t>
              </w:r>
            </w:hyperlink>
          </w:p>
        </w:tc>
        <w:tc>
          <w:tcPr>
            <w:tcW w:w="67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90B8AC0"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724 446 620</w:t>
            </w:r>
          </w:p>
        </w:tc>
      </w:tr>
      <w:tr w:rsidR="00F43F8C" w:rsidRPr="00737419" w14:paraId="6DF3799C" w14:textId="77777777" w:rsidTr="00AC7292">
        <w:trPr>
          <w:trHeight w:val="255"/>
        </w:trPr>
        <w:tc>
          <w:tcPr>
            <w:tcW w:w="521" w:type="pct"/>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D405ED7"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Máslo</w:t>
            </w:r>
          </w:p>
        </w:tc>
        <w:tc>
          <w:tcPr>
            <w:tcW w:w="532"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9836354"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Radek</w:t>
            </w:r>
          </w:p>
        </w:tc>
        <w:tc>
          <w:tcPr>
            <w:tcW w:w="616"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tcPr>
          <w:p w14:paraId="308665DB" w14:textId="77777777" w:rsidR="00F43F8C" w:rsidRPr="00737419" w:rsidRDefault="00F43F8C" w:rsidP="00AC7292">
            <w:pPr>
              <w:spacing w:line="252" w:lineRule="auto"/>
              <w:ind w:left="567" w:hanging="567"/>
              <w:rPr>
                <w:rFonts w:ascii="Calibri" w:eastAsia="Calibri" w:hAnsi="Calibri" w:cs="Calibri"/>
                <w:sz w:val="16"/>
                <w:szCs w:val="16"/>
                <w:lang w:eastAsia="en-US"/>
              </w:rPr>
            </w:pPr>
          </w:p>
        </w:tc>
        <w:tc>
          <w:tcPr>
            <w:tcW w:w="1550"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EFE6251"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maslor1</w:t>
            </w:r>
          </w:p>
        </w:tc>
        <w:tc>
          <w:tcPr>
            <w:tcW w:w="1111"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700E9C82"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45" w:history="1">
              <w:r w:rsidR="00F43F8C" w:rsidRPr="00737419">
                <w:rPr>
                  <w:rFonts w:ascii="Calibri" w:eastAsia="Calibri" w:hAnsi="Calibri" w:cs="Calibri"/>
                  <w:color w:val="0563C1"/>
                  <w:sz w:val="16"/>
                  <w:szCs w:val="16"/>
                  <w:u w:val="single"/>
                  <w:lang w:eastAsia="en-US"/>
                </w:rPr>
                <w:t>radek.maslo@cez.cz</w:t>
              </w:r>
            </w:hyperlink>
          </w:p>
        </w:tc>
        <w:tc>
          <w:tcPr>
            <w:tcW w:w="670"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7B971452"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724 811 480</w:t>
            </w:r>
          </w:p>
        </w:tc>
      </w:tr>
      <w:tr w:rsidR="00F43F8C" w:rsidRPr="00737419" w14:paraId="378F7D38" w14:textId="77777777" w:rsidTr="00AC7292">
        <w:trPr>
          <w:trHeight w:val="255"/>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08D3E33"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Zmeškal</w:t>
            </w:r>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97ECFD"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Jiří</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06B842C"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BA52CA"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sz w:val="16"/>
                <w:szCs w:val="16"/>
                <w:lang w:eastAsia="en-US"/>
              </w:rPr>
              <w:t>zmeskj1</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07022D"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46" w:history="1">
              <w:r w:rsidR="00F43F8C" w:rsidRPr="00737419">
                <w:rPr>
                  <w:rFonts w:ascii="Calibri" w:eastAsia="Calibri" w:hAnsi="Calibri" w:cs="Calibri"/>
                  <w:color w:val="0563C1"/>
                  <w:sz w:val="16"/>
                  <w:szCs w:val="16"/>
                  <w:u w:val="single"/>
                  <w:lang w:eastAsia="en-US"/>
                </w:rPr>
                <w:t>jiri.zmeskal@cez.cz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EB3651"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sz w:val="16"/>
                <w:szCs w:val="16"/>
                <w:lang w:eastAsia="en-US"/>
              </w:rPr>
              <w:t>724 837 845</w:t>
            </w:r>
          </w:p>
        </w:tc>
      </w:tr>
      <w:tr w:rsidR="00F43F8C" w:rsidRPr="00737419" w14:paraId="7EB64418" w14:textId="77777777" w:rsidTr="00AC7292">
        <w:trPr>
          <w:trHeight w:val="255"/>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C3A53D"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Samuel</w:t>
            </w:r>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A6E21C"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Petr</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3D3AEB"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Ing.</w:t>
            </w: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0A0EAF"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sz w:val="16"/>
                <w:szCs w:val="16"/>
                <w:lang w:eastAsia="en-US"/>
              </w:rPr>
              <w:t>samuep1</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E203BA"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47" w:history="1">
              <w:r w:rsidR="00F43F8C" w:rsidRPr="00737419">
                <w:rPr>
                  <w:rFonts w:ascii="Calibri" w:eastAsia="Calibri" w:hAnsi="Calibri" w:cs="Calibri"/>
                  <w:color w:val="0563C1"/>
                  <w:sz w:val="16"/>
                  <w:szCs w:val="16"/>
                  <w:u w:val="single"/>
                  <w:lang w:eastAsia="en-US"/>
                </w:rPr>
                <w:t>petr.samuel@cez.cz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B5BA3B"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sz w:val="16"/>
                <w:szCs w:val="16"/>
                <w:lang w:eastAsia="en-US"/>
              </w:rPr>
              <w:t>725 628 533</w:t>
            </w:r>
          </w:p>
        </w:tc>
      </w:tr>
      <w:tr w:rsidR="00F43F8C" w:rsidRPr="00737419" w14:paraId="58B8FD35" w14:textId="77777777" w:rsidTr="00AC7292">
        <w:trPr>
          <w:trHeight w:val="255"/>
        </w:trPr>
        <w:tc>
          <w:tcPr>
            <w:tcW w:w="521" w:type="pct"/>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15F44AE"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Zmrhal</w:t>
            </w:r>
          </w:p>
        </w:tc>
        <w:tc>
          <w:tcPr>
            <w:tcW w:w="532"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EDA99B5"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Miloslav</w:t>
            </w:r>
          </w:p>
        </w:tc>
        <w:tc>
          <w:tcPr>
            <w:tcW w:w="616"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tcPr>
          <w:p w14:paraId="13478E12" w14:textId="77777777" w:rsidR="00F43F8C" w:rsidRPr="00737419" w:rsidRDefault="00F43F8C" w:rsidP="00AC7292">
            <w:pPr>
              <w:spacing w:line="252" w:lineRule="auto"/>
              <w:ind w:left="567" w:hanging="567"/>
              <w:rPr>
                <w:rFonts w:ascii="Calibri" w:eastAsia="Calibri" w:hAnsi="Calibri" w:cs="Calibri"/>
                <w:sz w:val="16"/>
                <w:szCs w:val="16"/>
                <w:lang w:eastAsia="en-US"/>
              </w:rPr>
            </w:pPr>
          </w:p>
        </w:tc>
        <w:tc>
          <w:tcPr>
            <w:tcW w:w="1550"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B220FCC"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zmrham1</w:t>
            </w:r>
          </w:p>
        </w:tc>
        <w:tc>
          <w:tcPr>
            <w:tcW w:w="1111"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4C4D4FC"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48" w:history="1">
              <w:r w:rsidR="00F43F8C" w:rsidRPr="00737419">
                <w:rPr>
                  <w:rFonts w:ascii="Calibri" w:eastAsia="Calibri" w:hAnsi="Calibri" w:cs="Calibri"/>
                  <w:color w:val="0563C1"/>
                  <w:sz w:val="16"/>
                  <w:szCs w:val="16"/>
                  <w:u w:val="single"/>
                  <w:lang w:eastAsia="en-US"/>
                </w:rPr>
                <w:t>miloslav.zmrhal@cez.cz</w:t>
              </w:r>
            </w:hyperlink>
          </w:p>
        </w:tc>
        <w:tc>
          <w:tcPr>
            <w:tcW w:w="670"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E2B9327"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720 733 366</w:t>
            </w:r>
          </w:p>
        </w:tc>
      </w:tr>
      <w:tr w:rsidR="00F43F8C" w:rsidRPr="00737419" w14:paraId="09123403" w14:textId="77777777" w:rsidTr="00AC7292">
        <w:trPr>
          <w:trHeight w:val="255"/>
        </w:trPr>
        <w:tc>
          <w:tcPr>
            <w:tcW w:w="5000" w:type="pct"/>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BD6C361" w14:textId="77777777" w:rsidR="00F43F8C" w:rsidRPr="00737419" w:rsidRDefault="00F43F8C" w:rsidP="00AC7292">
            <w:pPr>
              <w:spacing w:line="252" w:lineRule="auto"/>
              <w:ind w:left="567" w:hanging="567"/>
              <w:jc w:val="center"/>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Diagnostika HVZ-elektro</w:t>
            </w:r>
          </w:p>
        </w:tc>
      </w:tr>
      <w:tr w:rsidR="00F43F8C" w:rsidRPr="00737419" w14:paraId="36684626" w14:textId="77777777" w:rsidTr="00AC7292">
        <w:trPr>
          <w:trHeight w:val="255"/>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A620D6A" w14:textId="77777777" w:rsidR="00F43F8C" w:rsidRPr="00737419" w:rsidRDefault="00F43F8C" w:rsidP="00AC7292">
            <w:pPr>
              <w:spacing w:line="252" w:lineRule="auto"/>
              <w:ind w:left="567" w:hanging="567"/>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Buršík</w:t>
            </w:r>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A9696F" w14:textId="77777777" w:rsidR="00F43F8C" w:rsidRPr="00737419" w:rsidRDefault="00F43F8C" w:rsidP="00AC7292">
            <w:pPr>
              <w:spacing w:line="252" w:lineRule="auto"/>
              <w:ind w:left="567" w:hanging="567"/>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Martin</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3E9D92" w14:textId="77777777" w:rsidR="00F43F8C" w:rsidRPr="00737419" w:rsidRDefault="00F43F8C" w:rsidP="00AC7292">
            <w:pPr>
              <w:spacing w:line="252" w:lineRule="auto"/>
              <w:ind w:left="567" w:hanging="567"/>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Ing.</w:t>
            </w: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2FA022" w14:textId="77777777" w:rsidR="00F43F8C" w:rsidRPr="00737419" w:rsidRDefault="00F43F8C" w:rsidP="00AC7292">
            <w:pPr>
              <w:spacing w:line="252" w:lineRule="auto"/>
              <w:ind w:left="567" w:hanging="567"/>
              <w:jc w:val="center"/>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bursim1</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1F3E19" w14:textId="77777777" w:rsidR="00F43F8C" w:rsidRPr="00737419" w:rsidRDefault="00000000" w:rsidP="00AC7292">
            <w:pPr>
              <w:spacing w:line="252" w:lineRule="auto"/>
              <w:ind w:left="567" w:hanging="567"/>
              <w:rPr>
                <w:rFonts w:ascii="Calibri" w:eastAsia="Calibri" w:hAnsi="Calibri" w:cs="Calibri"/>
                <w:b/>
                <w:bCs/>
                <w:sz w:val="16"/>
                <w:szCs w:val="16"/>
                <w:lang w:eastAsia="en-US"/>
              </w:rPr>
            </w:pPr>
            <w:hyperlink r:id="rId49" w:history="1">
              <w:r w:rsidR="00F43F8C" w:rsidRPr="00737419">
                <w:rPr>
                  <w:rFonts w:ascii="Calibri" w:eastAsia="Calibri" w:hAnsi="Calibri" w:cs="Calibri"/>
                  <w:b/>
                  <w:bCs/>
                  <w:color w:val="0563C1"/>
                  <w:sz w:val="16"/>
                  <w:szCs w:val="16"/>
                  <w:u w:val="single"/>
                  <w:lang w:eastAsia="en-US"/>
                </w:rPr>
                <w:t>martin.bursik@cez.cz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9E27C4" w14:textId="77777777" w:rsidR="00F43F8C" w:rsidRPr="00737419" w:rsidRDefault="00F43F8C" w:rsidP="00AC7292">
            <w:pPr>
              <w:spacing w:line="252" w:lineRule="auto"/>
              <w:jc w:val="center"/>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724 932 233</w:t>
            </w:r>
          </w:p>
        </w:tc>
      </w:tr>
      <w:tr w:rsidR="00F43F8C" w:rsidRPr="00737419" w14:paraId="527142FD" w14:textId="77777777" w:rsidTr="00AC7292">
        <w:trPr>
          <w:trHeight w:val="255"/>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57DF45"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Žák</w:t>
            </w:r>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1D2E23"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Josef</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7FC6E9" w14:textId="77777777" w:rsidR="00F43F8C" w:rsidRPr="00737419" w:rsidRDefault="00F43F8C" w:rsidP="00AC7292">
            <w:pPr>
              <w:rPr>
                <w:rFonts w:ascii="Calibri" w:eastAsia="Calibri" w:hAnsi="Calibri" w:cs="Calibri"/>
                <w:sz w:val="16"/>
                <w:szCs w:val="16"/>
                <w:lang w:eastAsia="en-US"/>
              </w:rPr>
            </w:pP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FEBC73" w14:textId="77777777" w:rsidR="00F43F8C" w:rsidRPr="00737419" w:rsidRDefault="00F43F8C" w:rsidP="00AC7292">
            <w:pPr>
              <w:spacing w:line="252" w:lineRule="auto"/>
              <w:ind w:left="567" w:hanging="567"/>
              <w:jc w:val="center"/>
              <w:rPr>
                <w:rFonts w:eastAsia="Calibri"/>
                <w:sz w:val="16"/>
                <w:szCs w:val="16"/>
                <w:lang w:eastAsia="en-US"/>
              </w:rPr>
            </w:pPr>
            <w:r w:rsidRPr="00737419">
              <w:rPr>
                <w:rFonts w:ascii="Calibri" w:eastAsia="Calibri" w:hAnsi="Calibri" w:cs="Calibri"/>
                <w:sz w:val="16"/>
                <w:szCs w:val="16"/>
                <w:lang w:eastAsia="en-US"/>
              </w:rPr>
              <w:t>zakxxj1</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8905F84"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50" w:history="1">
              <w:r w:rsidR="00F43F8C" w:rsidRPr="00737419">
                <w:rPr>
                  <w:rFonts w:ascii="Calibri" w:eastAsia="Calibri" w:hAnsi="Calibri" w:cs="Calibri"/>
                  <w:color w:val="0563C1"/>
                  <w:sz w:val="16"/>
                  <w:szCs w:val="16"/>
                  <w:u w:val="single"/>
                  <w:lang w:eastAsia="en-US"/>
                </w:rPr>
                <w:t>josef.zak@cez.cz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AD3FB1"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sz w:val="16"/>
                <w:szCs w:val="16"/>
                <w:lang w:eastAsia="en-US"/>
              </w:rPr>
              <w:t>724 932 234</w:t>
            </w:r>
          </w:p>
        </w:tc>
      </w:tr>
      <w:tr w:rsidR="00F43F8C" w:rsidRPr="00737419" w14:paraId="3F19DB67" w14:textId="77777777" w:rsidTr="00AC7292">
        <w:trPr>
          <w:trHeight w:val="255"/>
        </w:trPr>
        <w:tc>
          <w:tcPr>
            <w:tcW w:w="521" w:type="pct"/>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5E23CE02"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Doležal</w:t>
            </w:r>
          </w:p>
        </w:tc>
        <w:tc>
          <w:tcPr>
            <w:tcW w:w="532"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EA3045C"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Pavel</w:t>
            </w:r>
          </w:p>
        </w:tc>
        <w:tc>
          <w:tcPr>
            <w:tcW w:w="616"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6EEB0AE5"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Ing.</w:t>
            </w:r>
          </w:p>
        </w:tc>
        <w:tc>
          <w:tcPr>
            <w:tcW w:w="1550"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4A0DEC5A"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dolezp5</w:t>
            </w:r>
          </w:p>
        </w:tc>
        <w:tc>
          <w:tcPr>
            <w:tcW w:w="1111"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13310799"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51" w:history="1">
              <w:r w:rsidR="00F43F8C" w:rsidRPr="00737419">
                <w:rPr>
                  <w:rFonts w:ascii="Calibri" w:eastAsia="Calibri" w:hAnsi="Calibri" w:cs="Calibri"/>
                  <w:color w:val="0563C1"/>
                  <w:sz w:val="16"/>
                  <w:szCs w:val="16"/>
                  <w:u w:val="single"/>
                  <w:lang w:eastAsia="en-US"/>
                </w:rPr>
                <w:t>pavel.dolezal01@cez.cz</w:t>
              </w:r>
            </w:hyperlink>
          </w:p>
        </w:tc>
        <w:tc>
          <w:tcPr>
            <w:tcW w:w="670"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AFD3652"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724 678 673</w:t>
            </w:r>
          </w:p>
        </w:tc>
      </w:tr>
      <w:tr w:rsidR="00F43F8C" w:rsidRPr="00737419" w14:paraId="705E1C3C" w14:textId="77777777" w:rsidTr="00AC7292">
        <w:trPr>
          <w:trHeight w:val="255"/>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02E2AC" w14:textId="77777777" w:rsidR="00F43F8C" w:rsidRPr="00737419" w:rsidRDefault="00F43F8C" w:rsidP="00AC7292">
            <w:pPr>
              <w:spacing w:line="252" w:lineRule="auto"/>
              <w:ind w:left="567" w:hanging="567"/>
              <w:rPr>
                <w:rFonts w:ascii="Calibri" w:eastAsia="Calibri" w:hAnsi="Calibri" w:cs="Calibri"/>
                <w:sz w:val="16"/>
                <w:szCs w:val="16"/>
                <w:lang w:eastAsia="en-US"/>
              </w:rPr>
            </w:pPr>
            <w:proofErr w:type="spellStart"/>
            <w:r w:rsidRPr="00737419">
              <w:rPr>
                <w:rFonts w:ascii="Calibri" w:eastAsia="Calibri" w:hAnsi="Calibri" w:cs="Calibri"/>
                <w:sz w:val="16"/>
                <w:szCs w:val="16"/>
                <w:lang w:eastAsia="en-US"/>
              </w:rPr>
              <w:t>Šulcek</w:t>
            </w:r>
            <w:proofErr w:type="spellEnd"/>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BEBBAC"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Jan</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32917F"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 xml:space="preserve">Ing., </w:t>
            </w:r>
            <w:proofErr w:type="spellStart"/>
            <w:r w:rsidRPr="00737419">
              <w:rPr>
                <w:rFonts w:ascii="Calibri" w:eastAsia="Calibri" w:hAnsi="Calibri" w:cs="Calibri"/>
                <w:sz w:val="16"/>
                <w:szCs w:val="16"/>
                <w:lang w:eastAsia="en-US"/>
              </w:rPr>
              <w:t>DiS</w:t>
            </w:r>
            <w:proofErr w:type="spellEnd"/>
            <w:r w:rsidRPr="00737419">
              <w:rPr>
                <w:rFonts w:ascii="Calibri" w:eastAsia="Calibri" w:hAnsi="Calibri" w:cs="Calibri"/>
                <w:sz w:val="16"/>
                <w:szCs w:val="16"/>
                <w:lang w:eastAsia="en-US"/>
              </w:rPr>
              <w:t>.</w:t>
            </w: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049114"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sz w:val="16"/>
                <w:szCs w:val="16"/>
                <w:lang w:eastAsia="en-US"/>
              </w:rPr>
              <w:t>sulcej1</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3E5ADE"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52" w:history="1">
              <w:r w:rsidR="00F43F8C" w:rsidRPr="00737419">
                <w:rPr>
                  <w:rFonts w:ascii="Calibri" w:eastAsia="Calibri" w:hAnsi="Calibri" w:cs="Calibri"/>
                  <w:color w:val="0563C1"/>
                  <w:sz w:val="16"/>
                  <w:szCs w:val="16"/>
                  <w:u w:val="single"/>
                  <w:lang w:eastAsia="en-US"/>
                </w:rPr>
                <w:t>jan.sulcek@cez.cz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30F61B"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sz w:val="16"/>
                <w:szCs w:val="16"/>
                <w:lang w:eastAsia="en-US"/>
              </w:rPr>
              <w:t>725 628 362</w:t>
            </w:r>
          </w:p>
        </w:tc>
      </w:tr>
      <w:tr w:rsidR="00F43F8C" w:rsidRPr="00737419" w14:paraId="459D105C" w14:textId="77777777" w:rsidTr="00AC7292">
        <w:trPr>
          <w:trHeight w:val="255"/>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6E0D00"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Beránek</w:t>
            </w:r>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F5A5B8"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Jindřich</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FE3732F" w14:textId="77777777" w:rsidR="00F43F8C" w:rsidRPr="00737419" w:rsidRDefault="00F43F8C" w:rsidP="00AC7292">
            <w:pPr>
              <w:spacing w:line="252" w:lineRule="auto"/>
              <w:ind w:left="567" w:hanging="567"/>
              <w:rPr>
                <w:rFonts w:ascii="Calibri" w:eastAsia="Calibri" w:hAnsi="Calibri" w:cs="Calibri"/>
                <w:sz w:val="16"/>
                <w:szCs w:val="16"/>
                <w:lang w:eastAsia="en-US"/>
              </w:rPr>
            </w:pP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C6CF22"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sz w:val="16"/>
                <w:szCs w:val="16"/>
                <w:lang w:eastAsia="en-US"/>
              </w:rPr>
              <w:t>beranj7</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0504F8"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53" w:history="1">
              <w:r w:rsidR="00F43F8C" w:rsidRPr="00737419">
                <w:rPr>
                  <w:rFonts w:ascii="Calibri" w:eastAsia="Calibri" w:hAnsi="Calibri" w:cs="Calibri"/>
                  <w:color w:val="0563C1"/>
                  <w:sz w:val="16"/>
                  <w:szCs w:val="16"/>
                  <w:u w:val="single"/>
                  <w:lang w:eastAsia="en-US"/>
                </w:rPr>
                <w:t>jindrich.beranek@cez.cz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9C9215"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sz w:val="16"/>
                <w:szCs w:val="16"/>
                <w:lang w:eastAsia="en-US"/>
              </w:rPr>
              <w:t>725 657 684</w:t>
            </w:r>
          </w:p>
        </w:tc>
      </w:tr>
      <w:tr w:rsidR="00F43F8C" w:rsidRPr="00737419" w14:paraId="61A68B10" w14:textId="77777777" w:rsidTr="00AC7292">
        <w:trPr>
          <w:trHeight w:val="255"/>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89865E"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Kučera</w:t>
            </w:r>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F4A208"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Zdeněk</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7EF8FD98" w14:textId="77777777" w:rsidR="00F43F8C" w:rsidRPr="00737419" w:rsidRDefault="00F43F8C" w:rsidP="00AC7292">
            <w:pPr>
              <w:spacing w:line="252" w:lineRule="auto"/>
              <w:ind w:left="567" w:hanging="567"/>
              <w:rPr>
                <w:rFonts w:ascii="Calibri" w:eastAsia="Calibri" w:hAnsi="Calibri" w:cs="Calibri"/>
                <w:sz w:val="16"/>
                <w:szCs w:val="16"/>
                <w:lang w:eastAsia="en-US"/>
              </w:rPr>
            </w:pP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25B79E"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sz w:val="16"/>
                <w:szCs w:val="16"/>
                <w:lang w:eastAsia="en-US"/>
              </w:rPr>
              <w:t>kucerz9</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01E492"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54" w:history="1">
              <w:r w:rsidR="00F43F8C" w:rsidRPr="00737419">
                <w:rPr>
                  <w:rFonts w:ascii="Calibri" w:eastAsia="Calibri" w:hAnsi="Calibri" w:cs="Calibri"/>
                  <w:color w:val="0563C1"/>
                  <w:sz w:val="16"/>
                  <w:szCs w:val="16"/>
                  <w:u w:val="single"/>
                  <w:lang w:eastAsia="en-US"/>
                </w:rPr>
                <w:t>zdenek.kucera02@cez.cz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AA630B"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sz w:val="16"/>
                <w:szCs w:val="16"/>
                <w:lang w:eastAsia="en-US"/>
              </w:rPr>
              <w:t>733 633 614</w:t>
            </w:r>
          </w:p>
        </w:tc>
      </w:tr>
      <w:tr w:rsidR="00F43F8C" w:rsidRPr="00737419" w14:paraId="16CC5847" w14:textId="77777777" w:rsidTr="00AC7292">
        <w:trPr>
          <w:trHeight w:val="255"/>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31DE7F"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Šindelářová</w:t>
            </w:r>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318761"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Lucie</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235487"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Ing.</w:t>
            </w: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6E930A"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sz w:val="16"/>
                <w:szCs w:val="16"/>
                <w:lang w:eastAsia="en-US"/>
              </w:rPr>
              <w:t>-</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0BB1DC"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55" w:history="1">
              <w:r w:rsidR="00F43F8C" w:rsidRPr="00737419">
                <w:rPr>
                  <w:rFonts w:ascii="Calibri" w:eastAsia="Calibri" w:hAnsi="Calibri" w:cs="Calibri"/>
                  <w:color w:val="0563C1"/>
                  <w:sz w:val="16"/>
                  <w:szCs w:val="16"/>
                  <w:u w:val="single"/>
                  <w:lang w:eastAsia="en-US"/>
                </w:rPr>
                <w:t>lucie.sindelarova01@cez.cz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B32CDA"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sz w:val="16"/>
                <w:szCs w:val="16"/>
                <w:lang w:eastAsia="en-US"/>
              </w:rPr>
              <w:t>606 471 263</w:t>
            </w:r>
          </w:p>
        </w:tc>
      </w:tr>
      <w:tr w:rsidR="00F43F8C" w:rsidRPr="00737419" w14:paraId="54BF7D6B" w14:textId="77777777" w:rsidTr="00AC7292">
        <w:trPr>
          <w:trHeight w:val="255"/>
        </w:trPr>
        <w:tc>
          <w:tcPr>
            <w:tcW w:w="5000" w:type="pct"/>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34E4C" w14:textId="77777777" w:rsidR="00F43F8C" w:rsidRPr="00737419" w:rsidRDefault="00F43F8C" w:rsidP="00AC7292">
            <w:pPr>
              <w:spacing w:line="252" w:lineRule="auto"/>
              <w:ind w:left="567" w:hanging="567"/>
              <w:jc w:val="center"/>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Predikce a on-line systémy</w:t>
            </w:r>
          </w:p>
        </w:tc>
      </w:tr>
      <w:tr w:rsidR="00F43F8C" w:rsidRPr="00737419" w14:paraId="633FCBDA" w14:textId="77777777" w:rsidTr="00AC7292">
        <w:trPr>
          <w:trHeight w:val="255"/>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3B5A78" w14:textId="77777777" w:rsidR="00F43F8C" w:rsidRPr="00737419" w:rsidRDefault="00F43F8C" w:rsidP="00AC7292">
            <w:pPr>
              <w:spacing w:line="252" w:lineRule="auto"/>
              <w:ind w:left="567" w:hanging="567"/>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Molnár</w:t>
            </w:r>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0A9D4F" w14:textId="77777777" w:rsidR="00F43F8C" w:rsidRPr="00737419" w:rsidRDefault="00F43F8C" w:rsidP="00AC7292">
            <w:pPr>
              <w:spacing w:line="252" w:lineRule="auto"/>
              <w:ind w:left="567" w:hanging="567"/>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Jan</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41D93C" w14:textId="77777777" w:rsidR="00F43F8C" w:rsidRPr="00737419" w:rsidRDefault="00F43F8C" w:rsidP="00AC7292">
            <w:pPr>
              <w:spacing w:line="252" w:lineRule="auto"/>
              <w:ind w:left="567" w:hanging="567"/>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Ing.</w:t>
            </w: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379E40" w14:textId="77777777" w:rsidR="00F43F8C" w:rsidRPr="00737419" w:rsidRDefault="00F43F8C" w:rsidP="00AC7292">
            <w:pPr>
              <w:spacing w:line="252" w:lineRule="auto"/>
              <w:ind w:left="567" w:hanging="567"/>
              <w:jc w:val="center"/>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molnaj2</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BED3B8" w14:textId="77777777" w:rsidR="00F43F8C" w:rsidRPr="00737419" w:rsidRDefault="00000000" w:rsidP="00AC7292">
            <w:pPr>
              <w:spacing w:line="252" w:lineRule="auto"/>
              <w:ind w:left="567" w:hanging="567"/>
              <w:rPr>
                <w:rFonts w:ascii="Calibri" w:eastAsia="Calibri" w:hAnsi="Calibri" w:cs="Calibri"/>
                <w:b/>
                <w:bCs/>
                <w:sz w:val="16"/>
                <w:szCs w:val="16"/>
                <w:lang w:eastAsia="en-US"/>
              </w:rPr>
            </w:pPr>
            <w:hyperlink r:id="rId56" w:history="1">
              <w:r w:rsidR="00F43F8C" w:rsidRPr="00737419">
                <w:rPr>
                  <w:rFonts w:ascii="Calibri" w:eastAsia="Calibri" w:hAnsi="Calibri" w:cs="Calibri"/>
                  <w:color w:val="0563C1"/>
                  <w:sz w:val="16"/>
                  <w:szCs w:val="16"/>
                  <w:u w:val="single"/>
                  <w:lang w:eastAsia="en-US"/>
                </w:rPr>
                <w:t>jan.molnar@cez.cz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CD04D8" w14:textId="77777777" w:rsidR="00F43F8C" w:rsidRPr="00737419" w:rsidRDefault="00F43F8C" w:rsidP="00AC7292">
            <w:pPr>
              <w:spacing w:line="252" w:lineRule="auto"/>
              <w:jc w:val="center"/>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724 939 012</w:t>
            </w:r>
          </w:p>
        </w:tc>
      </w:tr>
      <w:tr w:rsidR="00F43F8C" w:rsidRPr="00737419" w14:paraId="639D1183" w14:textId="77777777" w:rsidTr="00AC7292">
        <w:trPr>
          <w:trHeight w:val="255"/>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7C4DED"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Jareš</w:t>
            </w:r>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C64DDF"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Miroslav</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A63682" w14:textId="77777777" w:rsidR="00F43F8C" w:rsidRPr="00737419" w:rsidRDefault="00F43F8C" w:rsidP="00AC7292">
            <w:pPr>
              <w:rPr>
                <w:rFonts w:ascii="Calibri" w:eastAsia="Calibri" w:hAnsi="Calibri" w:cs="Calibri"/>
                <w:sz w:val="16"/>
                <w:szCs w:val="16"/>
                <w:lang w:eastAsia="en-US"/>
              </w:rPr>
            </w:pP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85F28B" w14:textId="77777777" w:rsidR="00F43F8C" w:rsidRPr="00737419" w:rsidRDefault="00F43F8C" w:rsidP="00AC7292">
            <w:pPr>
              <w:spacing w:line="252" w:lineRule="auto"/>
              <w:ind w:left="567" w:hanging="567"/>
              <w:jc w:val="center"/>
              <w:rPr>
                <w:rFonts w:eastAsia="Calibri"/>
                <w:sz w:val="16"/>
                <w:szCs w:val="16"/>
                <w:lang w:eastAsia="en-US"/>
              </w:rPr>
            </w:pPr>
            <w:r w:rsidRPr="00737419">
              <w:rPr>
                <w:rFonts w:ascii="Calibri" w:eastAsia="Calibri" w:hAnsi="Calibri" w:cs="Calibri"/>
                <w:sz w:val="16"/>
                <w:szCs w:val="16"/>
                <w:lang w:eastAsia="en-US"/>
              </w:rPr>
              <w:t>jaresm1</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B685C1"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57" w:history="1">
              <w:r w:rsidR="00F43F8C" w:rsidRPr="00737419">
                <w:rPr>
                  <w:rFonts w:ascii="Calibri" w:eastAsia="Calibri" w:hAnsi="Calibri" w:cs="Calibri"/>
                  <w:color w:val="0563C1"/>
                  <w:sz w:val="16"/>
                  <w:szCs w:val="16"/>
                  <w:u w:val="single"/>
                  <w:lang w:eastAsia="en-US"/>
                </w:rPr>
                <w:t>miroslav.jares@cez.cz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360CFC"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sz w:val="16"/>
                <w:szCs w:val="16"/>
                <w:lang w:eastAsia="en-US"/>
              </w:rPr>
              <w:t>724 730 590</w:t>
            </w:r>
          </w:p>
        </w:tc>
      </w:tr>
      <w:tr w:rsidR="00F43F8C" w:rsidRPr="00737419" w14:paraId="681270EB" w14:textId="77777777" w:rsidTr="00AC7292">
        <w:trPr>
          <w:trHeight w:val="255"/>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B5B312"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Slanina</w:t>
            </w:r>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A38345"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Zdeněk</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EFBDB7" w14:textId="77777777" w:rsidR="00F43F8C" w:rsidRPr="00737419" w:rsidRDefault="00F43F8C" w:rsidP="00AC7292">
            <w:pPr>
              <w:rPr>
                <w:rFonts w:ascii="Calibri" w:eastAsia="Calibri" w:hAnsi="Calibri" w:cs="Calibri"/>
                <w:sz w:val="16"/>
                <w:szCs w:val="16"/>
                <w:lang w:eastAsia="en-US"/>
              </w:rPr>
            </w:pP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4DF28B" w14:textId="77777777" w:rsidR="00F43F8C" w:rsidRPr="00737419" w:rsidRDefault="00F43F8C" w:rsidP="00AC7292">
            <w:pPr>
              <w:spacing w:line="252" w:lineRule="auto"/>
              <w:ind w:left="567" w:hanging="567"/>
              <w:jc w:val="center"/>
              <w:rPr>
                <w:rFonts w:eastAsia="Calibri"/>
                <w:sz w:val="16"/>
                <w:szCs w:val="16"/>
                <w:lang w:eastAsia="en-US"/>
              </w:rPr>
            </w:pPr>
            <w:r w:rsidRPr="00737419">
              <w:rPr>
                <w:rFonts w:ascii="Calibri" w:eastAsia="Calibri" w:hAnsi="Calibri" w:cs="Calibri"/>
                <w:sz w:val="16"/>
                <w:szCs w:val="16"/>
                <w:lang w:eastAsia="en-US"/>
              </w:rPr>
              <w:t>slaniz2</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5E88E7"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58" w:history="1">
              <w:r w:rsidR="00F43F8C" w:rsidRPr="00737419">
                <w:rPr>
                  <w:rFonts w:ascii="Calibri" w:eastAsia="Calibri" w:hAnsi="Calibri" w:cs="Calibri"/>
                  <w:color w:val="0563C1"/>
                  <w:sz w:val="16"/>
                  <w:szCs w:val="16"/>
                  <w:u w:val="single"/>
                  <w:lang w:eastAsia="en-US"/>
                </w:rPr>
                <w:t>zdenek.slanina@cez.cz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B6C78D"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sz w:val="16"/>
                <w:szCs w:val="16"/>
                <w:lang w:eastAsia="en-US"/>
              </w:rPr>
              <w:t>725 769 936</w:t>
            </w:r>
          </w:p>
        </w:tc>
      </w:tr>
      <w:tr w:rsidR="00F43F8C" w:rsidRPr="00737419" w14:paraId="052ED8C5" w14:textId="77777777" w:rsidTr="00AC7292">
        <w:trPr>
          <w:trHeight w:val="255"/>
        </w:trPr>
        <w:tc>
          <w:tcPr>
            <w:tcW w:w="5000" w:type="pct"/>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82DB96" w14:textId="77777777" w:rsidR="00F43F8C" w:rsidRPr="00737419" w:rsidRDefault="00F43F8C" w:rsidP="00AC7292">
            <w:pPr>
              <w:spacing w:line="252" w:lineRule="auto"/>
              <w:ind w:left="567" w:hanging="567"/>
              <w:jc w:val="center"/>
              <w:rPr>
                <w:rFonts w:ascii="Calibri" w:eastAsia="Calibri" w:hAnsi="Calibri" w:cs="Calibri"/>
                <w:b/>
                <w:bCs/>
                <w:sz w:val="16"/>
                <w:szCs w:val="16"/>
                <w:lang w:eastAsia="en-US"/>
              </w:rPr>
            </w:pPr>
            <w:r w:rsidRPr="00737419">
              <w:rPr>
                <w:rFonts w:ascii="Calibri" w:eastAsia="Calibri" w:hAnsi="Calibri" w:cs="Calibri"/>
                <w:b/>
                <w:bCs/>
                <w:sz w:val="16"/>
                <w:szCs w:val="16"/>
                <w:lang w:eastAsia="en-US"/>
              </w:rPr>
              <w:lastRenderedPageBreak/>
              <w:t>Zvláštní procesy KE</w:t>
            </w:r>
          </w:p>
        </w:tc>
      </w:tr>
      <w:tr w:rsidR="00F43F8C" w:rsidRPr="00737419" w14:paraId="2ECDD039" w14:textId="77777777" w:rsidTr="00AC7292">
        <w:trPr>
          <w:trHeight w:val="255"/>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3EB7C8" w14:textId="77777777" w:rsidR="00F43F8C" w:rsidRPr="00737419" w:rsidRDefault="00F43F8C" w:rsidP="00AC7292">
            <w:pPr>
              <w:spacing w:line="252" w:lineRule="auto"/>
              <w:ind w:left="567" w:hanging="567"/>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Kaleta</w:t>
            </w:r>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1D7908" w14:textId="77777777" w:rsidR="00F43F8C" w:rsidRPr="00737419" w:rsidRDefault="00F43F8C" w:rsidP="00AC7292">
            <w:pPr>
              <w:spacing w:line="252" w:lineRule="auto"/>
              <w:ind w:left="567" w:hanging="567"/>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Karel</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B8E7AC" w14:textId="77777777" w:rsidR="00F43F8C" w:rsidRPr="00737419" w:rsidRDefault="00F43F8C" w:rsidP="00AC7292">
            <w:pPr>
              <w:spacing w:line="252" w:lineRule="auto"/>
              <w:ind w:left="567" w:hanging="567"/>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Ing., Ph.D.</w:t>
            </w: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9C7B11" w14:textId="77777777" w:rsidR="00F43F8C" w:rsidRPr="00737419" w:rsidRDefault="00F43F8C" w:rsidP="00AC7292">
            <w:pPr>
              <w:spacing w:line="252" w:lineRule="auto"/>
              <w:ind w:left="567" w:hanging="567"/>
              <w:jc w:val="center"/>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kaletk1</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129FCE3" w14:textId="77777777" w:rsidR="00F43F8C" w:rsidRPr="00737419" w:rsidRDefault="00000000" w:rsidP="00AC7292">
            <w:pPr>
              <w:spacing w:line="252" w:lineRule="auto"/>
              <w:ind w:left="567" w:hanging="567"/>
              <w:rPr>
                <w:rFonts w:ascii="Calibri" w:eastAsia="Calibri" w:hAnsi="Calibri" w:cs="Calibri"/>
                <w:b/>
                <w:bCs/>
                <w:sz w:val="16"/>
                <w:szCs w:val="16"/>
                <w:lang w:eastAsia="en-US"/>
              </w:rPr>
            </w:pPr>
            <w:hyperlink r:id="rId59" w:history="1">
              <w:r w:rsidR="00F43F8C" w:rsidRPr="00737419">
                <w:rPr>
                  <w:rFonts w:ascii="Calibri" w:eastAsia="Calibri" w:hAnsi="Calibri" w:cs="Calibri"/>
                  <w:b/>
                  <w:bCs/>
                  <w:color w:val="0563C1"/>
                  <w:sz w:val="16"/>
                  <w:szCs w:val="16"/>
                  <w:u w:val="single"/>
                  <w:lang w:eastAsia="en-US"/>
                </w:rPr>
                <w:t>karel.kaleta@cez.cz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D775C4" w14:textId="77777777" w:rsidR="00F43F8C" w:rsidRPr="00737419" w:rsidRDefault="00F43F8C" w:rsidP="00AC7292">
            <w:pPr>
              <w:spacing w:line="252" w:lineRule="auto"/>
              <w:jc w:val="center"/>
              <w:rPr>
                <w:rFonts w:ascii="Calibri" w:eastAsia="Calibri" w:hAnsi="Calibri" w:cs="Calibri"/>
                <w:b/>
                <w:bCs/>
                <w:sz w:val="16"/>
                <w:szCs w:val="16"/>
                <w:lang w:eastAsia="en-US"/>
              </w:rPr>
            </w:pPr>
            <w:r w:rsidRPr="00737419">
              <w:rPr>
                <w:rFonts w:ascii="Calibri" w:eastAsia="Calibri" w:hAnsi="Calibri" w:cs="Calibri"/>
                <w:b/>
                <w:bCs/>
                <w:sz w:val="16"/>
                <w:szCs w:val="16"/>
                <w:lang w:eastAsia="en-US"/>
              </w:rPr>
              <w:t>725 658 103</w:t>
            </w:r>
          </w:p>
        </w:tc>
      </w:tr>
      <w:tr w:rsidR="00F43F8C" w:rsidRPr="00737419" w14:paraId="3FD9C68C" w14:textId="77777777" w:rsidTr="00AC7292">
        <w:trPr>
          <w:trHeight w:val="255"/>
        </w:trPr>
        <w:tc>
          <w:tcPr>
            <w:tcW w:w="5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B9E364" w14:textId="77777777" w:rsidR="00F43F8C" w:rsidRPr="00737419" w:rsidRDefault="00F43F8C" w:rsidP="00AC7292">
            <w:pPr>
              <w:spacing w:line="252" w:lineRule="auto"/>
              <w:ind w:left="567" w:hanging="567"/>
              <w:rPr>
                <w:rFonts w:ascii="Calibri" w:eastAsia="Calibri" w:hAnsi="Calibri" w:cs="Calibri"/>
                <w:sz w:val="16"/>
                <w:szCs w:val="16"/>
                <w:lang w:eastAsia="en-US"/>
              </w:rPr>
            </w:pPr>
            <w:proofErr w:type="spellStart"/>
            <w:r w:rsidRPr="00737419">
              <w:rPr>
                <w:rFonts w:ascii="Calibri" w:eastAsia="Calibri" w:hAnsi="Calibri" w:cs="Calibri"/>
                <w:sz w:val="16"/>
                <w:szCs w:val="16"/>
                <w:lang w:eastAsia="en-US"/>
              </w:rPr>
              <w:t>Leistner</w:t>
            </w:r>
            <w:proofErr w:type="spellEnd"/>
          </w:p>
        </w:tc>
        <w:tc>
          <w:tcPr>
            <w:tcW w:w="5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552E25"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František</w:t>
            </w:r>
          </w:p>
        </w:tc>
        <w:tc>
          <w:tcPr>
            <w:tcW w:w="6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D831D6"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sz w:val="16"/>
                <w:szCs w:val="16"/>
                <w:lang w:eastAsia="en-US"/>
              </w:rPr>
              <w:t>Ing.</w:t>
            </w:r>
          </w:p>
        </w:tc>
        <w:tc>
          <w:tcPr>
            <w:tcW w:w="1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FCA3E7"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sz w:val="16"/>
                <w:szCs w:val="16"/>
                <w:lang w:eastAsia="en-US"/>
              </w:rPr>
              <w:t>leistf1</w:t>
            </w:r>
          </w:p>
        </w:tc>
        <w:tc>
          <w:tcPr>
            <w:tcW w:w="11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28A17F"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60" w:history="1">
              <w:r w:rsidR="00F43F8C" w:rsidRPr="00737419">
                <w:rPr>
                  <w:rFonts w:ascii="Calibri" w:eastAsia="Calibri" w:hAnsi="Calibri" w:cs="Calibri"/>
                  <w:color w:val="0563C1"/>
                  <w:sz w:val="16"/>
                  <w:szCs w:val="16"/>
                  <w:u w:val="single"/>
                  <w:lang w:eastAsia="en-US"/>
                </w:rPr>
                <w:t>frantisek.leistner@cez.cz</w:t>
              </w:r>
            </w:hyperlink>
          </w:p>
        </w:tc>
        <w:tc>
          <w:tcPr>
            <w:tcW w:w="67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C8510B"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sz w:val="16"/>
                <w:szCs w:val="16"/>
                <w:lang w:eastAsia="en-US"/>
              </w:rPr>
              <w:t>725 628 685</w:t>
            </w:r>
          </w:p>
        </w:tc>
      </w:tr>
      <w:tr w:rsidR="00F43F8C" w:rsidRPr="00737419" w14:paraId="339C7941" w14:textId="77777777" w:rsidTr="00AC7292">
        <w:trPr>
          <w:trHeight w:val="255"/>
        </w:trPr>
        <w:tc>
          <w:tcPr>
            <w:tcW w:w="521" w:type="pct"/>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0A2C180"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Vlach</w:t>
            </w:r>
          </w:p>
        </w:tc>
        <w:tc>
          <w:tcPr>
            <w:tcW w:w="532"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EE620C5" w14:textId="77777777" w:rsidR="00F43F8C" w:rsidRPr="00737419" w:rsidRDefault="00F43F8C" w:rsidP="00AC7292">
            <w:pPr>
              <w:spacing w:line="252" w:lineRule="auto"/>
              <w:ind w:left="567" w:hanging="567"/>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Václav</w:t>
            </w:r>
          </w:p>
        </w:tc>
        <w:tc>
          <w:tcPr>
            <w:tcW w:w="616"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D83F42A" w14:textId="77777777" w:rsidR="00F43F8C" w:rsidRPr="00737419" w:rsidRDefault="00F43F8C" w:rsidP="00AC7292">
            <w:pPr>
              <w:spacing w:line="252" w:lineRule="auto"/>
              <w:ind w:left="567" w:hanging="567"/>
              <w:rPr>
                <w:rFonts w:ascii="Calibri" w:eastAsia="Calibri" w:hAnsi="Calibri" w:cs="Calibri"/>
                <w:sz w:val="16"/>
                <w:szCs w:val="16"/>
                <w:lang w:eastAsia="en-US"/>
              </w:rPr>
            </w:pPr>
            <w:proofErr w:type="spellStart"/>
            <w:r w:rsidRPr="00737419">
              <w:rPr>
                <w:rFonts w:ascii="Calibri" w:eastAsia="Calibri" w:hAnsi="Calibri" w:cs="Calibri"/>
                <w:color w:val="000000"/>
                <w:sz w:val="16"/>
                <w:szCs w:val="16"/>
                <w:lang w:eastAsia="en-US"/>
              </w:rPr>
              <w:t>DiS</w:t>
            </w:r>
            <w:proofErr w:type="spellEnd"/>
            <w:r w:rsidRPr="00737419">
              <w:rPr>
                <w:rFonts w:ascii="Calibri" w:eastAsia="Calibri" w:hAnsi="Calibri" w:cs="Calibri"/>
                <w:color w:val="000000"/>
                <w:sz w:val="16"/>
                <w:szCs w:val="16"/>
                <w:lang w:eastAsia="en-US"/>
              </w:rPr>
              <w:t>.</w:t>
            </w:r>
          </w:p>
        </w:tc>
        <w:tc>
          <w:tcPr>
            <w:tcW w:w="1550"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4A3ADDDA" w14:textId="77777777" w:rsidR="00F43F8C" w:rsidRPr="00737419" w:rsidRDefault="00F43F8C" w:rsidP="00AC7292">
            <w:pPr>
              <w:spacing w:line="252" w:lineRule="auto"/>
              <w:ind w:left="567" w:hanging="567"/>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vlachv2</w:t>
            </w:r>
          </w:p>
        </w:tc>
        <w:tc>
          <w:tcPr>
            <w:tcW w:w="1111"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F5DD1EE" w14:textId="77777777" w:rsidR="00F43F8C" w:rsidRPr="00737419" w:rsidRDefault="00000000" w:rsidP="00AC7292">
            <w:pPr>
              <w:spacing w:line="252" w:lineRule="auto"/>
              <w:ind w:left="567" w:hanging="567"/>
              <w:rPr>
                <w:rFonts w:ascii="Calibri" w:eastAsia="Calibri" w:hAnsi="Calibri" w:cs="Calibri"/>
                <w:sz w:val="16"/>
                <w:szCs w:val="16"/>
                <w:lang w:eastAsia="en-US"/>
              </w:rPr>
            </w:pPr>
            <w:hyperlink r:id="rId61" w:history="1">
              <w:r w:rsidR="00F43F8C" w:rsidRPr="00737419">
                <w:rPr>
                  <w:rFonts w:ascii="Calibri" w:eastAsia="Calibri" w:hAnsi="Calibri" w:cs="Calibri"/>
                  <w:color w:val="0563C1"/>
                  <w:sz w:val="16"/>
                  <w:szCs w:val="16"/>
                  <w:u w:val="single"/>
                  <w:lang w:eastAsia="en-US"/>
                </w:rPr>
                <w:t>vaclav.vlach@cez.cz</w:t>
              </w:r>
            </w:hyperlink>
          </w:p>
        </w:tc>
        <w:tc>
          <w:tcPr>
            <w:tcW w:w="670"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D4B7A37" w14:textId="77777777" w:rsidR="00F43F8C" w:rsidRPr="00737419" w:rsidRDefault="00F43F8C" w:rsidP="00AC7292">
            <w:pPr>
              <w:spacing w:line="252" w:lineRule="auto"/>
              <w:jc w:val="center"/>
              <w:rPr>
                <w:rFonts w:ascii="Calibri" w:eastAsia="Calibri" w:hAnsi="Calibri" w:cs="Calibri"/>
                <w:sz w:val="16"/>
                <w:szCs w:val="16"/>
                <w:lang w:eastAsia="en-US"/>
              </w:rPr>
            </w:pPr>
            <w:r w:rsidRPr="00737419">
              <w:rPr>
                <w:rFonts w:ascii="Calibri" w:eastAsia="Calibri" w:hAnsi="Calibri" w:cs="Calibri"/>
                <w:color w:val="000000"/>
                <w:sz w:val="16"/>
                <w:szCs w:val="16"/>
                <w:lang w:eastAsia="en-US"/>
              </w:rPr>
              <w:t>724 446 703</w:t>
            </w:r>
          </w:p>
        </w:tc>
      </w:tr>
    </w:tbl>
    <w:p w14:paraId="14E49453" w14:textId="77777777" w:rsidR="00F43F8C" w:rsidRPr="00782AAD" w:rsidRDefault="00F43F8C" w:rsidP="00782AAD">
      <w:pPr>
        <w:tabs>
          <w:tab w:val="left" w:pos="1134"/>
        </w:tabs>
        <w:rPr>
          <w:b/>
        </w:rPr>
      </w:pPr>
    </w:p>
    <w:p w14:paraId="201AE23C" w14:textId="77777777" w:rsidR="00F43F8C" w:rsidRPr="00C93CD8" w:rsidRDefault="00F43F8C" w:rsidP="00F63BB8">
      <w:pPr>
        <w:pStyle w:val="Odstavecseseznamem"/>
        <w:numPr>
          <w:ilvl w:val="1"/>
          <w:numId w:val="5"/>
        </w:numPr>
        <w:spacing w:before="240" w:line="240" w:lineRule="auto"/>
        <w:ind w:left="709" w:hanging="709"/>
        <w:contextualSpacing w:val="0"/>
        <w:jc w:val="both"/>
        <w:rPr>
          <w:rFonts w:cs="Arial"/>
          <w:b/>
          <w:caps/>
          <w:sz w:val="22"/>
          <w:szCs w:val="22"/>
        </w:rPr>
      </w:pPr>
      <w:r w:rsidRPr="00C93CD8">
        <w:rPr>
          <w:rFonts w:cs="Arial"/>
          <w:b/>
          <w:caps/>
          <w:sz w:val="22"/>
          <w:szCs w:val="22"/>
        </w:rPr>
        <w:t xml:space="preserve">Činnosti zajišťované </w:t>
      </w:r>
      <w:r>
        <w:rPr>
          <w:rFonts w:cs="Arial"/>
          <w:b/>
          <w:caps/>
          <w:sz w:val="22"/>
          <w:szCs w:val="22"/>
        </w:rPr>
        <w:t>Zadavatel</w:t>
      </w:r>
      <w:r w:rsidRPr="00C93CD8">
        <w:rPr>
          <w:rFonts w:cs="Arial"/>
          <w:b/>
          <w:caps/>
          <w:sz w:val="22"/>
          <w:szCs w:val="22"/>
        </w:rPr>
        <w:t xml:space="preserve">em, útvarem technická kontrola a diagnostika </w:t>
      </w:r>
      <w:r>
        <w:rPr>
          <w:rFonts w:cs="Arial"/>
          <w:b/>
          <w:caps/>
          <w:sz w:val="22"/>
          <w:szCs w:val="22"/>
        </w:rPr>
        <w:t>OZE a KE</w:t>
      </w:r>
    </w:p>
    <w:p w14:paraId="4265E679" w14:textId="77777777" w:rsidR="00F43F8C" w:rsidRPr="00C93CD8" w:rsidRDefault="00F43F8C" w:rsidP="00F63BB8">
      <w:pPr>
        <w:pStyle w:val="Odstavecseseznamem"/>
        <w:numPr>
          <w:ilvl w:val="2"/>
          <w:numId w:val="5"/>
        </w:numPr>
        <w:spacing w:after="60"/>
        <w:ind w:left="709" w:hanging="709"/>
        <w:contextualSpacing w:val="0"/>
        <w:jc w:val="both"/>
        <w:rPr>
          <w:rFonts w:cs="Arial"/>
          <w:sz w:val="22"/>
          <w:szCs w:val="22"/>
        </w:rPr>
      </w:pPr>
      <w:r w:rsidRPr="00C93CD8">
        <w:rPr>
          <w:rFonts w:cs="Arial"/>
          <w:sz w:val="22"/>
          <w:szCs w:val="22"/>
        </w:rPr>
        <w:t xml:space="preserve">Útvar technická kontrola a diagnostika </w:t>
      </w:r>
      <w:r>
        <w:rPr>
          <w:rFonts w:cs="Arial"/>
          <w:sz w:val="22"/>
          <w:szCs w:val="22"/>
        </w:rPr>
        <w:t xml:space="preserve">OZE a </w:t>
      </w:r>
      <w:r w:rsidRPr="00C93CD8">
        <w:rPr>
          <w:rFonts w:cs="Arial"/>
          <w:sz w:val="22"/>
          <w:szCs w:val="22"/>
        </w:rPr>
        <w:t xml:space="preserve">KE </w:t>
      </w:r>
      <w:r>
        <w:rPr>
          <w:rFonts w:cs="Arial"/>
          <w:sz w:val="22"/>
          <w:szCs w:val="22"/>
        </w:rPr>
        <w:t>Zadavatel</w:t>
      </w:r>
      <w:r w:rsidRPr="00C93CD8">
        <w:rPr>
          <w:rFonts w:cs="Arial"/>
          <w:sz w:val="22"/>
          <w:szCs w:val="22"/>
        </w:rPr>
        <w:t xml:space="preserve">e oznamuje Dodavateli změny </w:t>
      </w:r>
      <w:r>
        <w:rPr>
          <w:rFonts w:cs="Arial"/>
          <w:sz w:val="22"/>
          <w:szCs w:val="22"/>
        </w:rPr>
        <w:t xml:space="preserve">v </w:t>
      </w:r>
      <w:r w:rsidRPr="00C93CD8">
        <w:rPr>
          <w:rFonts w:cs="Arial"/>
          <w:sz w:val="22"/>
          <w:szCs w:val="22"/>
        </w:rPr>
        <w:t>řídicí a pracovní dokumentaci zprávo</w:t>
      </w:r>
      <w:r>
        <w:rPr>
          <w:rFonts w:cs="Arial"/>
          <w:sz w:val="22"/>
          <w:szCs w:val="22"/>
        </w:rPr>
        <w:t xml:space="preserve">u v </w:t>
      </w:r>
      <w:r w:rsidRPr="00C93CD8">
        <w:rPr>
          <w:rFonts w:cs="Arial"/>
          <w:sz w:val="22"/>
          <w:szCs w:val="22"/>
        </w:rPr>
        <w:t>elektronické poště (zasílá pověřeném</w:t>
      </w:r>
      <w:r>
        <w:rPr>
          <w:rFonts w:cs="Arial"/>
          <w:sz w:val="22"/>
          <w:szCs w:val="22"/>
        </w:rPr>
        <w:t xml:space="preserve">u </w:t>
      </w:r>
      <w:r w:rsidRPr="00C93CD8">
        <w:rPr>
          <w:rFonts w:cs="Arial"/>
          <w:sz w:val="22"/>
          <w:szCs w:val="22"/>
        </w:rPr>
        <w:t>pracovníkovi Dodavatele).</w:t>
      </w:r>
    </w:p>
    <w:p w14:paraId="5A477F28" w14:textId="77777777" w:rsidR="00F43F8C" w:rsidRPr="00C93CD8" w:rsidRDefault="00F43F8C" w:rsidP="00F63BB8">
      <w:pPr>
        <w:pStyle w:val="Odstavecseseznamem"/>
        <w:numPr>
          <w:ilvl w:val="2"/>
          <w:numId w:val="5"/>
        </w:numPr>
        <w:spacing w:after="60"/>
        <w:ind w:left="709" w:hanging="709"/>
        <w:contextualSpacing w:val="0"/>
        <w:jc w:val="both"/>
        <w:rPr>
          <w:rFonts w:cs="Arial"/>
          <w:sz w:val="22"/>
          <w:szCs w:val="22"/>
        </w:rPr>
      </w:pPr>
      <w:proofErr w:type="spellStart"/>
      <w:r>
        <w:rPr>
          <w:rFonts w:cs="Arial"/>
          <w:sz w:val="22"/>
          <w:szCs w:val="22"/>
        </w:rPr>
        <w:t>T</w:t>
      </w:r>
      <w:r w:rsidRPr="00C93CD8">
        <w:rPr>
          <w:rFonts w:cs="Arial"/>
          <w:sz w:val="22"/>
          <w:szCs w:val="22"/>
        </w:rPr>
        <w:t>KaD</w:t>
      </w:r>
      <w:proofErr w:type="spellEnd"/>
      <w:r w:rsidRPr="00C93CD8">
        <w:rPr>
          <w:rFonts w:cs="Arial"/>
          <w:sz w:val="22"/>
          <w:szCs w:val="22"/>
        </w:rPr>
        <w:t xml:space="preserve"> </w:t>
      </w:r>
      <w:r>
        <w:rPr>
          <w:rFonts w:cs="Arial"/>
          <w:sz w:val="22"/>
          <w:szCs w:val="22"/>
        </w:rPr>
        <w:t xml:space="preserve">OZE a </w:t>
      </w:r>
      <w:r w:rsidRPr="00C93CD8">
        <w:rPr>
          <w:rFonts w:cs="Arial"/>
          <w:sz w:val="22"/>
          <w:szCs w:val="22"/>
        </w:rPr>
        <w:t xml:space="preserve">KE generuje digitální šablony protokolů </w:t>
      </w:r>
      <w:r>
        <w:rPr>
          <w:rFonts w:cs="Arial"/>
          <w:sz w:val="22"/>
          <w:szCs w:val="22"/>
        </w:rPr>
        <w:t xml:space="preserve">pro výkon revizí, </w:t>
      </w:r>
      <w:r w:rsidRPr="00C93CD8">
        <w:rPr>
          <w:rFonts w:cs="Arial"/>
          <w:sz w:val="22"/>
          <w:szCs w:val="22"/>
        </w:rPr>
        <w:t>kontrol a diagnosti</w:t>
      </w:r>
      <w:r>
        <w:rPr>
          <w:rFonts w:cs="Arial"/>
          <w:sz w:val="22"/>
          <w:szCs w:val="22"/>
        </w:rPr>
        <w:t>k v </w:t>
      </w:r>
      <w:r w:rsidRPr="00C93CD8">
        <w:rPr>
          <w:rFonts w:cs="Arial"/>
          <w:sz w:val="22"/>
          <w:szCs w:val="22"/>
        </w:rPr>
        <w:t xml:space="preserve">SW </w:t>
      </w:r>
      <w:r>
        <w:rPr>
          <w:rFonts w:cs="Arial"/>
          <w:sz w:val="22"/>
          <w:szCs w:val="22"/>
        </w:rPr>
        <w:t xml:space="preserve">PSK / </w:t>
      </w:r>
      <w:proofErr w:type="spellStart"/>
      <w:r w:rsidRPr="00C93CD8">
        <w:rPr>
          <w:rFonts w:cs="Arial"/>
          <w:sz w:val="22"/>
          <w:szCs w:val="22"/>
        </w:rPr>
        <w:t>LTOs</w:t>
      </w:r>
      <w:proofErr w:type="spellEnd"/>
      <w:r w:rsidRPr="00C93CD8">
        <w:rPr>
          <w:rFonts w:cs="Arial"/>
          <w:sz w:val="22"/>
          <w:szCs w:val="22"/>
        </w:rPr>
        <w:t xml:space="preserve"> a předává schváleným realizátorům těcht</w:t>
      </w:r>
      <w:r>
        <w:rPr>
          <w:rFonts w:cs="Arial"/>
          <w:sz w:val="22"/>
          <w:szCs w:val="22"/>
        </w:rPr>
        <w:t xml:space="preserve">o </w:t>
      </w:r>
      <w:r w:rsidRPr="00C93CD8">
        <w:rPr>
          <w:rFonts w:cs="Arial"/>
          <w:sz w:val="22"/>
          <w:szCs w:val="22"/>
        </w:rPr>
        <w:t xml:space="preserve">činností. </w:t>
      </w:r>
    </w:p>
    <w:p w14:paraId="03E5FB26" w14:textId="77777777" w:rsidR="00F43F8C" w:rsidRPr="00C93CD8" w:rsidRDefault="00F43F8C" w:rsidP="00F63BB8">
      <w:pPr>
        <w:pStyle w:val="Odstavecseseznamem"/>
        <w:numPr>
          <w:ilvl w:val="2"/>
          <w:numId w:val="5"/>
        </w:numPr>
        <w:spacing w:after="60"/>
        <w:ind w:left="709" w:hanging="709"/>
        <w:contextualSpacing w:val="0"/>
        <w:jc w:val="both"/>
        <w:rPr>
          <w:rFonts w:cs="Arial"/>
          <w:sz w:val="22"/>
          <w:szCs w:val="22"/>
        </w:rPr>
      </w:pPr>
      <w:proofErr w:type="spellStart"/>
      <w:r w:rsidRPr="00C93CD8">
        <w:rPr>
          <w:rFonts w:cs="Arial"/>
          <w:sz w:val="22"/>
          <w:szCs w:val="22"/>
        </w:rPr>
        <w:t>TKaD</w:t>
      </w:r>
      <w:proofErr w:type="spellEnd"/>
      <w:r w:rsidRPr="00C93CD8">
        <w:rPr>
          <w:rFonts w:cs="Arial"/>
          <w:sz w:val="22"/>
          <w:szCs w:val="22"/>
        </w:rPr>
        <w:t xml:space="preserve"> </w:t>
      </w:r>
      <w:r>
        <w:rPr>
          <w:rFonts w:cs="Arial"/>
          <w:sz w:val="22"/>
          <w:szCs w:val="22"/>
        </w:rPr>
        <w:t xml:space="preserve">OZE a </w:t>
      </w:r>
      <w:r w:rsidRPr="00C93CD8">
        <w:rPr>
          <w:rFonts w:cs="Arial"/>
          <w:sz w:val="22"/>
          <w:szCs w:val="22"/>
        </w:rPr>
        <w:t>KE určuje metody, které budo</w:t>
      </w:r>
      <w:r>
        <w:rPr>
          <w:rFonts w:cs="Arial"/>
          <w:sz w:val="22"/>
          <w:szCs w:val="22"/>
        </w:rPr>
        <w:t xml:space="preserve">u </w:t>
      </w:r>
      <w:r w:rsidRPr="00C93CD8">
        <w:rPr>
          <w:rFonts w:cs="Arial"/>
          <w:sz w:val="22"/>
          <w:szCs w:val="22"/>
        </w:rPr>
        <w:t xml:space="preserve">vykonány pracovníky </w:t>
      </w:r>
      <w:proofErr w:type="spellStart"/>
      <w:r w:rsidRPr="00C93CD8">
        <w:rPr>
          <w:rFonts w:cs="Arial"/>
          <w:sz w:val="22"/>
          <w:szCs w:val="22"/>
        </w:rPr>
        <w:t>TKaD</w:t>
      </w:r>
      <w:proofErr w:type="spellEnd"/>
      <w:r w:rsidRPr="00C93CD8">
        <w:rPr>
          <w:rFonts w:cs="Arial"/>
          <w:sz w:val="22"/>
          <w:szCs w:val="22"/>
        </w:rPr>
        <w:t xml:space="preserve"> </w:t>
      </w:r>
      <w:r>
        <w:rPr>
          <w:rFonts w:cs="Arial"/>
          <w:sz w:val="22"/>
          <w:szCs w:val="22"/>
        </w:rPr>
        <w:t xml:space="preserve">OZE a </w:t>
      </w:r>
      <w:r w:rsidRPr="00C93CD8">
        <w:rPr>
          <w:rFonts w:cs="Arial"/>
          <w:sz w:val="22"/>
          <w:szCs w:val="22"/>
        </w:rPr>
        <w:t>KE.</w:t>
      </w:r>
    </w:p>
    <w:p w14:paraId="28E09D93" w14:textId="77777777" w:rsidR="00F43F8C" w:rsidRPr="00C93CD8" w:rsidRDefault="00F43F8C" w:rsidP="00F63BB8">
      <w:pPr>
        <w:pStyle w:val="Odstavecseseznamem"/>
        <w:numPr>
          <w:ilvl w:val="2"/>
          <w:numId w:val="5"/>
        </w:numPr>
        <w:spacing w:after="60"/>
        <w:ind w:left="709" w:hanging="709"/>
        <w:contextualSpacing w:val="0"/>
        <w:jc w:val="both"/>
        <w:rPr>
          <w:rFonts w:cs="Arial"/>
          <w:sz w:val="22"/>
          <w:szCs w:val="22"/>
        </w:rPr>
      </w:pPr>
      <w:proofErr w:type="spellStart"/>
      <w:r w:rsidRPr="00C93CD8">
        <w:rPr>
          <w:rFonts w:cs="Arial"/>
          <w:sz w:val="22"/>
          <w:szCs w:val="22"/>
        </w:rPr>
        <w:t>TKaD</w:t>
      </w:r>
      <w:proofErr w:type="spellEnd"/>
      <w:r w:rsidRPr="00C93CD8">
        <w:rPr>
          <w:rFonts w:cs="Arial"/>
          <w:sz w:val="22"/>
          <w:szCs w:val="22"/>
        </w:rPr>
        <w:t xml:space="preserve"> </w:t>
      </w:r>
      <w:r>
        <w:rPr>
          <w:rFonts w:cs="Arial"/>
          <w:sz w:val="22"/>
          <w:szCs w:val="22"/>
        </w:rPr>
        <w:t xml:space="preserve">OZE a </w:t>
      </w:r>
      <w:r w:rsidRPr="00C93CD8">
        <w:rPr>
          <w:rFonts w:cs="Arial"/>
          <w:sz w:val="22"/>
          <w:szCs w:val="22"/>
        </w:rPr>
        <w:t>KE doporučuje ke schválení realizátora technických kontrol a diagnosti</w:t>
      </w:r>
      <w:r>
        <w:rPr>
          <w:rFonts w:cs="Arial"/>
          <w:sz w:val="22"/>
          <w:szCs w:val="22"/>
        </w:rPr>
        <w:t xml:space="preserve">k </w:t>
      </w:r>
      <w:r w:rsidRPr="00C93CD8">
        <w:rPr>
          <w:rFonts w:cs="Arial"/>
          <w:sz w:val="22"/>
          <w:szCs w:val="22"/>
        </w:rPr>
        <w:t xml:space="preserve">zajišťovaných poddodavateli. </w:t>
      </w:r>
    </w:p>
    <w:p w14:paraId="4C09CFCB" w14:textId="77777777" w:rsidR="00F43F8C" w:rsidRPr="00C93CD8" w:rsidRDefault="00F43F8C" w:rsidP="00F63BB8">
      <w:pPr>
        <w:pStyle w:val="Odstavecseseznamem"/>
        <w:numPr>
          <w:ilvl w:val="2"/>
          <w:numId w:val="5"/>
        </w:numPr>
        <w:spacing w:after="60"/>
        <w:ind w:left="709" w:hanging="709"/>
        <w:contextualSpacing w:val="0"/>
        <w:jc w:val="both"/>
        <w:rPr>
          <w:rFonts w:cs="Arial"/>
          <w:sz w:val="22"/>
          <w:szCs w:val="22"/>
        </w:rPr>
      </w:pPr>
      <w:proofErr w:type="spellStart"/>
      <w:r w:rsidRPr="00C93CD8">
        <w:rPr>
          <w:rFonts w:cs="Arial"/>
          <w:sz w:val="22"/>
          <w:szCs w:val="22"/>
        </w:rPr>
        <w:t>TKaD</w:t>
      </w:r>
      <w:proofErr w:type="spellEnd"/>
      <w:r w:rsidRPr="00C93CD8">
        <w:rPr>
          <w:rFonts w:cs="Arial"/>
          <w:sz w:val="22"/>
          <w:szCs w:val="22"/>
        </w:rPr>
        <w:t xml:space="preserve"> </w:t>
      </w:r>
      <w:r>
        <w:rPr>
          <w:rFonts w:cs="Arial"/>
          <w:sz w:val="22"/>
          <w:szCs w:val="22"/>
        </w:rPr>
        <w:t xml:space="preserve">OZE a </w:t>
      </w:r>
      <w:r w:rsidRPr="00C93CD8">
        <w:rPr>
          <w:rFonts w:cs="Arial"/>
          <w:sz w:val="22"/>
          <w:szCs w:val="22"/>
        </w:rPr>
        <w:t>KE provádí supervizi výkonů technických kontrol a diagnostik.</w:t>
      </w:r>
    </w:p>
    <w:p w14:paraId="2F756BD9" w14:textId="77777777" w:rsidR="00F43F8C" w:rsidRPr="00C93CD8" w:rsidRDefault="00F43F8C" w:rsidP="00F63BB8">
      <w:pPr>
        <w:pStyle w:val="Odstavecseseznamem"/>
        <w:numPr>
          <w:ilvl w:val="2"/>
          <w:numId w:val="5"/>
        </w:numPr>
        <w:spacing w:after="60"/>
        <w:ind w:left="709" w:hanging="709"/>
        <w:contextualSpacing w:val="0"/>
        <w:jc w:val="both"/>
        <w:rPr>
          <w:rFonts w:cs="Arial"/>
          <w:sz w:val="22"/>
          <w:szCs w:val="22"/>
        </w:rPr>
      </w:pPr>
      <w:proofErr w:type="spellStart"/>
      <w:r w:rsidRPr="00C93CD8">
        <w:rPr>
          <w:rFonts w:cs="Arial"/>
          <w:sz w:val="22"/>
          <w:szCs w:val="22"/>
        </w:rPr>
        <w:t>TKaD</w:t>
      </w:r>
      <w:proofErr w:type="spellEnd"/>
      <w:r w:rsidRPr="00C93CD8">
        <w:rPr>
          <w:rFonts w:cs="Arial"/>
          <w:sz w:val="22"/>
          <w:szCs w:val="22"/>
        </w:rPr>
        <w:t xml:space="preserve"> </w:t>
      </w:r>
      <w:r>
        <w:rPr>
          <w:rFonts w:cs="Arial"/>
          <w:sz w:val="22"/>
          <w:szCs w:val="22"/>
        </w:rPr>
        <w:t xml:space="preserve">OZE a </w:t>
      </w:r>
      <w:r w:rsidRPr="00C93CD8">
        <w:rPr>
          <w:rFonts w:cs="Arial"/>
          <w:sz w:val="22"/>
          <w:szCs w:val="22"/>
        </w:rPr>
        <w:t>KE přejímá výsledky z realizace revizí, kontrol a diagnosti</w:t>
      </w:r>
      <w:r>
        <w:rPr>
          <w:rFonts w:cs="Arial"/>
          <w:sz w:val="22"/>
          <w:szCs w:val="22"/>
        </w:rPr>
        <w:t xml:space="preserve">k (vyplněné digitální šablony protokolů) </w:t>
      </w:r>
      <w:r w:rsidRPr="00C93CD8">
        <w:rPr>
          <w:rFonts w:cs="Arial"/>
          <w:sz w:val="22"/>
          <w:szCs w:val="22"/>
        </w:rPr>
        <w:t>a kontroluje plnění ročních plánů (věcná a odborná stránka).</w:t>
      </w:r>
    </w:p>
    <w:p w14:paraId="46B73A26" w14:textId="77777777" w:rsidR="00F43F8C" w:rsidRPr="004944D3" w:rsidRDefault="00F43F8C" w:rsidP="00F63BB8">
      <w:pPr>
        <w:pStyle w:val="Odstavecseseznamem"/>
        <w:numPr>
          <w:ilvl w:val="1"/>
          <w:numId w:val="5"/>
        </w:numPr>
        <w:spacing w:before="240" w:line="240" w:lineRule="auto"/>
        <w:ind w:left="709" w:hanging="709"/>
        <w:contextualSpacing w:val="0"/>
        <w:jc w:val="both"/>
        <w:rPr>
          <w:rFonts w:cs="Arial"/>
          <w:b/>
          <w:caps/>
          <w:sz w:val="22"/>
          <w:szCs w:val="22"/>
        </w:rPr>
      </w:pPr>
      <w:r w:rsidRPr="004944D3">
        <w:rPr>
          <w:rFonts w:cs="Arial"/>
          <w:b/>
          <w:caps/>
          <w:sz w:val="22"/>
          <w:szCs w:val="22"/>
        </w:rPr>
        <w:t>zÁVAZNÉ DOKUMENTY Z OBLASTI tkaD</w:t>
      </w:r>
    </w:p>
    <w:p w14:paraId="7E3EA73B" w14:textId="77777777" w:rsidR="00F43F8C" w:rsidRPr="00C93CD8" w:rsidRDefault="00F43F8C" w:rsidP="00F63BB8">
      <w:pPr>
        <w:pStyle w:val="Odstavecseseznamem"/>
        <w:numPr>
          <w:ilvl w:val="2"/>
          <w:numId w:val="5"/>
        </w:numPr>
        <w:spacing w:after="60"/>
        <w:ind w:left="709" w:hanging="709"/>
        <w:contextualSpacing w:val="0"/>
        <w:jc w:val="both"/>
        <w:rPr>
          <w:rFonts w:cs="Arial"/>
          <w:sz w:val="22"/>
          <w:szCs w:val="22"/>
        </w:rPr>
      </w:pPr>
      <w:r w:rsidRPr="00C93CD8">
        <w:rPr>
          <w:rFonts w:cs="Arial"/>
          <w:sz w:val="22"/>
          <w:szCs w:val="22"/>
        </w:rPr>
        <w:t xml:space="preserve">Dodavatel je dále povinen dodržovat ustanovení následujících dokumentů </w:t>
      </w:r>
      <w:r>
        <w:rPr>
          <w:rFonts w:cs="Arial"/>
          <w:sz w:val="22"/>
          <w:szCs w:val="22"/>
        </w:rPr>
        <w:t>Zadavatel</w:t>
      </w:r>
      <w:r w:rsidRPr="00C93CD8">
        <w:rPr>
          <w:rFonts w:cs="Arial"/>
          <w:sz w:val="22"/>
          <w:szCs w:val="22"/>
        </w:rPr>
        <w:t xml:space="preserve">e z oblasti </w:t>
      </w:r>
      <w:proofErr w:type="spellStart"/>
      <w:r w:rsidRPr="00C93CD8">
        <w:rPr>
          <w:rFonts w:cs="Arial"/>
          <w:sz w:val="22"/>
          <w:szCs w:val="22"/>
        </w:rPr>
        <w:t>TKaD</w:t>
      </w:r>
      <w:proofErr w:type="spellEnd"/>
      <w:r w:rsidRPr="00C93CD8">
        <w:rPr>
          <w:rFonts w:cs="Arial"/>
          <w:sz w:val="22"/>
          <w:szCs w:val="22"/>
        </w:rPr>
        <w:t>:</w:t>
      </w:r>
    </w:p>
    <w:p w14:paraId="44A2840F" w14:textId="77777777" w:rsidR="00F43F8C" w:rsidRPr="00873771" w:rsidRDefault="00F43F8C" w:rsidP="00F63BB8">
      <w:pPr>
        <w:pStyle w:val="Odst15-odstup"/>
        <w:keepNext/>
        <w:numPr>
          <w:ilvl w:val="0"/>
          <w:numId w:val="17"/>
        </w:numPr>
        <w:tabs>
          <w:tab w:val="clear" w:pos="851"/>
          <w:tab w:val="clear" w:pos="1418"/>
          <w:tab w:val="clear" w:pos="1701"/>
          <w:tab w:val="clear" w:pos="2268"/>
          <w:tab w:val="clear" w:pos="2835"/>
        </w:tabs>
        <w:spacing w:after="0"/>
        <w:ind w:left="1134" w:hanging="425"/>
        <w:rPr>
          <w:rFonts w:cs="Arial"/>
          <w:sz w:val="22"/>
          <w:szCs w:val="22"/>
        </w:rPr>
      </w:pPr>
      <w:r w:rsidRPr="00873771">
        <w:rPr>
          <w:rFonts w:cs="Arial"/>
          <w:sz w:val="22"/>
          <w:szCs w:val="22"/>
        </w:rPr>
        <w:t xml:space="preserve">Řídicí a pracovní dokumenty </w:t>
      </w:r>
      <w:proofErr w:type="spellStart"/>
      <w:r w:rsidRPr="00873771">
        <w:rPr>
          <w:rFonts w:cs="Arial"/>
          <w:sz w:val="22"/>
          <w:szCs w:val="22"/>
        </w:rPr>
        <w:t>TKaD</w:t>
      </w:r>
      <w:proofErr w:type="spellEnd"/>
      <w:r w:rsidRPr="00873771">
        <w:rPr>
          <w:rFonts w:cs="Arial"/>
          <w:sz w:val="22"/>
          <w:szCs w:val="22"/>
        </w:rPr>
        <w:t xml:space="preserve"> </w:t>
      </w:r>
      <w:r>
        <w:rPr>
          <w:rFonts w:cs="Arial"/>
          <w:sz w:val="22"/>
          <w:szCs w:val="22"/>
        </w:rPr>
        <w:t xml:space="preserve">OZE a </w:t>
      </w:r>
      <w:r w:rsidRPr="00873771">
        <w:rPr>
          <w:rFonts w:cs="Arial"/>
          <w:sz w:val="22"/>
          <w:szCs w:val="22"/>
        </w:rPr>
        <w:t>KE</w:t>
      </w:r>
    </w:p>
    <w:p w14:paraId="29B11695" w14:textId="77777777" w:rsidR="00F43F8C" w:rsidRDefault="00F43F8C" w:rsidP="00F63BB8">
      <w:pPr>
        <w:pStyle w:val="Odst15-odstup"/>
        <w:keepNext/>
        <w:numPr>
          <w:ilvl w:val="0"/>
          <w:numId w:val="17"/>
        </w:numPr>
        <w:tabs>
          <w:tab w:val="clear" w:pos="851"/>
          <w:tab w:val="clear" w:pos="1418"/>
          <w:tab w:val="clear" w:pos="1701"/>
          <w:tab w:val="clear" w:pos="2268"/>
          <w:tab w:val="clear" w:pos="2835"/>
        </w:tabs>
        <w:spacing w:after="0"/>
        <w:ind w:left="1134" w:hanging="425"/>
        <w:rPr>
          <w:rFonts w:cs="Arial"/>
          <w:sz w:val="22"/>
          <w:szCs w:val="22"/>
        </w:rPr>
      </w:pPr>
      <w:r w:rsidRPr="00802BD4">
        <w:rPr>
          <w:rFonts w:cs="Arial"/>
          <w:sz w:val="22"/>
          <w:szCs w:val="22"/>
        </w:rPr>
        <w:t xml:space="preserve">Metodika </w:t>
      </w:r>
      <w:r>
        <w:rPr>
          <w:rFonts w:cs="Arial"/>
          <w:sz w:val="22"/>
          <w:szCs w:val="22"/>
        </w:rPr>
        <w:t>SKČ</w:t>
      </w:r>
      <w:r w:rsidRPr="00802BD4">
        <w:rPr>
          <w:rFonts w:cs="Arial"/>
          <w:sz w:val="22"/>
          <w:szCs w:val="22"/>
        </w:rPr>
        <w:t>_ME_0</w:t>
      </w:r>
      <w:r>
        <w:rPr>
          <w:rFonts w:cs="Arial"/>
          <w:sz w:val="22"/>
          <w:szCs w:val="22"/>
        </w:rPr>
        <w:t>116</w:t>
      </w:r>
      <w:r w:rsidRPr="00802BD4">
        <w:rPr>
          <w:rFonts w:cs="Arial"/>
          <w:sz w:val="22"/>
          <w:szCs w:val="22"/>
        </w:rPr>
        <w:t xml:space="preserve"> – Plán kvality a plán kontrol a zkouše</w:t>
      </w:r>
      <w:r>
        <w:rPr>
          <w:rFonts w:cs="Arial"/>
          <w:sz w:val="22"/>
          <w:szCs w:val="22"/>
        </w:rPr>
        <w:t xml:space="preserve">k </w:t>
      </w:r>
      <w:r w:rsidRPr="00802BD4">
        <w:rPr>
          <w:rFonts w:cs="Arial"/>
          <w:sz w:val="22"/>
          <w:szCs w:val="22"/>
        </w:rPr>
        <w:t>dodáve</w:t>
      </w:r>
      <w:r>
        <w:rPr>
          <w:rFonts w:cs="Arial"/>
          <w:sz w:val="22"/>
          <w:szCs w:val="22"/>
        </w:rPr>
        <w:t xml:space="preserve">k </w:t>
      </w:r>
      <w:r w:rsidRPr="00802BD4">
        <w:rPr>
          <w:rFonts w:cs="Arial"/>
          <w:sz w:val="22"/>
          <w:szCs w:val="22"/>
        </w:rPr>
        <w:t xml:space="preserve">technických zařízení </w:t>
      </w:r>
      <w:r>
        <w:rPr>
          <w:rFonts w:cs="Arial"/>
          <w:sz w:val="22"/>
          <w:szCs w:val="22"/>
        </w:rPr>
        <w:t>DO</w:t>
      </w:r>
      <w:r w:rsidRPr="00802BD4">
        <w:rPr>
          <w:rFonts w:cs="Arial"/>
          <w:sz w:val="22"/>
          <w:szCs w:val="22"/>
        </w:rPr>
        <w:t>KE včetně volných příloh</w:t>
      </w:r>
    </w:p>
    <w:p w14:paraId="09BC1186" w14:textId="77777777" w:rsidR="00F43F8C" w:rsidRPr="008D2462" w:rsidRDefault="00F43F8C" w:rsidP="00F63BB8">
      <w:pPr>
        <w:pStyle w:val="Odst15-odstup"/>
        <w:keepNext/>
        <w:numPr>
          <w:ilvl w:val="0"/>
          <w:numId w:val="17"/>
        </w:numPr>
        <w:tabs>
          <w:tab w:val="clear" w:pos="851"/>
          <w:tab w:val="clear" w:pos="1418"/>
          <w:tab w:val="clear" w:pos="1701"/>
          <w:tab w:val="clear" w:pos="2268"/>
          <w:tab w:val="clear" w:pos="2835"/>
        </w:tabs>
        <w:spacing w:after="0"/>
        <w:ind w:left="1134" w:hanging="425"/>
        <w:rPr>
          <w:rFonts w:cs="Arial"/>
          <w:sz w:val="22"/>
          <w:szCs w:val="22"/>
        </w:rPr>
      </w:pPr>
      <w:r w:rsidRPr="008D2462">
        <w:rPr>
          <w:rFonts w:cs="Arial"/>
          <w:sz w:val="22"/>
          <w:szCs w:val="22"/>
        </w:rPr>
        <w:t>Metody, kvalifikace</w:t>
      </w:r>
    </w:p>
    <w:p w14:paraId="0EF8E86C" w14:textId="77777777" w:rsidR="00F43F8C" w:rsidRDefault="00F43F8C" w:rsidP="00F63BB8">
      <w:pPr>
        <w:pStyle w:val="Odstavecseseznamem"/>
        <w:numPr>
          <w:ilvl w:val="2"/>
          <w:numId w:val="5"/>
        </w:numPr>
        <w:spacing w:after="60"/>
        <w:ind w:left="709" w:hanging="709"/>
        <w:contextualSpacing w:val="0"/>
        <w:jc w:val="both"/>
        <w:rPr>
          <w:rFonts w:cs="Arial"/>
          <w:sz w:val="22"/>
          <w:szCs w:val="22"/>
        </w:rPr>
      </w:pPr>
      <w:r w:rsidRPr="00C93CD8">
        <w:rPr>
          <w:rFonts w:cs="Arial"/>
          <w:sz w:val="22"/>
          <w:szCs w:val="22"/>
        </w:rPr>
        <w:t xml:space="preserve">Text výše uvedených dokumentů </w:t>
      </w:r>
      <w:r>
        <w:rPr>
          <w:rFonts w:cs="Arial"/>
          <w:sz w:val="22"/>
          <w:szCs w:val="22"/>
        </w:rPr>
        <w:t xml:space="preserve">platných a účinných ke dni podpisu této Rámcové dohody </w:t>
      </w:r>
      <w:r w:rsidRPr="00C93CD8">
        <w:rPr>
          <w:rFonts w:cs="Arial"/>
          <w:sz w:val="22"/>
          <w:szCs w:val="22"/>
        </w:rPr>
        <w:t xml:space="preserve">je </w:t>
      </w:r>
      <w:r>
        <w:rPr>
          <w:rFonts w:cs="Arial"/>
          <w:sz w:val="22"/>
          <w:szCs w:val="22"/>
        </w:rPr>
        <w:t xml:space="preserve">v </w:t>
      </w:r>
      <w:r w:rsidRPr="00C93CD8">
        <w:rPr>
          <w:rFonts w:cs="Arial"/>
          <w:sz w:val="22"/>
          <w:szCs w:val="22"/>
        </w:rPr>
        <w:t xml:space="preserve">elektronické podobě </w:t>
      </w:r>
      <w:r>
        <w:rPr>
          <w:rFonts w:cs="Arial"/>
          <w:sz w:val="22"/>
          <w:szCs w:val="22"/>
        </w:rPr>
        <w:t xml:space="preserve">v </w:t>
      </w:r>
      <w:r w:rsidRPr="004944D3">
        <w:rPr>
          <w:rFonts w:cs="Arial"/>
          <w:sz w:val="22"/>
          <w:szCs w:val="22"/>
        </w:rPr>
        <w:t>přílo</w:t>
      </w:r>
      <w:r>
        <w:rPr>
          <w:rFonts w:cs="Arial"/>
          <w:sz w:val="22"/>
          <w:szCs w:val="22"/>
        </w:rPr>
        <w:t>ze č. </w:t>
      </w:r>
      <w:r w:rsidRPr="004944D3">
        <w:rPr>
          <w:rFonts w:cs="Arial"/>
          <w:sz w:val="22"/>
          <w:szCs w:val="22"/>
        </w:rPr>
        <w:t>9 tét</w:t>
      </w:r>
      <w:r>
        <w:rPr>
          <w:rFonts w:cs="Arial"/>
          <w:sz w:val="22"/>
          <w:szCs w:val="22"/>
        </w:rPr>
        <w:t>o Rámcové dohody</w:t>
      </w:r>
      <w:r w:rsidRPr="004944D3">
        <w:rPr>
          <w:rFonts w:cs="Arial"/>
          <w:sz w:val="22"/>
          <w:szCs w:val="22"/>
        </w:rPr>
        <w:t xml:space="preserve">. </w:t>
      </w:r>
      <w:r>
        <w:rPr>
          <w:rFonts w:cs="Arial"/>
          <w:sz w:val="22"/>
          <w:szCs w:val="22"/>
        </w:rPr>
        <w:t xml:space="preserve">V </w:t>
      </w:r>
      <w:r w:rsidRPr="004944D3">
        <w:rPr>
          <w:rFonts w:cs="Arial"/>
          <w:sz w:val="22"/>
          <w:szCs w:val="22"/>
        </w:rPr>
        <w:t>případě změny některéh</w:t>
      </w:r>
      <w:r>
        <w:rPr>
          <w:rFonts w:cs="Arial"/>
          <w:sz w:val="22"/>
          <w:szCs w:val="22"/>
        </w:rPr>
        <w:t xml:space="preserve">o </w:t>
      </w:r>
      <w:r w:rsidRPr="004944D3">
        <w:rPr>
          <w:rFonts w:cs="Arial"/>
          <w:sz w:val="22"/>
          <w:szCs w:val="22"/>
        </w:rPr>
        <w:t>z výše</w:t>
      </w:r>
      <w:r w:rsidRPr="00C93CD8">
        <w:rPr>
          <w:rFonts w:cs="Arial"/>
          <w:sz w:val="22"/>
          <w:szCs w:val="22"/>
        </w:rPr>
        <w:t xml:space="preserve"> uvedených dokumentů oproti znění, které je </w:t>
      </w:r>
      <w:r>
        <w:rPr>
          <w:rFonts w:cs="Arial"/>
          <w:sz w:val="22"/>
          <w:szCs w:val="22"/>
        </w:rPr>
        <w:t xml:space="preserve">v </w:t>
      </w:r>
      <w:r w:rsidRPr="00C93CD8">
        <w:rPr>
          <w:rFonts w:cs="Arial"/>
          <w:sz w:val="22"/>
          <w:szCs w:val="22"/>
        </w:rPr>
        <w:t xml:space="preserve">elektronické podobě </w:t>
      </w:r>
      <w:r>
        <w:rPr>
          <w:rFonts w:cs="Arial"/>
          <w:sz w:val="22"/>
          <w:szCs w:val="22"/>
        </w:rPr>
        <w:t>v příloze č.9 této Rámcové dohody</w:t>
      </w:r>
      <w:r w:rsidRPr="00C93CD8">
        <w:rPr>
          <w:rFonts w:cs="Arial"/>
          <w:sz w:val="22"/>
          <w:szCs w:val="22"/>
        </w:rPr>
        <w:t xml:space="preserve">, prokazatelně předá osoba </w:t>
      </w:r>
      <w:r>
        <w:rPr>
          <w:rFonts w:cs="Arial"/>
          <w:sz w:val="22"/>
          <w:szCs w:val="22"/>
        </w:rPr>
        <w:t>zastupující</w:t>
      </w:r>
      <w:r w:rsidRPr="00C93CD8">
        <w:rPr>
          <w:rFonts w:cs="Arial"/>
          <w:sz w:val="22"/>
          <w:szCs w:val="22"/>
        </w:rPr>
        <w:t xml:space="preserve"> </w:t>
      </w:r>
      <w:r>
        <w:rPr>
          <w:rFonts w:cs="Arial"/>
          <w:sz w:val="22"/>
          <w:szCs w:val="22"/>
        </w:rPr>
        <w:t>Zadavatel</w:t>
      </w:r>
      <w:r w:rsidRPr="00C93CD8">
        <w:rPr>
          <w:rFonts w:cs="Arial"/>
          <w:sz w:val="22"/>
          <w:szCs w:val="22"/>
        </w:rPr>
        <w:t xml:space="preserve">e ve věcech </w:t>
      </w:r>
      <w:r>
        <w:rPr>
          <w:rFonts w:cs="Arial"/>
          <w:sz w:val="22"/>
          <w:szCs w:val="22"/>
        </w:rPr>
        <w:t>technických</w:t>
      </w:r>
      <w:r w:rsidRPr="00C93CD8">
        <w:rPr>
          <w:rFonts w:cs="Arial"/>
          <w:sz w:val="22"/>
          <w:szCs w:val="22"/>
        </w:rPr>
        <w:t xml:space="preserve"> (pr</w:t>
      </w:r>
      <w:r>
        <w:rPr>
          <w:rFonts w:cs="Arial"/>
          <w:sz w:val="22"/>
          <w:szCs w:val="22"/>
        </w:rPr>
        <w:t xml:space="preserve">o </w:t>
      </w:r>
      <w:r w:rsidRPr="00C93CD8">
        <w:rPr>
          <w:rFonts w:cs="Arial"/>
          <w:sz w:val="22"/>
          <w:szCs w:val="22"/>
        </w:rPr>
        <w:t xml:space="preserve">činnosti </w:t>
      </w:r>
      <w:proofErr w:type="spellStart"/>
      <w:r w:rsidRPr="00C93CD8">
        <w:rPr>
          <w:rFonts w:cs="Arial"/>
          <w:sz w:val="22"/>
          <w:szCs w:val="22"/>
        </w:rPr>
        <w:t>TKaD</w:t>
      </w:r>
      <w:proofErr w:type="spellEnd"/>
      <w:r w:rsidRPr="00C93CD8">
        <w:rPr>
          <w:rFonts w:cs="Arial"/>
          <w:sz w:val="22"/>
          <w:szCs w:val="22"/>
        </w:rPr>
        <w:t>) nové znění příslušnéh</w:t>
      </w:r>
      <w:r>
        <w:rPr>
          <w:rFonts w:cs="Arial"/>
          <w:sz w:val="22"/>
          <w:szCs w:val="22"/>
        </w:rPr>
        <w:t xml:space="preserve">o </w:t>
      </w:r>
      <w:r w:rsidRPr="00C93CD8">
        <w:rPr>
          <w:rFonts w:cs="Arial"/>
          <w:sz w:val="22"/>
          <w:szCs w:val="22"/>
        </w:rPr>
        <w:t>změněnéh</w:t>
      </w:r>
      <w:r>
        <w:rPr>
          <w:rFonts w:cs="Arial"/>
          <w:sz w:val="22"/>
          <w:szCs w:val="22"/>
        </w:rPr>
        <w:t xml:space="preserve">o </w:t>
      </w:r>
      <w:r w:rsidRPr="00C93CD8">
        <w:rPr>
          <w:rFonts w:cs="Arial"/>
          <w:sz w:val="22"/>
          <w:szCs w:val="22"/>
        </w:rPr>
        <w:t>dokument</w:t>
      </w:r>
      <w:r>
        <w:rPr>
          <w:rFonts w:cs="Arial"/>
          <w:sz w:val="22"/>
          <w:szCs w:val="22"/>
        </w:rPr>
        <w:t xml:space="preserve">u v </w:t>
      </w:r>
      <w:r w:rsidRPr="00C93CD8">
        <w:rPr>
          <w:rFonts w:cs="Arial"/>
          <w:sz w:val="22"/>
          <w:szCs w:val="22"/>
        </w:rPr>
        <w:t>papírové neb</w:t>
      </w:r>
      <w:r>
        <w:rPr>
          <w:rFonts w:cs="Arial"/>
          <w:sz w:val="22"/>
          <w:szCs w:val="22"/>
        </w:rPr>
        <w:t xml:space="preserve">o </w:t>
      </w:r>
      <w:r w:rsidRPr="00C93CD8">
        <w:rPr>
          <w:rFonts w:cs="Arial"/>
          <w:sz w:val="22"/>
          <w:szCs w:val="22"/>
        </w:rPr>
        <w:t xml:space="preserve">elektronické podobě osobě </w:t>
      </w:r>
      <w:r>
        <w:rPr>
          <w:rFonts w:cs="Arial"/>
          <w:sz w:val="22"/>
          <w:szCs w:val="22"/>
        </w:rPr>
        <w:t>zastupující</w:t>
      </w:r>
      <w:r w:rsidRPr="00C93CD8">
        <w:rPr>
          <w:rFonts w:cs="Arial"/>
          <w:sz w:val="22"/>
          <w:szCs w:val="22"/>
        </w:rPr>
        <w:t xml:space="preserve"> Dodavatele ve věcech technických, která má povinnost tot</w:t>
      </w:r>
      <w:r>
        <w:rPr>
          <w:rFonts w:cs="Arial"/>
          <w:sz w:val="22"/>
          <w:szCs w:val="22"/>
        </w:rPr>
        <w:t xml:space="preserve">o </w:t>
      </w:r>
      <w:r w:rsidRPr="00C93CD8">
        <w:rPr>
          <w:rFonts w:cs="Arial"/>
          <w:sz w:val="22"/>
          <w:szCs w:val="22"/>
        </w:rPr>
        <w:t xml:space="preserve">nové znění převzít. </w:t>
      </w:r>
      <w:r w:rsidRPr="0068742F">
        <w:rPr>
          <w:rFonts w:cs="Arial"/>
          <w:bCs/>
          <w:sz w:val="22"/>
          <w:szCs w:val="22"/>
        </w:rPr>
        <w:t xml:space="preserve">Případná změna/aktualizace metod </w:t>
      </w:r>
      <w:r>
        <w:rPr>
          <w:rFonts w:cs="Arial"/>
          <w:bCs/>
          <w:sz w:val="22"/>
          <w:szCs w:val="22"/>
        </w:rPr>
        <w:t xml:space="preserve">může být </w:t>
      </w:r>
      <w:r w:rsidRPr="0068742F">
        <w:rPr>
          <w:rFonts w:cs="Arial"/>
          <w:bCs/>
          <w:sz w:val="22"/>
          <w:szCs w:val="22"/>
        </w:rPr>
        <w:t xml:space="preserve">doručena </w:t>
      </w:r>
      <w:r>
        <w:rPr>
          <w:rFonts w:cs="Arial"/>
          <w:bCs/>
          <w:sz w:val="22"/>
          <w:szCs w:val="22"/>
        </w:rPr>
        <w:t xml:space="preserve">i </w:t>
      </w:r>
      <w:r w:rsidRPr="0068742F">
        <w:rPr>
          <w:rFonts w:cs="Arial"/>
          <w:bCs/>
          <w:sz w:val="22"/>
          <w:szCs w:val="22"/>
        </w:rPr>
        <w:t xml:space="preserve">prostřednictvím portálu SUS Dodavateli jako nedílná součást Výzvy </w:t>
      </w:r>
      <w:r w:rsidRPr="0068742F">
        <w:rPr>
          <w:rFonts w:cs="Arial"/>
          <w:sz w:val="22"/>
          <w:szCs w:val="22"/>
        </w:rPr>
        <w:t>k podání nabídky na uzavření jednotlivých Realizačních smluv na základě této Rámcové dohody dle odst. 5.5 této Rámcové dohody</w:t>
      </w:r>
      <w:r>
        <w:rPr>
          <w:rFonts w:cs="Arial"/>
          <w:sz w:val="22"/>
          <w:szCs w:val="22"/>
        </w:rPr>
        <w:t xml:space="preserve">. </w:t>
      </w:r>
      <w:r w:rsidRPr="00C93CD8">
        <w:rPr>
          <w:rFonts w:cs="Arial"/>
          <w:sz w:val="22"/>
          <w:szCs w:val="22"/>
        </w:rPr>
        <w:t>Dodavatel a všichni jeh</w:t>
      </w:r>
      <w:r>
        <w:rPr>
          <w:rFonts w:cs="Arial"/>
          <w:sz w:val="22"/>
          <w:szCs w:val="22"/>
        </w:rPr>
        <w:t xml:space="preserve">o </w:t>
      </w:r>
      <w:r w:rsidRPr="00C93CD8">
        <w:rPr>
          <w:rFonts w:cs="Arial"/>
          <w:sz w:val="22"/>
          <w:szCs w:val="22"/>
        </w:rPr>
        <w:t>poddodavatelé mají povinnost řídit se novým zněním výše uvedených dokumentů okamžikem jejich převzetí.</w:t>
      </w:r>
    </w:p>
    <w:p w14:paraId="7DF9272F" w14:textId="77777777" w:rsidR="00F43F8C" w:rsidRPr="0068742F" w:rsidRDefault="00F43F8C" w:rsidP="00F63BB8">
      <w:pPr>
        <w:pStyle w:val="Odstavecseseznamem"/>
        <w:numPr>
          <w:ilvl w:val="2"/>
          <w:numId w:val="5"/>
        </w:numPr>
        <w:spacing w:after="60"/>
        <w:ind w:left="709"/>
        <w:contextualSpacing w:val="0"/>
        <w:jc w:val="both"/>
        <w:rPr>
          <w:rFonts w:cs="Arial"/>
          <w:szCs w:val="22"/>
        </w:rPr>
      </w:pPr>
      <w:r w:rsidRPr="0068742F">
        <w:rPr>
          <w:rFonts w:cs="Arial"/>
          <w:sz w:val="22"/>
          <w:szCs w:val="22"/>
        </w:rPr>
        <w:t>Dodavatel je povinen vytvářet podmínky a spolupracovat se Zadavatelem při realizaci kontrolního systému Dohledu nad zvláštními procesy (nedestruktivní zkoušky, tepelné zpracování a svařování). Požadavky na realizaci kontrolního systému je Dodavatel povinen uplatňovat vůči všem svým poddodavatelům. Dodavatel a jeho poddodavatelé jsou povinni bezodkladně realizovat nápravná opatření uložená Zadavatelem. Podrobně jsou podmínky kontrolního systému Dohledu nad zvláštními procesy popsány v interních dokumentech Zadavatele označené ev. č. TP_SV 01 a TP_SV 02 (text těchto dokumentů je dostupný na www stránkách Inspekčního orgánu ČEZ, a. s.).</w:t>
      </w:r>
    </w:p>
    <w:p w14:paraId="5A613FDE" w14:textId="77777777" w:rsidR="00F43F8C" w:rsidRPr="00873771" w:rsidRDefault="00F43F8C" w:rsidP="00F63BB8">
      <w:pPr>
        <w:widowControl w:val="0"/>
        <w:jc w:val="center"/>
        <w:rPr>
          <w:rFonts w:ascii="Arial Black" w:hAnsi="Arial Black"/>
          <w:sz w:val="40"/>
          <w:szCs w:val="40"/>
        </w:rPr>
      </w:pPr>
    </w:p>
    <w:p w14:paraId="5FDC02FC" w14:textId="77777777" w:rsidR="00F43F8C" w:rsidRPr="00873771" w:rsidRDefault="00F43F8C" w:rsidP="00F63BB8">
      <w:pPr>
        <w:widowControl w:val="0"/>
        <w:jc w:val="center"/>
        <w:rPr>
          <w:rFonts w:ascii="Arial Black" w:hAnsi="Arial Black"/>
          <w:sz w:val="40"/>
          <w:szCs w:val="40"/>
        </w:rPr>
      </w:pPr>
    </w:p>
    <w:p w14:paraId="166B6780" w14:textId="77777777" w:rsidR="00F43F8C" w:rsidRPr="00873771" w:rsidRDefault="00F43F8C" w:rsidP="00F63BB8">
      <w:pPr>
        <w:widowControl w:val="0"/>
        <w:jc w:val="center"/>
        <w:rPr>
          <w:rFonts w:ascii="Arial Black" w:hAnsi="Arial Black"/>
          <w:sz w:val="40"/>
          <w:szCs w:val="40"/>
        </w:rPr>
      </w:pPr>
    </w:p>
    <w:p w14:paraId="316E46D5" w14:textId="77777777" w:rsidR="00F43F8C" w:rsidRPr="00873771" w:rsidRDefault="00F43F8C" w:rsidP="00F63BB8">
      <w:pPr>
        <w:widowControl w:val="0"/>
        <w:jc w:val="center"/>
        <w:rPr>
          <w:rFonts w:ascii="Arial Black" w:hAnsi="Arial Black"/>
          <w:sz w:val="40"/>
          <w:szCs w:val="40"/>
        </w:rPr>
      </w:pPr>
    </w:p>
    <w:p w14:paraId="6EA02F18" w14:textId="77777777" w:rsidR="00F43F8C" w:rsidRPr="006822D2" w:rsidRDefault="00F43F8C" w:rsidP="00F63BB8">
      <w:pPr>
        <w:pStyle w:val="Normal1"/>
        <w:widowControl w:val="0"/>
        <w:spacing w:before="0"/>
        <w:jc w:val="center"/>
        <w:rPr>
          <w:rFonts w:ascii="Arial" w:hAnsi="Arial" w:cs="Arial"/>
          <w:b/>
          <w:caps/>
          <w:spacing w:val="80"/>
          <w:sz w:val="36"/>
          <w:szCs w:val="36"/>
        </w:rPr>
      </w:pPr>
      <w:r w:rsidRPr="006822D2">
        <w:rPr>
          <w:rFonts w:ascii="Arial" w:hAnsi="Arial" w:cs="Arial"/>
          <w:b/>
          <w:caps/>
          <w:spacing w:val="80"/>
          <w:sz w:val="36"/>
          <w:szCs w:val="36"/>
        </w:rPr>
        <w:t xml:space="preserve">Rámcová dohoda na ZAJIŠTĚNÍ ÚDRŽBY, OPRAV A KONTROL  </w:t>
      </w:r>
    </w:p>
    <w:p w14:paraId="123BA422" w14:textId="77777777" w:rsidR="00F43F8C" w:rsidRDefault="00F43F8C" w:rsidP="00F63BB8">
      <w:pPr>
        <w:widowControl w:val="0"/>
        <w:jc w:val="center"/>
        <w:rPr>
          <w:rFonts w:ascii="Arial Black" w:hAnsi="Arial Black"/>
          <w:sz w:val="28"/>
          <w:szCs w:val="28"/>
        </w:rPr>
      </w:pPr>
    </w:p>
    <w:p w14:paraId="15145BEF" w14:textId="77777777" w:rsidR="00F43F8C" w:rsidRDefault="00F43F8C" w:rsidP="00F63BB8">
      <w:pPr>
        <w:widowControl w:val="0"/>
        <w:jc w:val="center"/>
        <w:rPr>
          <w:rFonts w:ascii="Arial Black" w:hAnsi="Arial Black"/>
          <w:sz w:val="28"/>
          <w:szCs w:val="28"/>
        </w:rPr>
      </w:pPr>
    </w:p>
    <w:p w14:paraId="4917A06A" w14:textId="77777777" w:rsidR="00F43F8C" w:rsidRDefault="00F43F8C" w:rsidP="00F63BB8">
      <w:pPr>
        <w:widowControl w:val="0"/>
        <w:jc w:val="center"/>
        <w:rPr>
          <w:rFonts w:ascii="Arial Black" w:hAnsi="Arial Black"/>
          <w:sz w:val="28"/>
          <w:szCs w:val="28"/>
        </w:rPr>
      </w:pPr>
    </w:p>
    <w:p w14:paraId="2A71CC04" w14:textId="5FBA690B" w:rsidR="00F43F8C" w:rsidRPr="00A67B0F" w:rsidRDefault="00F43F8C" w:rsidP="00A67B0F">
      <w:pPr>
        <w:widowControl w:val="0"/>
        <w:jc w:val="center"/>
        <w:rPr>
          <w:rFonts w:ascii="Arial Black" w:hAnsi="Arial Black"/>
          <w:sz w:val="28"/>
          <w:szCs w:val="28"/>
        </w:rPr>
      </w:pPr>
      <w:r>
        <w:rPr>
          <w:rFonts w:ascii="Arial Black" w:hAnsi="Arial Black"/>
          <w:sz w:val="28"/>
          <w:szCs w:val="28"/>
        </w:rPr>
        <w:t>č. </w:t>
      </w:r>
      <w:r w:rsidR="00C82364" w:rsidRPr="002071C2">
        <w:rPr>
          <w:i/>
          <w:szCs w:val="22"/>
          <w:highlight w:val="yellow"/>
        </w:rPr>
        <w:t>Doplní Zadavatel před podpisem Rámcové dohody</w:t>
      </w:r>
    </w:p>
    <w:p w14:paraId="6AAC7032" w14:textId="77777777" w:rsidR="00F43F8C" w:rsidRPr="00873771" w:rsidRDefault="00F43F8C" w:rsidP="00F63BB8">
      <w:pPr>
        <w:widowControl w:val="0"/>
        <w:jc w:val="center"/>
        <w:rPr>
          <w:rFonts w:ascii="Arial Black" w:hAnsi="Arial Black"/>
          <w:sz w:val="28"/>
          <w:szCs w:val="28"/>
        </w:rPr>
      </w:pPr>
    </w:p>
    <w:p w14:paraId="74591796" w14:textId="77777777" w:rsidR="00F43F8C" w:rsidRPr="00873771" w:rsidRDefault="00F43F8C" w:rsidP="00F63BB8">
      <w:pPr>
        <w:widowControl w:val="0"/>
        <w:jc w:val="center"/>
        <w:rPr>
          <w:rFonts w:ascii="Arial Black" w:hAnsi="Arial Black"/>
          <w:sz w:val="28"/>
          <w:szCs w:val="28"/>
        </w:rPr>
      </w:pPr>
    </w:p>
    <w:p w14:paraId="18EAC523" w14:textId="54AABEDA" w:rsidR="00F43F8C" w:rsidRPr="00873771" w:rsidRDefault="007658D4" w:rsidP="00F63BB8">
      <w:pPr>
        <w:widowControl w:val="0"/>
        <w:jc w:val="center"/>
        <w:rPr>
          <w:rFonts w:ascii="Arial Black" w:hAnsi="Arial Black"/>
          <w:sz w:val="28"/>
          <w:szCs w:val="28"/>
        </w:rPr>
      </w:pPr>
      <w:r>
        <w:rPr>
          <w:b/>
          <w:sz w:val="28"/>
          <w:szCs w:val="28"/>
        </w:rPr>
        <w:t>na zařízení logického celku Strojovna, Kotelna a Odsíření v Elektrárně Mělník</w:t>
      </w:r>
      <w:r w:rsidR="00F43F8C" w:rsidRPr="005720A5">
        <w:rPr>
          <w:b/>
          <w:sz w:val="28"/>
          <w:szCs w:val="28"/>
        </w:rPr>
        <w:br/>
      </w:r>
      <w:r w:rsidR="00F43F8C">
        <w:rPr>
          <w:rFonts w:ascii="Arial Black" w:hAnsi="Arial Black"/>
          <w:b/>
          <w:sz w:val="28"/>
          <w:szCs w:val="28"/>
        </w:rPr>
        <w:br/>
      </w:r>
      <w:r w:rsidR="00F43F8C">
        <w:rPr>
          <w:rFonts w:ascii="Arial Black" w:hAnsi="Arial Black"/>
          <w:b/>
          <w:sz w:val="28"/>
          <w:szCs w:val="28"/>
        </w:rPr>
        <w:br/>
      </w:r>
    </w:p>
    <w:p w14:paraId="01999C12" w14:textId="77777777" w:rsidR="00F43F8C" w:rsidRPr="00873771" w:rsidRDefault="00F43F8C" w:rsidP="00F63BB8">
      <w:pPr>
        <w:widowControl w:val="0"/>
        <w:jc w:val="center"/>
        <w:rPr>
          <w:rFonts w:ascii="Arial Black" w:hAnsi="Arial Black"/>
          <w:sz w:val="28"/>
          <w:szCs w:val="28"/>
        </w:rPr>
      </w:pPr>
    </w:p>
    <w:p w14:paraId="7D051588" w14:textId="77777777" w:rsidR="00F43F8C" w:rsidRPr="00873771" w:rsidRDefault="00F43F8C" w:rsidP="00F63BB8">
      <w:pPr>
        <w:widowControl w:val="0"/>
        <w:jc w:val="center"/>
        <w:rPr>
          <w:rFonts w:ascii="Arial Black" w:hAnsi="Arial Black"/>
          <w:sz w:val="28"/>
          <w:szCs w:val="28"/>
        </w:rPr>
      </w:pPr>
    </w:p>
    <w:p w14:paraId="47180F0C" w14:textId="77777777" w:rsidR="00F43F8C" w:rsidRPr="00873771" w:rsidRDefault="00F43F8C" w:rsidP="00F63BB8">
      <w:pPr>
        <w:widowControl w:val="0"/>
        <w:jc w:val="center"/>
        <w:rPr>
          <w:rFonts w:ascii="Arial Black" w:hAnsi="Arial Black"/>
          <w:sz w:val="28"/>
          <w:szCs w:val="28"/>
        </w:rPr>
      </w:pPr>
    </w:p>
    <w:p w14:paraId="0106227E" w14:textId="77777777" w:rsidR="00F43F8C" w:rsidRPr="00873771" w:rsidRDefault="00F43F8C" w:rsidP="00F63BB8">
      <w:pPr>
        <w:widowControl w:val="0"/>
        <w:jc w:val="center"/>
        <w:rPr>
          <w:rFonts w:ascii="Arial Black" w:hAnsi="Arial Black"/>
          <w:sz w:val="28"/>
          <w:szCs w:val="28"/>
        </w:rPr>
      </w:pPr>
    </w:p>
    <w:p w14:paraId="6365FB29" w14:textId="77777777" w:rsidR="00F43F8C" w:rsidRPr="00873771" w:rsidRDefault="00F43F8C" w:rsidP="00F63BB8">
      <w:pPr>
        <w:widowControl w:val="0"/>
        <w:jc w:val="center"/>
        <w:rPr>
          <w:rFonts w:ascii="Arial Black" w:hAnsi="Arial Black"/>
          <w:sz w:val="28"/>
          <w:szCs w:val="28"/>
        </w:rPr>
      </w:pPr>
    </w:p>
    <w:p w14:paraId="5A61475C" w14:textId="77777777" w:rsidR="00F43F8C" w:rsidRPr="00873771" w:rsidRDefault="00F43F8C" w:rsidP="00F63BB8">
      <w:pPr>
        <w:widowControl w:val="0"/>
        <w:jc w:val="center"/>
        <w:rPr>
          <w:rFonts w:ascii="Arial Black" w:hAnsi="Arial Black"/>
          <w:sz w:val="28"/>
          <w:szCs w:val="28"/>
        </w:rPr>
      </w:pPr>
    </w:p>
    <w:p w14:paraId="60FB7634" w14:textId="77777777" w:rsidR="00F43F8C" w:rsidRPr="00873771" w:rsidRDefault="00F43F8C" w:rsidP="00F63BB8">
      <w:pPr>
        <w:pStyle w:val="Nadpis1"/>
        <w:keepNext w:val="0"/>
        <w:keepLines w:val="0"/>
        <w:widowControl w:val="0"/>
        <w:tabs>
          <w:tab w:val="clear" w:pos="0"/>
          <w:tab w:val="clear" w:pos="680"/>
        </w:tabs>
        <w:spacing w:after="120"/>
        <w:jc w:val="center"/>
        <w:rPr>
          <w:rFonts w:ascii="Arial Black" w:hAnsi="Arial Black" w:cs="Arial"/>
          <w:b w:val="0"/>
          <w:sz w:val="40"/>
          <w:szCs w:val="40"/>
          <w:u w:val="none"/>
        </w:rPr>
      </w:pPr>
      <w:bookmarkStart w:id="160" w:name="_Toc389514114"/>
      <w:bookmarkStart w:id="161" w:name="_Toc392861325"/>
      <w:bookmarkStart w:id="162" w:name="_Toc92777915"/>
      <w:bookmarkStart w:id="163" w:name="_Toc113892941"/>
      <w:r w:rsidRPr="00873771">
        <w:rPr>
          <w:rFonts w:ascii="Arial Black" w:hAnsi="Arial Black" w:cs="Arial"/>
          <w:b w:val="0"/>
          <w:sz w:val="40"/>
          <w:szCs w:val="40"/>
          <w:u w:val="none"/>
        </w:rPr>
        <w:t xml:space="preserve">PŘÍLOHA </w:t>
      </w:r>
      <w:r>
        <w:rPr>
          <w:rFonts w:ascii="Arial Black" w:hAnsi="Arial Black" w:cs="Arial"/>
          <w:b w:val="0"/>
          <w:sz w:val="40"/>
          <w:szCs w:val="40"/>
          <w:u w:val="none"/>
        </w:rPr>
        <w:t>Č. </w:t>
      </w:r>
      <w:r w:rsidRPr="00873771">
        <w:rPr>
          <w:rFonts w:ascii="Arial Black" w:hAnsi="Arial Black" w:cs="Arial"/>
          <w:b w:val="0"/>
          <w:sz w:val="40"/>
          <w:szCs w:val="40"/>
          <w:u w:val="none"/>
        </w:rPr>
        <w:t>7</w:t>
      </w:r>
      <w:r w:rsidRPr="00873771">
        <w:rPr>
          <w:rFonts w:ascii="Arial Black" w:hAnsi="Arial Black" w:cs="Arial"/>
          <w:b w:val="0"/>
          <w:sz w:val="40"/>
          <w:szCs w:val="40"/>
          <w:u w:val="none"/>
        </w:rPr>
        <w:br/>
      </w:r>
      <w:r w:rsidRPr="00873771">
        <w:rPr>
          <w:rFonts w:ascii="Arial Black" w:hAnsi="Arial Black" w:cs="Arial"/>
          <w:b w:val="0"/>
          <w:sz w:val="40"/>
          <w:szCs w:val="40"/>
          <w:u w:val="none"/>
        </w:rPr>
        <w:br/>
      </w:r>
      <w:bookmarkEnd w:id="160"/>
      <w:bookmarkEnd w:id="161"/>
      <w:r>
        <w:rPr>
          <w:rFonts w:ascii="Arial Black" w:hAnsi="Arial Black" w:cs="Arial"/>
          <w:b w:val="0"/>
          <w:sz w:val="40"/>
          <w:szCs w:val="40"/>
          <w:u w:val="none"/>
        </w:rPr>
        <w:t>Požadavky plynoucí ze zákona č. 309/2006 S</w:t>
      </w:r>
      <w:r>
        <w:rPr>
          <w:rFonts w:ascii="Arial Black" w:hAnsi="Arial Black" w:cs="Arial"/>
          <w:b w:val="0"/>
          <w:caps w:val="0"/>
          <w:sz w:val="40"/>
          <w:szCs w:val="40"/>
          <w:u w:val="none"/>
        </w:rPr>
        <w:t>b</w:t>
      </w:r>
      <w:r>
        <w:rPr>
          <w:rFonts w:ascii="Arial Black" w:hAnsi="Arial Black" w:cs="Arial"/>
          <w:b w:val="0"/>
          <w:sz w:val="40"/>
          <w:szCs w:val="40"/>
          <w:u w:val="none"/>
        </w:rPr>
        <w:t>.</w:t>
      </w:r>
      <w:bookmarkEnd w:id="162"/>
      <w:bookmarkEnd w:id="163"/>
    </w:p>
    <w:p w14:paraId="29F2844E" w14:textId="77777777" w:rsidR="00F43F8C" w:rsidRPr="00873771" w:rsidRDefault="00F43F8C" w:rsidP="00F63BB8">
      <w:pPr>
        <w:widowControl w:val="0"/>
        <w:jc w:val="center"/>
        <w:rPr>
          <w:rFonts w:ascii="Arial Black" w:hAnsi="Arial Black"/>
          <w:sz w:val="40"/>
          <w:szCs w:val="40"/>
        </w:rPr>
      </w:pPr>
    </w:p>
    <w:p w14:paraId="57CA6EE3" w14:textId="77777777" w:rsidR="00F43F8C" w:rsidRDefault="00F43F8C" w:rsidP="00F63BB8">
      <w:pPr>
        <w:widowControl w:val="0"/>
        <w:rPr>
          <w:b/>
          <w:caps/>
          <w:szCs w:val="22"/>
        </w:rPr>
      </w:pPr>
      <w:r w:rsidRPr="00873771">
        <w:rPr>
          <w:szCs w:val="22"/>
        </w:rPr>
        <w:br w:type="page"/>
      </w:r>
      <w:r>
        <w:rPr>
          <w:b/>
          <w:caps/>
          <w:szCs w:val="22"/>
        </w:rPr>
        <w:lastRenderedPageBreak/>
        <w:t>Požadavky plynoucí ze zákona č. 309/2006 S</w:t>
      </w:r>
      <w:r>
        <w:rPr>
          <w:b/>
          <w:szCs w:val="22"/>
        </w:rPr>
        <w:t>b</w:t>
      </w:r>
      <w:r>
        <w:rPr>
          <w:b/>
          <w:caps/>
          <w:szCs w:val="22"/>
        </w:rPr>
        <w:t>.</w:t>
      </w:r>
    </w:p>
    <w:p w14:paraId="0C0CF068" w14:textId="77777777" w:rsidR="00F43F8C" w:rsidRPr="00B11D91" w:rsidRDefault="00F43F8C" w:rsidP="00F63BB8">
      <w:pPr>
        <w:pStyle w:val="Odstavecseseznamem"/>
        <w:numPr>
          <w:ilvl w:val="0"/>
          <w:numId w:val="5"/>
        </w:numPr>
        <w:spacing w:before="240" w:line="240" w:lineRule="auto"/>
        <w:contextualSpacing w:val="0"/>
        <w:jc w:val="both"/>
        <w:rPr>
          <w:rFonts w:cs="Arial"/>
          <w:b/>
          <w:caps/>
          <w:noProof/>
          <w:vanish/>
          <w:sz w:val="22"/>
          <w:szCs w:val="22"/>
        </w:rPr>
      </w:pPr>
    </w:p>
    <w:p w14:paraId="676F7582" w14:textId="77777777" w:rsidR="00F43F8C" w:rsidRPr="00365CC1" w:rsidRDefault="00F43F8C" w:rsidP="00F63BB8">
      <w:pPr>
        <w:pStyle w:val="Odstavecseseznamem"/>
        <w:numPr>
          <w:ilvl w:val="1"/>
          <w:numId w:val="5"/>
        </w:numPr>
        <w:spacing w:before="240" w:line="240" w:lineRule="auto"/>
        <w:contextualSpacing w:val="0"/>
        <w:jc w:val="both"/>
        <w:rPr>
          <w:rFonts w:cs="Arial"/>
          <w:b/>
          <w:caps/>
          <w:noProof/>
          <w:sz w:val="22"/>
          <w:szCs w:val="22"/>
        </w:rPr>
      </w:pPr>
      <w:r w:rsidRPr="00365CC1">
        <w:rPr>
          <w:rFonts w:cs="Arial"/>
          <w:b/>
          <w:caps/>
          <w:noProof/>
          <w:sz w:val="22"/>
          <w:szCs w:val="22"/>
        </w:rPr>
        <w:t xml:space="preserve">Požadavky na pracoviště a pracovní prostředí </w:t>
      </w:r>
      <w:r>
        <w:rPr>
          <w:rFonts w:cs="Arial"/>
          <w:b/>
          <w:caps/>
          <w:noProof/>
          <w:sz w:val="22"/>
          <w:szCs w:val="22"/>
        </w:rPr>
        <w:t xml:space="preserve">na </w:t>
      </w:r>
      <w:r w:rsidRPr="00365CC1">
        <w:rPr>
          <w:rFonts w:cs="Arial"/>
          <w:b/>
          <w:caps/>
          <w:noProof/>
          <w:sz w:val="22"/>
          <w:szCs w:val="22"/>
        </w:rPr>
        <w:t>pracovišti</w:t>
      </w:r>
    </w:p>
    <w:p w14:paraId="39FBF11E" w14:textId="77777777" w:rsidR="00F43F8C" w:rsidRPr="007658D4" w:rsidRDefault="00F43F8C" w:rsidP="00F63BB8">
      <w:pPr>
        <w:pStyle w:val="Odstavecseseznamem"/>
        <w:numPr>
          <w:ilvl w:val="2"/>
          <w:numId w:val="5"/>
        </w:numPr>
        <w:spacing w:after="60"/>
        <w:ind w:left="709" w:hanging="709"/>
        <w:contextualSpacing w:val="0"/>
        <w:jc w:val="both"/>
        <w:rPr>
          <w:rFonts w:cs="Arial"/>
          <w:noProof/>
          <w:sz w:val="22"/>
          <w:szCs w:val="22"/>
        </w:rPr>
      </w:pPr>
      <w:r w:rsidRPr="007658D4">
        <w:rPr>
          <w:rFonts w:cs="Arial"/>
          <w:noProof/>
          <w:sz w:val="22"/>
          <w:szCs w:val="22"/>
        </w:rPr>
        <w:t>Dodavatel zajistí v součinnosti se Zadavatelem vybavení pracoviště pro bezpečný výkon práce. Práce mohou být zahájeny pouze tehdy, pokud je pracoviště náležitě zajištěno a vybaveno.</w:t>
      </w:r>
    </w:p>
    <w:p w14:paraId="115DCD2A" w14:textId="77777777" w:rsidR="00F43F8C" w:rsidRPr="007658D4" w:rsidRDefault="00F43F8C" w:rsidP="00F63BB8">
      <w:pPr>
        <w:pStyle w:val="Odstavecseseznamem"/>
        <w:numPr>
          <w:ilvl w:val="2"/>
          <w:numId w:val="5"/>
        </w:numPr>
        <w:spacing w:after="60"/>
        <w:ind w:left="709" w:hanging="709"/>
        <w:contextualSpacing w:val="0"/>
        <w:jc w:val="both"/>
        <w:rPr>
          <w:rFonts w:cs="Arial"/>
          <w:noProof/>
          <w:sz w:val="22"/>
          <w:szCs w:val="22"/>
        </w:rPr>
      </w:pPr>
      <w:r w:rsidRPr="007658D4">
        <w:rPr>
          <w:rFonts w:cs="Arial"/>
          <w:noProof/>
          <w:sz w:val="22"/>
          <w:szCs w:val="22"/>
        </w:rPr>
        <w:t>Dodavatel je povinen dodržovat další požadavky kladené na bezpečnost a ochranu zdraví při práci při přípravě projektu a realizaci plnění, jimiž jsou:</w:t>
      </w:r>
    </w:p>
    <w:p w14:paraId="56947FC0" w14:textId="77777777" w:rsidR="00F43F8C" w:rsidRPr="007658D4" w:rsidRDefault="00F43F8C" w:rsidP="00F43F8C">
      <w:pPr>
        <w:widowControl w:val="0"/>
        <w:numPr>
          <w:ilvl w:val="0"/>
          <w:numId w:val="14"/>
        </w:numPr>
        <w:overflowPunct w:val="0"/>
        <w:autoSpaceDE w:val="0"/>
        <w:autoSpaceDN w:val="0"/>
        <w:adjustRightInd w:val="0"/>
        <w:spacing w:before="60"/>
        <w:ind w:left="1134" w:hanging="425"/>
        <w:textAlignment w:val="baseline"/>
        <w:rPr>
          <w:sz w:val="22"/>
          <w:szCs w:val="22"/>
        </w:rPr>
      </w:pPr>
      <w:r w:rsidRPr="007658D4">
        <w:rPr>
          <w:sz w:val="22"/>
          <w:szCs w:val="22"/>
        </w:rPr>
        <w:t>udržování pořádku a čistoty na pracovišti,</w:t>
      </w:r>
    </w:p>
    <w:p w14:paraId="19F5CB22" w14:textId="77777777" w:rsidR="00F43F8C" w:rsidRPr="007658D4" w:rsidRDefault="00F43F8C" w:rsidP="00F43F8C">
      <w:pPr>
        <w:widowControl w:val="0"/>
        <w:numPr>
          <w:ilvl w:val="0"/>
          <w:numId w:val="14"/>
        </w:numPr>
        <w:overflowPunct w:val="0"/>
        <w:autoSpaceDE w:val="0"/>
        <w:autoSpaceDN w:val="0"/>
        <w:adjustRightInd w:val="0"/>
        <w:spacing w:before="60"/>
        <w:ind w:left="1134" w:hanging="425"/>
        <w:textAlignment w:val="baseline"/>
        <w:rPr>
          <w:sz w:val="22"/>
          <w:szCs w:val="22"/>
        </w:rPr>
      </w:pPr>
      <w:r w:rsidRPr="007658D4">
        <w:rPr>
          <w:sz w:val="22"/>
          <w:szCs w:val="22"/>
        </w:rPr>
        <w:t>uspořádání pracoviště podle příslušné dokumentace,</w:t>
      </w:r>
    </w:p>
    <w:p w14:paraId="057E9DCA" w14:textId="77777777" w:rsidR="00F43F8C" w:rsidRPr="007658D4" w:rsidRDefault="00F43F8C" w:rsidP="00F43F8C">
      <w:pPr>
        <w:widowControl w:val="0"/>
        <w:numPr>
          <w:ilvl w:val="0"/>
          <w:numId w:val="14"/>
        </w:numPr>
        <w:overflowPunct w:val="0"/>
        <w:autoSpaceDE w:val="0"/>
        <w:autoSpaceDN w:val="0"/>
        <w:adjustRightInd w:val="0"/>
        <w:spacing w:before="60"/>
        <w:ind w:left="1134" w:hanging="425"/>
        <w:textAlignment w:val="baseline"/>
        <w:rPr>
          <w:sz w:val="22"/>
          <w:szCs w:val="22"/>
        </w:rPr>
      </w:pPr>
      <w:r w:rsidRPr="007658D4">
        <w:rPr>
          <w:sz w:val="22"/>
          <w:szCs w:val="22"/>
        </w:rPr>
        <w:t xml:space="preserve">umístění pracoviště, jeho dostupnost, stanovení komunikací nebo prostoru pro příchod </w:t>
      </w:r>
      <w:r w:rsidRPr="007658D4">
        <w:rPr>
          <w:sz w:val="22"/>
          <w:szCs w:val="22"/>
        </w:rPr>
        <w:br/>
        <w:t>a pohyb fyzických osob, výrobních a pracovních prostředků a zařízení,</w:t>
      </w:r>
    </w:p>
    <w:p w14:paraId="6577F7F7" w14:textId="77777777" w:rsidR="00F43F8C" w:rsidRPr="007658D4" w:rsidRDefault="00F43F8C" w:rsidP="00F43F8C">
      <w:pPr>
        <w:widowControl w:val="0"/>
        <w:numPr>
          <w:ilvl w:val="0"/>
          <w:numId w:val="14"/>
        </w:numPr>
        <w:overflowPunct w:val="0"/>
        <w:autoSpaceDE w:val="0"/>
        <w:autoSpaceDN w:val="0"/>
        <w:adjustRightInd w:val="0"/>
        <w:spacing w:before="60"/>
        <w:ind w:left="1134" w:hanging="425"/>
        <w:textAlignment w:val="baseline"/>
        <w:rPr>
          <w:sz w:val="22"/>
          <w:szCs w:val="22"/>
        </w:rPr>
      </w:pPr>
      <w:r w:rsidRPr="007658D4">
        <w:rPr>
          <w:sz w:val="22"/>
          <w:szCs w:val="22"/>
        </w:rPr>
        <w:t>zajištění požadavků na manipulaci s materiálem,</w:t>
      </w:r>
    </w:p>
    <w:p w14:paraId="4670B7AA" w14:textId="77777777" w:rsidR="00F43F8C" w:rsidRPr="007658D4" w:rsidRDefault="00F43F8C" w:rsidP="00F43F8C">
      <w:pPr>
        <w:widowControl w:val="0"/>
        <w:numPr>
          <w:ilvl w:val="0"/>
          <w:numId w:val="14"/>
        </w:numPr>
        <w:overflowPunct w:val="0"/>
        <w:autoSpaceDE w:val="0"/>
        <w:autoSpaceDN w:val="0"/>
        <w:adjustRightInd w:val="0"/>
        <w:spacing w:before="60"/>
        <w:ind w:left="1134" w:hanging="425"/>
        <w:textAlignment w:val="baseline"/>
        <w:rPr>
          <w:sz w:val="22"/>
          <w:szCs w:val="22"/>
        </w:rPr>
      </w:pPr>
      <w:r w:rsidRPr="007658D4">
        <w:rPr>
          <w:sz w:val="22"/>
          <w:szCs w:val="22"/>
        </w:rPr>
        <w:t>předcházení zdravotním rizikům při práci s břemeny,</w:t>
      </w:r>
    </w:p>
    <w:p w14:paraId="6D42D50A" w14:textId="77777777" w:rsidR="00F43F8C" w:rsidRPr="007658D4" w:rsidRDefault="00F43F8C" w:rsidP="00F43F8C">
      <w:pPr>
        <w:widowControl w:val="0"/>
        <w:numPr>
          <w:ilvl w:val="0"/>
          <w:numId w:val="14"/>
        </w:numPr>
        <w:overflowPunct w:val="0"/>
        <w:autoSpaceDE w:val="0"/>
        <w:autoSpaceDN w:val="0"/>
        <w:adjustRightInd w:val="0"/>
        <w:spacing w:before="60"/>
        <w:ind w:left="1134" w:hanging="425"/>
        <w:textAlignment w:val="baseline"/>
        <w:rPr>
          <w:sz w:val="22"/>
          <w:szCs w:val="22"/>
        </w:rPr>
      </w:pPr>
      <w:r w:rsidRPr="007658D4">
        <w:rPr>
          <w:sz w:val="22"/>
          <w:szCs w:val="22"/>
        </w:rPr>
        <w:t>provádění kontroly před prvním použitím, během používání, při údržbě a pravidelném provádění kontrol strojů, technických zařízení, přístrojů a nářadí během používání s cílem odstranit nedostatky, které by mohly nepříznivě ovlivnit bezpečnost a ochranu zdraví,</w:t>
      </w:r>
    </w:p>
    <w:p w14:paraId="37F3CA22" w14:textId="77777777" w:rsidR="00F43F8C" w:rsidRPr="007658D4" w:rsidRDefault="00F43F8C" w:rsidP="00F43F8C">
      <w:pPr>
        <w:widowControl w:val="0"/>
        <w:numPr>
          <w:ilvl w:val="0"/>
          <w:numId w:val="14"/>
        </w:numPr>
        <w:overflowPunct w:val="0"/>
        <w:autoSpaceDE w:val="0"/>
        <w:autoSpaceDN w:val="0"/>
        <w:adjustRightInd w:val="0"/>
        <w:spacing w:before="60"/>
        <w:ind w:left="1134" w:hanging="425"/>
        <w:textAlignment w:val="baseline"/>
        <w:rPr>
          <w:sz w:val="22"/>
          <w:szCs w:val="22"/>
        </w:rPr>
      </w:pPr>
      <w:r w:rsidRPr="007658D4">
        <w:rPr>
          <w:sz w:val="22"/>
          <w:szCs w:val="22"/>
        </w:rPr>
        <w:t>splnění požadavků na odbornou způsobilost fyzických osob konajících práce na pracovišti,</w:t>
      </w:r>
    </w:p>
    <w:p w14:paraId="1E9E4A9A" w14:textId="77777777" w:rsidR="00F43F8C" w:rsidRPr="007658D4" w:rsidRDefault="00F43F8C" w:rsidP="00F43F8C">
      <w:pPr>
        <w:widowControl w:val="0"/>
        <w:numPr>
          <w:ilvl w:val="0"/>
          <w:numId w:val="14"/>
        </w:numPr>
        <w:overflowPunct w:val="0"/>
        <w:autoSpaceDE w:val="0"/>
        <w:autoSpaceDN w:val="0"/>
        <w:adjustRightInd w:val="0"/>
        <w:spacing w:before="60"/>
        <w:ind w:left="1134" w:hanging="425"/>
        <w:textAlignment w:val="baseline"/>
        <w:rPr>
          <w:sz w:val="22"/>
          <w:szCs w:val="22"/>
        </w:rPr>
      </w:pPr>
      <w:r w:rsidRPr="007658D4">
        <w:rPr>
          <w:sz w:val="22"/>
          <w:szCs w:val="22"/>
        </w:rPr>
        <w:t>určení a úprava ploch pro uskladnění, zejména nebezpečných látek, přípravků a materiálů,</w:t>
      </w:r>
    </w:p>
    <w:p w14:paraId="39A0BE07" w14:textId="77777777" w:rsidR="00F43F8C" w:rsidRPr="007658D4" w:rsidRDefault="00F43F8C" w:rsidP="00F43F8C">
      <w:pPr>
        <w:widowControl w:val="0"/>
        <w:numPr>
          <w:ilvl w:val="0"/>
          <w:numId w:val="14"/>
        </w:numPr>
        <w:overflowPunct w:val="0"/>
        <w:autoSpaceDE w:val="0"/>
        <w:autoSpaceDN w:val="0"/>
        <w:adjustRightInd w:val="0"/>
        <w:spacing w:before="60"/>
        <w:ind w:left="1134" w:hanging="425"/>
        <w:textAlignment w:val="baseline"/>
        <w:rPr>
          <w:sz w:val="22"/>
          <w:szCs w:val="22"/>
        </w:rPr>
      </w:pPr>
      <w:r w:rsidRPr="007658D4">
        <w:rPr>
          <w:sz w:val="22"/>
          <w:szCs w:val="22"/>
        </w:rPr>
        <w:t>splnění podmínek pro odstraňování a odvoz nebezpečných odpadů,</w:t>
      </w:r>
    </w:p>
    <w:p w14:paraId="66A6E257" w14:textId="77777777" w:rsidR="00F43F8C" w:rsidRPr="007658D4" w:rsidRDefault="00F43F8C" w:rsidP="00F43F8C">
      <w:pPr>
        <w:widowControl w:val="0"/>
        <w:numPr>
          <w:ilvl w:val="0"/>
          <w:numId w:val="14"/>
        </w:numPr>
        <w:overflowPunct w:val="0"/>
        <w:autoSpaceDE w:val="0"/>
        <w:autoSpaceDN w:val="0"/>
        <w:adjustRightInd w:val="0"/>
        <w:spacing w:before="60"/>
        <w:ind w:left="1134" w:hanging="425"/>
        <w:textAlignment w:val="baseline"/>
        <w:rPr>
          <w:sz w:val="22"/>
          <w:szCs w:val="22"/>
        </w:rPr>
      </w:pPr>
      <w:r w:rsidRPr="007658D4">
        <w:rPr>
          <w:sz w:val="22"/>
          <w:szCs w:val="22"/>
        </w:rPr>
        <w:t>uskladňování, manipulace, odstraňování a odvoz odpadu a zbytků materiálů,</w:t>
      </w:r>
    </w:p>
    <w:p w14:paraId="2B460E9B" w14:textId="77777777" w:rsidR="00F43F8C" w:rsidRPr="007658D4" w:rsidRDefault="00F43F8C" w:rsidP="00F43F8C">
      <w:pPr>
        <w:widowControl w:val="0"/>
        <w:numPr>
          <w:ilvl w:val="0"/>
          <w:numId w:val="14"/>
        </w:numPr>
        <w:overflowPunct w:val="0"/>
        <w:autoSpaceDE w:val="0"/>
        <w:autoSpaceDN w:val="0"/>
        <w:adjustRightInd w:val="0"/>
        <w:spacing w:before="60"/>
        <w:ind w:left="1134" w:hanging="425"/>
        <w:textAlignment w:val="baseline"/>
        <w:rPr>
          <w:sz w:val="22"/>
          <w:szCs w:val="22"/>
        </w:rPr>
      </w:pPr>
      <w:r w:rsidRPr="007658D4">
        <w:rPr>
          <w:sz w:val="22"/>
          <w:szCs w:val="22"/>
        </w:rPr>
        <w:t>přizpůsobování času potřebného na jednotlivé práce nebo jejich etapy podle skutečného postupu prací,</w:t>
      </w:r>
    </w:p>
    <w:p w14:paraId="39AB1279" w14:textId="77777777" w:rsidR="00F43F8C" w:rsidRPr="007658D4" w:rsidRDefault="00F43F8C" w:rsidP="00F43F8C">
      <w:pPr>
        <w:widowControl w:val="0"/>
        <w:numPr>
          <w:ilvl w:val="0"/>
          <w:numId w:val="14"/>
        </w:numPr>
        <w:overflowPunct w:val="0"/>
        <w:autoSpaceDE w:val="0"/>
        <w:autoSpaceDN w:val="0"/>
        <w:adjustRightInd w:val="0"/>
        <w:spacing w:before="60"/>
        <w:ind w:left="1134" w:hanging="425"/>
        <w:textAlignment w:val="baseline"/>
        <w:rPr>
          <w:sz w:val="22"/>
          <w:szCs w:val="22"/>
        </w:rPr>
      </w:pPr>
      <w:r w:rsidRPr="007658D4">
        <w:rPr>
          <w:sz w:val="22"/>
          <w:szCs w:val="22"/>
        </w:rPr>
        <w:t>předcházení ohrožení života a zdraví fyzických osob, které se s vědomím Dodavatele a Zadavatele mohou zdržovat na staveništi (pracovišti),</w:t>
      </w:r>
    </w:p>
    <w:p w14:paraId="72F06E57" w14:textId="77777777" w:rsidR="00F43F8C" w:rsidRPr="007658D4" w:rsidRDefault="00F43F8C" w:rsidP="00F43F8C">
      <w:pPr>
        <w:widowControl w:val="0"/>
        <w:numPr>
          <w:ilvl w:val="0"/>
          <w:numId w:val="14"/>
        </w:numPr>
        <w:overflowPunct w:val="0"/>
        <w:autoSpaceDE w:val="0"/>
        <w:autoSpaceDN w:val="0"/>
        <w:adjustRightInd w:val="0"/>
        <w:spacing w:before="60"/>
        <w:ind w:left="1134" w:hanging="425"/>
        <w:textAlignment w:val="baseline"/>
        <w:rPr>
          <w:sz w:val="22"/>
          <w:szCs w:val="22"/>
        </w:rPr>
      </w:pPr>
      <w:r w:rsidRPr="007658D4">
        <w:rPr>
          <w:sz w:val="22"/>
          <w:szCs w:val="22"/>
        </w:rPr>
        <w:t>zajištění spolupráce s jinými osobami,</w:t>
      </w:r>
    </w:p>
    <w:p w14:paraId="0CC5FD43" w14:textId="77777777" w:rsidR="00F43F8C" w:rsidRPr="007658D4" w:rsidRDefault="00F43F8C" w:rsidP="00F43F8C">
      <w:pPr>
        <w:widowControl w:val="0"/>
        <w:numPr>
          <w:ilvl w:val="0"/>
          <w:numId w:val="14"/>
        </w:numPr>
        <w:overflowPunct w:val="0"/>
        <w:autoSpaceDE w:val="0"/>
        <w:autoSpaceDN w:val="0"/>
        <w:adjustRightInd w:val="0"/>
        <w:spacing w:before="60"/>
        <w:ind w:left="1134" w:hanging="425"/>
        <w:textAlignment w:val="baseline"/>
        <w:rPr>
          <w:sz w:val="22"/>
          <w:szCs w:val="22"/>
        </w:rPr>
      </w:pPr>
      <w:r w:rsidRPr="007658D4">
        <w:rPr>
          <w:sz w:val="22"/>
          <w:szCs w:val="22"/>
        </w:rPr>
        <w:t>předcházení rizikům vzájemného působení činností prováděných na staveništi (pracovišti) nebo v jeho těsné blízkosti,</w:t>
      </w:r>
    </w:p>
    <w:p w14:paraId="2291BE58" w14:textId="77777777" w:rsidR="00F43F8C" w:rsidRPr="007658D4" w:rsidRDefault="00F43F8C" w:rsidP="00F43F8C">
      <w:pPr>
        <w:widowControl w:val="0"/>
        <w:numPr>
          <w:ilvl w:val="0"/>
          <w:numId w:val="14"/>
        </w:numPr>
        <w:overflowPunct w:val="0"/>
        <w:autoSpaceDE w:val="0"/>
        <w:autoSpaceDN w:val="0"/>
        <w:adjustRightInd w:val="0"/>
        <w:spacing w:before="60"/>
        <w:ind w:left="1134" w:hanging="425"/>
        <w:textAlignment w:val="baseline"/>
        <w:rPr>
          <w:sz w:val="22"/>
          <w:szCs w:val="22"/>
        </w:rPr>
      </w:pPr>
      <w:r w:rsidRPr="007658D4">
        <w:rPr>
          <w:sz w:val="22"/>
          <w:szCs w:val="22"/>
        </w:rPr>
        <w:t>vedení evidence přítomnosti zaměstnanců a dalších fyzických osob na staveništi (pracovišti), které mu bylo předáno,</w:t>
      </w:r>
    </w:p>
    <w:p w14:paraId="4C4008FD" w14:textId="77777777" w:rsidR="00F43F8C" w:rsidRPr="007658D4" w:rsidRDefault="00F43F8C" w:rsidP="00F43F8C">
      <w:pPr>
        <w:widowControl w:val="0"/>
        <w:numPr>
          <w:ilvl w:val="0"/>
          <w:numId w:val="14"/>
        </w:numPr>
        <w:overflowPunct w:val="0"/>
        <w:autoSpaceDE w:val="0"/>
        <w:autoSpaceDN w:val="0"/>
        <w:adjustRightInd w:val="0"/>
        <w:spacing w:before="60"/>
        <w:ind w:left="1134" w:hanging="425"/>
        <w:textAlignment w:val="baseline"/>
        <w:rPr>
          <w:sz w:val="22"/>
          <w:szCs w:val="22"/>
        </w:rPr>
      </w:pPr>
      <w:r w:rsidRPr="007658D4">
        <w:rPr>
          <w:sz w:val="22"/>
          <w:szCs w:val="22"/>
        </w:rPr>
        <w:t>přijetí odpovídajících opatření, pokud budou na staveništi (pracovišti) vykonávány práce a činnosti vystavující zaměstnance (pracovníky) ohrožení života nebo poškození zdraví,</w:t>
      </w:r>
    </w:p>
    <w:p w14:paraId="4FA5B5A4" w14:textId="77777777" w:rsidR="00F43F8C" w:rsidRPr="007658D4" w:rsidRDefault="00F43F8C" w:rsidP="00F43F8C">
      <w:pPr>
        <w:widowControl w:val="0"/>
        <w:numPr>
          <w:ilvl w:val="0"/>
          <w:numId w:val="14"/>
        </w:numPr>
        <w:overflowPunct w:val="0"/>
        <w:autoSpaceDE w:val="0"/>
        <w:autoSpaceDN w:val="0"/>
        <w:adjustRightInd w:val="0"/>
        <w:spacing w:before="60"/>
        <w:ind w:left="1134" w:hanging="425"/>
        <w:textAlignment w:val="baseline"/>
        <w:rPr>
          <w:sz w:val="22"/>
          <w:szCs w:val="22"/>
        </w:rPr>
      </w:pPr>
      <w:r w:rsidRPr="007658D4">
        <w:rPr>
          <w:sz w:val="22"/>
          <w:szCs w:val="22"/>
        </w:rPr>
        <w:t>dodržování bližších minimálních požadavků na bezpečnost a ochranu zdraví při práci na staveništích stanovených prováděcím právním předpisem.</w:t>
      </w:r>
    </w:p>
    <w:p w14:paraId="2336255A" w14:textId="77777777" w:rsidR="00F43F8C" w:rsidRPr="007658D4" w:rsidRDefault="00F43F8C" w:rsidP="00F63BB8">
      <w:pPr>
        <w:widowControl w:val="0"/>
        <w:spacing w:before="60"/>
        <w:ind w:left="1134"/>
        <w:rPr>
          <w:sz w:val="22"/>
          <w:szCs w:val="22"/>
        </w:rPr>
      </w:pPr>
    </w:p>
    <w:p w14:paraId="6F43C030" w14:textId="77777777" w:rsidR="00F43F8C" w:rsidRPr="007658D4" w:rsidRDefault="00F43F8C" w:rsidP="00F63BB8">
      <w:pPr>
        <w:pStyle w:val="Odstavecseseznamem"/>
        <w:numPr>
          <w:ilvl w:val="2"/>
          <w:numId w:val="5"/>
        </w:numPr>
        <w:spacing w:after="60"/>
        <w:ind w:left="709" w:hanging="709"/>
        <w:contextualSpacing w:val="0"/>
        <w:jc w:val="both"/>
        <w:rPr>
          <w:rFonts w:cs="Arial"/>
          <w:noProof/>
          <w:sz w:val="22"/>
          <w:szCs w:val="22"/>
        </w:rPr>
      </w:pPr>
      <w:r w:rsidRPr="007658D4">
        <w:rPr>
          <w:rFonts w:cs="Arial"/>
          <w:noProof/>
          <w:sz w:val="22"/>
          <w:szCs w:val="22"/>
        </w:rPr>
        <w:t>Bližší minimální požadavky na bezpečnost a ochranu zdraví při práci na staveništích a bližší vymezení prací a činností vystavujících zaměstnance a jiné fyzické osoby zvýšenému ohrožení života nebo zdraví, při jejichž výkonu je nezbytná zvláštní odborná způsobilost, stanoví zákon č. 309/2006 Sb., a vydané prováděcí právní předpisy, v platném znění.</w:t>
      </w:r>
    </w:p>
    <w:p w14:paraId="1530F11E" w14:textId="77777777" w:rsidR="00F43F8C" w:rsidRPr="00365CC1" w:rsidRDefault="00F43F8C" w:rsidP="00F63BB8">
      <w:pPr>
        <w:spacing w:after="60"/>
        <w:rPr>
          <w:szCs w:val="22"/>
        </w:rPr>
      </w:pPr>
      <w:r w:rsidRPr="007658D4">
        <w:rPr>
          <w:sz w:val="22"/>
          <w:szCs w:val="22"/>
        </w:rPr>
        <w:br w:type="page"/>
      </w:r>
    </w:p>
    <w:p w14:paraId="119ED329" w14:textId="77777777" w:rsidR="00F43F8C" w:rsidRPr="00873771" w:rsidRDefault="00F43F8C" w:rsidP="00F63BB8">
      <w:pPr>
        <w:widowControl w:val="0"/>
        <w:jc w:val="center"/>
        <w:rPr>
          <w:rFonts w:ascii="Arial Black" w:hAnsi="Arial Black"/>
          <w:sz w:val="40"/>
          <w:szCs w:val="40"/>
        </w:rPr>
      </w:pPr>
    </w:p>
    <w:p w14:paraId="15177568" w14:textId="77777777" w:rsidR="00F43F8C" w:rsidRPr="00873771" w:rsidRDefault="00F43F8C" w:rsidP="00F63BB8">
      <w:pPr>
        <w:widowControl w:val="0"/>
        <w:jc w:val="center"/>
        <w:rPr>
          <w:rFonts w:ascii="Arial Black" w:hAnsi="Arial Black"/>
          <w:sz w:val="40"/>
          <w:szCs w:val="40"/>
        </w:rPr>
      </w:pPr>
    </w:p>
    <w:p w14:paraId="3FFFE262" w14:textId="77777777" w:rsidR="00F43F8C" w:rsidRPr="00873771" w:rsidRDefault="00F43F8C" w:rsidP="00F63BB8">
      <w:pPr>
        <w:widowControl w:val="0"/>
        <w:jc w:val="center"/>
        <w:rPr>
          <w:rFonts w:ascii="Arial Black" w:hAnsi="Arial Black"/>
          <w:sz w:val="40"/>
          <w:szCs w:val="40"/>
        </w:rPr>
      </w:pPr>
    </w:p>
    <w:p w14:paraId="569CAE01" w14:textId="77777777" w:rsidR="00F43F8C" w:rsidRPr="00873771" w:rsidRDefault="00F43F8C" w:rsidP="00F63BB8">
      <w:pPr>
        <w:widowControl w:val="0"/>
        <w:jc w:val="center"/>
        <w:rPr>
          <w:rFonts w:ascii="Arial Black" w:hAnsi="Arial Black"/>
          <w:sz w:val="40"/>
          <w:szCs w:val="40"/>
        </w:rPr>
      </w:pPr>
    </w:p>
    <w:p w14:paraId="53CC457D" w14:textId="77777777" w:rsidR="00F43F8C" w:rsidRPr="006822D2" w:rsidRDefault="00F43F8C" w:rsidP="00F63BB8">
      <w:pPr>
        <w:pStyle w:val="Normal1"/>
        <w:widowControl w:val="0"/>
        <w:spacing w:before="0"/>
        <w:jc w:val="center"/>
        <w:rPr>
          <w:rFonts w:ascii="Arial" w:hAnsi="Arial" w:cs="Arial"/>
          <w:b/>
          <w:caps/>
          <w:spacing w:val="80"/>
          <w:sz w:val="36"/>
          <w:szCs w:val="36"/>
        </w:rPr>
      </w:pPr>
      <w:r w:rsidRPr="006822D2">
        <w:rPr>
          <w:rFonts w:ascii="Arial" w:hAnsi="Arial" w:cs="Arial"/>
          <w:b/>
          <w:caps/>
          <w:spacing w:val="80"/>
          <w:sz w:val="36"/>
          <w:szCs w:val="36"/>
        </w:rPr>
        <w:t xml:space="preserve">Rámcová dohoda na ZAJIŠTĚNÍ ÚDRŽBY, OPRAV A KONTROL  </w:t>
      </w:r>
    </w:p>
    <w:p w14:paraId="5E92A02E" w14:textId="77777777" w:rsidR="00F43F8C" w:rsidRDefault="00F43F8C" w:rsidP="00F63BB8">
      <w:pPr>
        <w:widowControl w:val="0"/>
        <w:jc w:val="center"/>
        <w:rPr>
          <w:rFonts w:ascii="Arial Black" w:hAnsi="Arial Black"/>
          <w:sz w:val="44"/>
          <w:szCs w:val="44"/>
        </w:rPr>
      </w:pPr>
    </w:p>
    <w:p w14:paraId="3A17E166" w14:textId="77777777" w:rsidR="00F43F8C" w:rsidRDefault="00F43F8C" w:rsidP="00F63BB8">
      <w:pPr>
        <w:widowControl w:val="0"/>
        <w:jc w:val="center"/>
        <w:rPr>
          <w:rFonts w:ascii="Arial Black" w:hAnsi="Arial Black"/>
          <w:sz w:val="44"/>
          <w:szCs w:val="44"/>
        </w:rPr>
      </w:pPr>
    </w:p>
    <w:p w14:paraId="412ED3FB" w14:textId="77777777" w:rsidR="00F43F8C" w:rsidRPr="00873771" w:rsidRDefault="00F43F8C" w:rsidP="00F63BB8">
      <w:pPr>
        <w:widowControl w:val="0"/>
        <w:jc w:val="center"/>
        <w:rPr>
          <w:rFonts w:ascii="Arial Black" w:hAnsi="Arial Black"/>
          <w:sz w:val="44"/>
          <w:szCs w:val="44"/>
        </w:rPr>
      </w:pPr>
    </w:p>
    <w:p w14:paraId="3C871A6D" w14:textId="77777777" w:rsidR="00F43F8C" w:rsidRDefault="00F43F8C" w:rsidP="00F63BB8">
      <w:pPr>
        <w:widowControl w:val="0"/>
        <w:jc w:val="center"/>
        <w:rPr>
          <w:rFonts w:ascii="Arial Black" w:hAnsi="Arial Black"/>
          <w:sz w:val="28"/>
          <w:szCs w:val="28"/>
        </w:rPr>
      </w:pPr>
    </w:p>
    <w:p w14:paraId="260DA410" w14:textId="0C81313E" w:rsidR="00F43F8C" w:rsidRPr="00A67B0F" w:rsidRDefault="00F43F8C" w:rsidP="00A67B0F">
      <w:pPr>
        <w:widowControl w:val="0"/>
        <w:jc w:val="center"/>
        <w:rPr>
          <w:rFonts w:ascii="Arial Black" w:hAnsi="Arial Black"/>
          <w:sz w:val="28"/>
          <w:szCs w:val="28"/>
        </w:rPr>
      </w:pPr>
      <w:r>
        <w:rPr>
          <w:rFonts w:ascii="Arial Black" w:hAnsi="Arial Black"/>
          <w:sz w:val="28"/>
          <w:szCs w:val="28"/>
        </w:rPr>
        <w:t>č. </w:t>
      </w:r>
      <w:r w:rsidR="00C82364" w:rsidRPr="002071C2">
        <w:rPr>
          <w:i/>
          <w:szCs w:val="22"/>
          <w:highlight w:val="yellow"/>
        </w:rPr>
        <w:t>Doplní Zadavatel před podpisem Rámcové dohody</w:t>
      </w:r>
    </w:p>
    <w:p w14:paraId="745BB2D4" w14:textId="77777777" w:rsidR="00F43F8C" w:rsidRPr="00873771" w:rsidRDefault="00F43F8C" w:rsidP="00F63BB8">
      <w:pPr>
        <w:widowControl w:val="0"/>
        <w:jc w:val="center"/>
        <w:rPr>
          <w:rFonts w:ascii="Arial Black" w:hAnsi="Arial Black"/>
          <w:sz w:val="28"/>
          <w:szCs w:val="28"/>
        </w:rPr>
      </w:pPr>
    </w:p>
    <w:p w14:paraId="7CE877FB" w14:textId="77CE094B" w:rsidR="00F43F8C" w:rsidRPr="00873771" w:rsidRDefault="007658D4" w:rsidP="00F63BB8">
      <w:pPr>
        <w:widowControl w:val="0"/>
        <w:jc w:val="center"/>
        <w:rPr>
          <w:rFonts w:ascii="Arial Black" w:hAnsi="Arial Black"/>
          <w:sz w:val="28"/>
          <w:szCs w:val="28"/>
        </w:rPr>
      </w:pPr>
      <w:r>
        <w:rPr>
          <w:b/>
          <w:sz w:val="28"/>
          <w:szCs w:val="28"/>
        </w:rPr>
        <w:t>na zařízení logického celku Strojovna, Kotelna a Odsíření v Elektrárně Mělník</w:t>
      </w:r>
      <w:r w:rsidR="00F43F8C">
        <w:rPr>
          <w:rFonts w:ascii="Arial Black" w:hAnsi="Arial Black"/>
          <w:b/>
          <w:sz w:val="28"/>
          <w:szCs w:val="28"/>
        </w:rPr>
        <w:br/>
      </w:r>
      <w:r w:rsidR="00F43F8C">
        <w:rPr>
          <w:rFonts w:ascii="Arial Black" w:hAnsi="Arial Black"/>
          <w:b/>
          <w:sz w:val="28"/>
          <w:szCs w:val="28"/>
        </w:rPr>
        <w:br/>
      </w:r>
    </w:p>
    <w:p w14:paraId="7D4FD9E2" w14:textId="77777777" w:rsidR="00F43F8C" w:rsidRPr="00873771" w:rsidRDefault="00F43F8C" w:rsidP="00F63BB8">
      <w:pPr>
        <w:widowControl w:val="0"/>
        <w:jc w:val="center"/>
        <w:rPr>
          <w:rFonts w:ascii="Arial Black" w:hAnsi="Arial Black"/>
          <w:sz w:val="28"/>
          <w:szCs w:val="28"/>
        </w:rPr>
      </w:pPr>
    </w:p>
    <w:p w14:paraId="7B669D1F" w14:textId="77777777" w:rsidR="00F43F8C" w:rsidRPr="00873771" w:rsidRDefault="00F43F8C" w:rsidP="00F63BB8">
      <w:pPr>
        <w:widowControl w:val="0"/>
        <w:jc w:val="center"/>
        <w:rPr>
          <w:rFonts w:ascii="Arial Black" w:hAnsi="Arial Black"/>
          <w:sz w:val="28"/>
          <w:szCs w:val="28"/>
        </w:rPr>
      </w:pPr>
    </w:p>
    <w:p w14:paraId="2AA6AF5D" w14:textId="77777777" w:rsidR="00F43F8C" w:rsidRPr="00873771" w:rsidRDefault="00F43F8C" w:rsidP="00F63BB8">
      <w:pPr>
        <w:widowControl w:val="0"/>
        <w:jc w:val="center"/>
        <w:rPr>
          <w:rFonts w:ascii="Arial Black" w:hAnsi="Arial Black"/>
          <w:sz w:val="28"/>
          <w:szCs w:val="28"/>
        </w:rPr>
      </w:pPr>
    </w:p>
    <w:p w14:paraId="57A25B6D" w14:textId="77777777" w:rsidR="00F43F8C" w:rsidRPr="00873771" w:rsidRDefault="00F43F8C" w:rsidP="00F63BB8">
      <w:pPr>
        <w:widowControl w:val="0"/>
        <w:jc w:val="center"/>
        <w:rPr>
          <w:rFonts w:ascii="Arial Black" w:hAnsi="Arial Black"/>
          <w:sz w:val="28"/>
          <w:szCs w:val="28"/>
        </w:rPr>
      </w:pPr>
    </w:p>
    <w:p w14:paraId="0A9A39DF" w14:textId="77777777" w:rsidR="00F43F8C" w:rsidRPr="00873771" w:rsidRDefault="00F43F8C" w:rsidP="00F63BB8">
      <w:pPr>
        <w:widowControl w:val="0"/>
        <w:jc w:val="center"/>
        <w:rPr>
          <w:rFonts w:ascii="Arial Black" w:hAnsi="Arial Black"/>
          <w:sz w:val="28"/>
          <w:szCs w:val="28"/>
        </w:rPr>
      </w:pPr>
    </w:p>
    <w:p w14:paraId="59AAC83F" w14:textId="77777777" w:rsidR="00F43F8C" w:rsidRPr="00873771" w:rsidRDefault="00F43F8C" w:rsidP="00F63BB8">
      <w:pPr>
        <w:widowControl w:val="0"/>
        <w:jc w:val="center"/>
        <w:rPr>
          <w:rFonts w:ascii="Arial Black" w:hAnsi="Arial Black"/>
          <w:sz w:val="28"/>
          <w:szCs w:val="28"/>
        </w:rPr>
      </w:pPr>
    </w:p>
    <w:p w14:paraId="07D1077C" w14:textId="77777777" w:rsidR="00F43F8C" w:rsidRPr="00873771" w:rsidRDefault="00F43F8C" w:rsidP="00F63BB8">
      <w:pPr>
        <w:widowControl w:val="0"/>
        <w:jc w:val="center"/>
        <w:rPr>
          <w:rFonts w:ascii="Arial Black" w:hAnsi="Arial Black"/>
          <w:sz w:val="28"/>
          <w:szCs w:val="28"/>
        </w:rPr>
      </w:pPr>
    </w:p>
    <w:p w14:paraId="7918D76A" w14:textId="77777777" w:rsidR="00F43F8C" w:rsidRPr="00873771" w:rsidRDefault="00F43F8C" w:rsidP="00F63BB8">
      <w:pPr>
        <w:pStyle w:val="Nadpis1"/>
        <w:keepNext w:val="0"/>
        <w:keepLines w:val="0"/>
        <w:widowControl w:val="0"/>
        <w:tabs>
          <w:tab w:val="clear" w:pos="0"/>
          <w:tab w:val="clear" w:pos="680"/>
        </w:tabs>
        <w:spacing w:after="120"/>
        <w:jc w:val="center"/>
        <w:rPr>
          <w:rFonts w:ascii="Arial Black" w:hAnsi="Arial Black" w:cs="Arial"/>
          <w:b w:val="0"/>
          <w:sz w:val="40"/>
          <w:szCs w:val="40"/>
          <w:u w:val="none"/>
        </w:rPr>
      </w:pPr>
      <w:bookmarkStart w:id="164" w:name="_Toc389514115"/>
      <w:bookmarkStart w:id="165" w:name="_Toc392861326"/>
      <w:bookmarkStart w:id="166" w:name="_Toc92777916"/>
      <w:bookmarkStart w:id="167" w:name="_Toc113892942"/>
      <w:r w:rsidRPr="00873771">
        <w:rPr>
          <w:rFonts w:ascii="Arial Black" w:hAnsi="Arial Black" w:cs="Arial"/>
          <w:b w:val="0"/>
          <w:sz w:val="40"/>
          <w:szCs w:val="40"/>
          <w:u w:val="none"/>
        </w:rPr>
        <w:t xml:space="preserve">PŘÍLOHA </w:t>
      </w:r>
      <w:r>
        <w:rPr>
          <w:rFonts w:ascii="Arial Black" w:hAnsi="Arial Black" w:cs="Arial"/>
          <w:b w:val="0"/>
          <w:sz w:val="40"/>
          <w:szCs w:val="40"/>
          <w:u w:val="none"/>
        </w:rPr>
        <w:t>Č. </w:t>
      </w:r>
      <w:r w:rsidRPr="00873771">
        <w:rPr>
          <w:rFonts w:ascii="Arial Black" w:hAnsi="Arial Black" w:cs="Arial"/>
          <w:b w:val="0"/>
          <w:sz w:val="40"/>
          <w:szCs w:val="40"/>
          <w:u w:val="none"/>
        </w:rPr>
        <w:t>8</w:t>
      </w:r>
      <w:r w:rsidRPr="00873771">
        <w:rPr>
          <w:rFonts w:ascii="Arial Black" w:hAnsi="Arial Black" w:cs="Arial"/>
          <w:b w:val="0"/>
          <w:sz w:val="40"/>
          <w:szCs w:val="40"/>
          <w:u w:val="none"/>
        </w:rPr>
        <w:br/>
      </w:r>
      <w:r w:rsidRPr="00873771">
        <w:rPr>
          <w:rFonts w:ascii="Arial Black" w:hAnsi="Arial Black" w:cs="Arial"/>
          <w:b w:val="0"/>
          <w:sz w:val="40"/>
          <w:szCs w:val="40"/>
          <w:u w:val="none"/>
        </w:rPr>
        <w:br/>
      </w:r>
      <w:bookmarkEnd w:id="164"/>
      <w:bookmarkEnd w:id="165"/>
      <w:r>
        <w:rPr>
          <w:rFonts w:ascii="Arial Black" w:hAnsi="Arial Black" w:cs="Arial"/>
          <w:b w:val="0"/>
          <w:sz w:val="40"/>
          <w:szCs w:val="40"/>
          <w:u w:val="none"/>
        </w:rPr>
        <w:t>Požadavky na BOZP</w:t>
      </w:r>
      <w:bookmarkEnd w:id="166"/>
      <w:bookmarkEnd w:id="167"/>
    </w:p>
    <w:p w14:paraId="490D06A0" w14:textId="77777777" w:rsidR="00F43F8C" w:rsidRPr="00873771" w:rsidRDefault="00F43F8C" w:rsidP="00F63BB8">
      <w:pPr>
        <w:widowControl w:val="0"/>
        <w:jc w:val="center"/>
        <w:rPr>
          <w:rFonts w:ascii="Arial Black" w:hAnsi="Arial Black"/>
          <w:sz w:val="40"/>
          <w:szCs w:val="40"/>
        </w:rPr>
      </w:pPr>
    </w:p>
    <w:p w14:paraId="13C4118D" w14:textId="77777777" w:rsidR="00F43F8C" w:rsidRPr="00873771" w:rsidRDefault="00F43F8C" w:rsidP="00F63BB8">
      <w:pPr>
        <w:widowControl w:val="0"/>
        <w:rPr>
          <w:szCs w:val="22"/>
        </w:rPr>
      </w:pPr>
      <w:r w:rsidRPr="00873771">
        <w:rPr>
          <w:szCs w:val="22"/>
        </w:rPr>
        <w:br w:type="page"/>
      </w:r>
    </w:p>
    <w:p w14:paraId="63E21780" w14:textId="77777777" w:rsidR="00F43F8C" w:rsidRPr="00B74FFB" w:rsidRDefault="00F43F8C" w:rsidP="00F63BB8">
      <w:pPr>
        <w:pStyle w:val="Odstavecseseznamem"/>
        <w:numPr>
          <w:ilvl w:val="0"/>
          <w:numId w:val="5"/>
        </w:numPr>
        <w:spacing w:before="120" w:after="240" w:line="240" w:lineRule="auto"/>
        <w:ind w:left="709" w:hanging="709"/>
        <w:contextualSpacing w:val="0"/>
        <w:jc w:val="both"/>
        <w:rPr>
          <w:rFonts w:cs="Arial"/>
          <w:b/>
          <w:caps/>
          <w:sz w:val="22"/>
          <w:szCs w:val="22"/>
        </w:rPr>
      </w:pPr>
      <w:r w:rsidRPr="00B74FFB">
        <w:rPr>
          <w:rFonts w:cs="Arial"/>
          <w:b/>
          <w:caps/>
          <w:sz w:val="22"/>
          <w:szCs w:val="22"/>
        </w:rPr>
        <w:lastRenderedPageBreak/>
        <w:t>Požadavky na BOZP</w:t>
      </w:r>
    </w:p>
    <w:p w14:paraId="73AC7C10" w14:textId="77777777" w:rsidR="00F43F8C" w:rsidRPr="00873771" w:rsidRDefault="00F43F8C" w:rsidP="00F63BB8">
      <w:pPr>
        <w:pStyle w:val="Odstavec1"/>
        <w:keepNext/>
        <w:widowControl w:val="0"/>
        <w:numPr>
          <w:ilvl w:val="1"/>
          <w:numId w:val="5"/>
        </w:numPr>
        <w:spacing w:before="0" w:after="60"/>
        <w:ind w:left="709" w:hanging="709"/>
        <w:rPr>
          <w:rFonts w:cs="Arial"/>
        </w:rPr>
      </w:pPr>
      <w:r>
        <w:rPr>
          <w:rFonts w:cs="Arial"/>
        </w:rPr>
        <w:t>Dodavatel</w:t>
      </w:r>
      <w:r w:rsidRPr="00873771">
        <w:rPr>
          <w:rFonts w:cs="Arial"/>
        </w:rPr>
        <w:t xml:space="preserve">i musí být </w:t>
      </w:r>
      <w:r>
        <w:rPr>
          <w:rFonts w:cs="Arial"/>
        </w:rPr>
        <w:t>Zadavatelem</w:t>
      </w:r>
      <w:r w:rsidRPr="00873771">
        <w:rPr>
          <w:rFonts w:cs="Arial"/>
        </w:rPr>
        <w:t xml:space="preserve"> umožněn</w:t>
      </w:r>
      <w:r>
        <w:rPr>
          <w:rFonts w:cs="Arial"/>
        </w:rPr>
        <w:t xml:space="preserve">o </w:t>
      </w:r>
      <w:r w:rsidRPr="00873771">
        <w:rPr>
          <w:rFonts w:cs="Arial"/>
        </w:rPr>
        <w:t xml:space="preserve">a </w:t>
      </w:r>
      <w:r>
        <w:rPr>
          <w:rFonts w:cs="Arial"/>
        </w:rPr>
        <w:t>Dodavatel</w:t>
      </w:r>
      <w:r w:rsidRPr="00873771">
        <w:rPr>
          <w:rFonts w:cs="Arial"/>
        </w:rPr>
        <w:t xml:space="preserve"> má povinnost prozkoumat pracoviště neb</w:t>
      </w:r>
      <w:r>
        <w:rPr>
          <w:rFonts w:cs="Arial"/>
        </w:rPr>
        <w:t xml:space="preserve">o </w:t>
      </w:r>
      <w:r w:rsidRPr="00873771">
        <w:rPr>
          <w:rFonts w:cs="Arial"/>
        </w:rPr>
        <w:t>zjistit jeh</w:t>
      </w:r>
      <w:r>
        <w:rPr>
          <w:rFonts w:cs="Arial"/>
        </w:rPr>
        <w:t xml:space="preserve">o </w:t>
      </w:r>
      <w:r w:rsidRPr="00873771">
        <w:rPr>
          <w:rFonts w:cs="Arial"/>
        </w:rPr>
        <w:t>podmínky před zahájením</w:t>
      </w:r>
      <w:r>
        <w:rPr>
          <w:rFonts w:cs="Arial"/>
        </w:rPr>
        <w:t xml:space="preserve"> plnění</w:t>
      </w:r>
      <w:r w:rsidRPr="00873771">
        <w:rPr>
          <w:rFonts w:cs="Arial"/>
        </w:rPr>
        <w:t xml:space="preserve"> každéh</w:t>
      </w:r>
      <w:r>
        <w:rPr>
          <w:rFonts w:cs="Arial"/>
        </w:rPr>
        <w:t>o PP</w:t>
      </w:r>
      <w:r w:rsidRPr="00873771">
        <w:rPr>
          <w:rFonts w:cs="Arial"/>
        </w:rPr>
        <w:t xml:space="preserve">. Žádné požadavky </w:t>
      </w:r>
      <w:r>
        <w:rPr>
          <w:rFonts w:cs="Arial"/>
        </w:rPr>
        <w:t>Dodavatel</w:t>
      </w:r>
      <w:r w:rsidRPr="00873771">
        <w:rPr>
          <w:rFonts w:cs="Arial"/>
        </w:rPr>
        <w:t>e na dodatečné platby neb</w:t>
      </w:r>
      <w:r>
        <w:rPr>
          <w:rFonts w:cs="Arial"/>
        </w:rPr>
        <w:t>o na prodloužení termínů z </w:t>
      </w:r>
      <w:r w:rsidRPr="00873771">
        <w:rPr>
          <w:rFonts w:cs="Arial"/>
        </w:rPr>
        <w:t>důvodů jakékoli</w:t>
      </w:r>
      <w:r>
        <w:rPr>
          <w:rFonts w:cs="Arial"/>
        </w:rPr>
        <w:t xml:space="preserve">v </w:t>
      </w:r>
      <w:r w:rsidRPr="00873771">
        <w:rPr>
          <w:rFonts w:cs="Arial"/>
        </w:rPr>
        <w:t>nesprávné interpretace neb</w:t>
      </w:r>
      <w:r>
        <w:rPr>
          <w:rFonts w:cs="Arial"/>
        </w:rPr>
        <w:t xml:space="preserve">o </w:t>
      </w:r>
      <w:r w:rsidRPr="00873771">
        <w:rPr>
          <w:rFonts w:cs="Arial"/>
        </w:rPr>
        <w:t>nesprávnéh</w:t>
      </w:r>
      <w:r>
        <w:rPr>
          <w:rFonts w:cs="Arial"/>
        </w:rPr>
        <w:t xml:space="preserve">o </w:t>
      </w:r>
      <w:r w:rsidRPr="00873771">
        <w:rPr>
          <w:rFonts w:cs="Arial"/>
        </w:rPr>
        <w:t xml:space="preserve">porozumění, pokud jde </w:t>
      </w:r>
      <w:r>
        <w:rPr>
          <w:rFonts w:cs="Arial"/>
        </w:rPr>
        <w:t xml:space="preserve">o </w:t>
      </w:r>
      <w:r w:rsidRPr="00873771">
        <w:rPr>
          <w:rFonts w:cs="Arial"/>
        </w:rPr>
        <w:t xml:space="preserve">otázky týkající se pracoviště, informací, údajů a jiných dokumentů poskytnutých podle </w:t>
      </w:r>
      <w:r>
        <w:rPr>
          <w:rFonts w:cs="Arial"/>
        </w:rPr>
        <w:t>dohody</w:t>
      </w:r>
      <w:r w:rsidRPr="00873771">
        <w:rPr>
          <w:rFonts w:cs="Arial"/>
        </w:rPr>
        <w:t xml:space="preserve"> </w:t>
      </w:r>
      <w:r>
        <w:rPr>
          <w:rFonts w:cs="Arial"/>
        </w:rPr>
        <w:t>Zadavatel</w:t>
      </w:r>
      <w:r w:rsidRPr="00873771">
        <w:rPr>
          <w:rFonts w:cs="Arial"/>
        </w:rPr>
        <w:t>em, se nepřipouštějí a nemoho</w:t>
      </w:r>
      <w:r>
        <w:rPr>
          <w:rFonts w:cs="Arial"/>
        </w:rPr>
        <w:t xml:space="preserve">u </w:t>
      </w:r>
      <w:r w:rsidRPr="00873771">
        <w:rPr>
          <w:rFonts w:cs="Arial"/>
        </w:rPr>
        <w:t>být důvodem pr</w:t>
      </w:r>
      <w:r>
        <w:rPr>
          <w:rFonts w:cs="Arial"/>
        </w:rPr>
        <w:t xml:space="preserve">o </w:t>
      </w:r>
      <w:r w:rsidRPr="00873771">
        <w:rPr>
          <w:rFonts w:cs="Arial"/>
        </w:rPr>
        <w:t xml:space="preserve">odstoupení </w:t>
      </w:r>
      <w:r>
        <w:rPr>
          <w:rFonts w:cs="Arial"/>
        </w:rPr>
        <w:t>Dodavatel</w:t>
      </w:r>
      <w:r w:rsidRPr="00873771">
        <w:rPr>
          <w:rFonts w:cs="Arial"/>
        </w:rPr>
        <w:t xml:space="preserve">e od </w:t>
      </w:r>
      <w:r>
        <w:rPr>
          <w:rFonts w:cs="Arial"/>
        </w:rPr>
        <w:t>dohody</w:t>
      </w:r>
      <w:r w:rsidRPr="00873771">
        <w:rPr>
          <w:rFonts w:cs="Arial"/>
        </w:rPr>
        <w:t>.</w:t>
      </w:r>
    </w:p>
    <w:p w14:paraId="3B20679A" w14:textId="77777777" w:rsidR="00F43F8C" w:rsidRPr="00873771" w:rsidRDefault="00F43F8C" w:rsidP="00F63BB8">
      <w:pPr>
        <w:pStyle w:val="Odstavec1"/>
        <w:keepNext/>
        <w:widowControl w:val="0"/>
        <w:numPr>
          <w:ilvl w:val="1"/>
          <w:numId w:val="5"/>
        </w:numPr>
        <w:spacing w:before="0" w:after="60"/>
        <w:ind w:left="709" w:hanging="709"/>
        <w:rPr>
          <w:rFonts w:cs="Arial"/>
        </w:rPr>
      </w:pPr>
      <w:r w:rsidRPr="00873771">
        <w:rPr>
          <w:rFonts w:cs="Arial"/>
        </w:rPr>
        <w:t>Smluvní strany se dohodly, že ve smysl</w:t>
      </w:r>
      <w:r>
        <w:rPr>
          <w:rFonts w:cs="Arial"/>
        </w:rPr>
        <w:t xml:space="preserve">u </w:t>
      </w:r>
      <w:r w:rsidRPr="00873771">
        <w:rPr>
          <w:rFonts w:cs="Arial"/>
        </w:rPr>
        <w:t>§ 101 odst. 3 zákoník</w:t>
      </w:r>
      <w:r>
        <w:rPr>
          <w:rFonts w:cs="Arial"/>
        </w:rPr>
        <w:t xml:space="preserve">u </w:t>
      </w:r>
      <w:r w:rsidRPr="00873771">
        <w:rPr>
          <w:rFonts w:cs="Arial"/>
        </w:rPr>
        <w:t xml:space="preserve">práce </w:t>
      </w:r>
      <w:r>
        <w:rPr>
          <w:rFonts w:cs="Arial"/>
        </w:rPr>
        <w:t xml:space="preserve">v </w:t>
      </w:r>
      <w:r w:rsidRPr="00873771">
        <w:rPr>
          <w:rFonts w:cs="Arial"/>
        </w:rPr>
        <w:t>případě, kdy na jednom pracovišti budo</w:t>
      </w:r>
      <w:r>
        <w:rPr>
          <w:rFonts w:cs="Arial"/>
        </w:rPr>
        <w:t xml:space="preserve">u </w:t>
      </w:r>
      <w:r w:rsidRPr="00873771">
        <w:rPr>
          <w:rFonts w:cs="Arial"/>
        </w:rPr>
        <w:t>plnit úkoly zaměstnanci dvo</w:t>
      </w:r>
      <w:r>
        <w:rPr>
          <w:rFonts w:cs="Arial"/>
        </w:rPr>
        <w:t xml:space="preserve">u </w:t>
      </w:r>
      <w:r w:rsidRPr="00873771">
        <w:rPr>
          <w:rFonts w:cs="Arial"/>
        </w:rPr>
        <w:t xml:space="preserve">a více zaměstnavatelů, bude </w:t>
      </w:r>
      <w:r>
        <w:rPr>
          <w:rFonts w:cs="Arial"/>
        </w:rPr>
        <w:t>Zadavatel</w:t>
      </w:r>
      <w:r w:rsidRPr="00873771">
        <w:rPr>
          <w:rFonts w:cs="Arial"/>
        </w:rPr>
        <w:t xml:space="preserve"> koordinovat provádění opatření </w:t>
      </w:r>
      <w:r>
        <w:rPr>
          <w:rFonts w:cs="Arial"/>
        </w:rPr>
        <w:t xml:space="preserve">k </w:t>
      </w:r>
      <w:r w:rsidRPr="00873771">
        <w:rPr>
          <w:rFonts w:cs="Arial"/>
        </w:rPr>
        <w:t xml:space="preserve">ochraně bezpečnosti a zdraví zaměstnanců a postupy </w:t>
      </w:r>
      <w:r>
        <w:rPr>
          <w:rFonts w:cs="Arial"/>
        </w:rPr>
        <w:t xml:space="preserve">k </w:t>
      </w:r>
      <w:r w:rsidRPr="00873771">
        <w:rPr>
          <w:rFonts w:cs="Arial"/>
        </w:rPr>
        <w:t>jejich zajištění d</w:t>
      </w:r>
      <w:r>
        <w:rPr>
          <w:rFonts w:cs="Arial"/>
        </w:rPr>
        <w:t xml:space="preserve">o </w:t>
      </w:r>
      <w:r w:rsidRPr="00873771">
        <w:rPr>
          <w:rFonts w:cs="Arial"/>
        </w:rPr>
        <w:t>okamžik</w:t>
      </w:r>
      <w:r>
        <w:rPr>
          <w:rFonts w:cs="Arial"/>
        </w:rPr>
        <w:t xml:space="preserve">u </w:t>
      </w:r>
      <w:r w:rsidRPr="00873771">
        <w:rPr>
          <w:rFonts w:cs="Arial"/>
        </w:rPr>
        <w:t xml:space="preserve">převzetí pracoviště </w:t>
      </w:r>
      <w:r>
        <w:rPr>
          <w:rFonts w:cs="Arial"/>
        </w:rPr>
        <w:t>Dodavatel</w:t>
      </w:r>
      <w:r w:rsidRPr="00873771">
        <w:rPr>
          <w:rFonts w:cs="Arial"/>
        </w:rPr>
        <w:t>em. Od okamžik</w:t>
      </w:r>
      <w:r>
        <w:rPr>
          <w:rFonts w:cs="Arial"/>
        </w:rPr>
        <w:t xml:space="preserve">u </w:t>
      </w:r>
      <w:r w:rsidRPr="00873771">
        <w:rPr>
          <w:rFonts w:cs="Arial"/>
        </w:rPr>
        <w:t xml:space="preserve">převzetí pracoviště bude koordinaci bezpečnostních opatření zajišťovat </w:t>
      </w:r>
      <w:r>
        <w:rPr>
          <w:rFonts w:cs="Arial"/>
        </w:rPr>
        <w:t>Dodavatel</w:t>
      </w:r>
      <w:r w:rsidRPr="00873771">
        <w:rPr>
          <w:rFonts w:cs="Arial"/>
        </w:rPr>
        <w:t xml:space="preserve">, způsobem stanoveným </w:t>
      </w:r>
      <w:r>
        <w:rPr>
          <w:rFonts w:cs="Arial"/>
        </w:rPr>
        <w:t>v </w:t>
      </w:r>
      <w:r w:rsidRPr="00873771">
        <w:rPr>
          <w:rFonts w:cs="Arial"/>
        </w:rPr>
        <w:t>Pravidlech.</w:t>
      </w:r>
    </w:p>
    <w:p w14:paraId="65334719" w14:textId="77777777" w:rsidR="00F43F8C" w:rsidRPr="00873771" w:rsidRDefault="00F43F8C" w:rsidP="00F63BB8">
      <w:pPr>
        <w:pStyle w:val="Odstavec1"/>
        <w:keepNext/>
        <w:widowControl w:val="0"/>
        <w:numPr>
          <w:ilvl w:val="1"/>
          <w:numId w:val="5"/>
        </w:numPr>
        <w:spacing w:before="0" w:after="60"/>
        <w:ind w:left="709" w:hanging="709"/>
        <w:rPr>
          <w:rFonts w:cs="Arial"/>
        </w:rPr>
      </w:pPr>
      <w:r w:rsidRPr="00873771">
        <w:rPr>
          <w:rFonts w:cs="Arial"/>
        </w:rPr>
        <w:t xml:space="preserve">Před zahájením </w:t>
      </w:r>
      <w:r>
        <w:rPr>
          <w:rFonts w:cs="Arial"/>
        </w:rPr>
        <w:t xml:space="preserve">každého PP </w:t>
      </w:r>
      <w:r w:rsidRPr="00873771">
        <w:rPr>
          <w:rFonts w:cs="Arial"/>
        </w:rPr>
        <w:t>si smluvní strany ve vztah</w:t>
      </w:r>
      <w:r>
        <w:rPr>
          <w:rFonts w:cs="Arial"/>
        </w:rPr>
        <w:t xml:space="preserve">u k </w:t>
      </w:r>
      <w:r w:rsidRPr="00873771">
        <w:rPr>
          <w:rFonts w:cs="Arial"/>
        </w:rPr>
        <w:t xml:space="preserve">plnění povinností BOZP navzájem předají informaci </w:t>
      </w:r>
      <w:r>
        <w:rPr>
          <w:rFonts w:cs="Arial"/>
        </w:rPr>
        <w:t xml:space="preserve">o </w:t>
      </w:r>
      <w:r w:rsidRPr="00873771">
        <w:rPr>
          <w:rFonts w:cs="Arial"/>
        </w:rPr>
        <w:t>rizicích vyplývajících z jejich činnosti. Bez tohot</w:t>
      </w:r>
      <w:r>
        <w:rPr>
          <w:rFonts w:cs="Arial"/>
        </w:rPr>
        <w:t xml:space="preserve">o </w:t>
      </w:r>
      <w:r w:rsidRPr="00873771">
        <w:rPr>
          <w:rFonts w:cs="Arial"/>
        </w:rPr>
        <w:t xml:space="preserve">nesmí </w:t>
      </w:r>
      <w:r>
        <w:rPr>
          <w:rFonts w:cs="Arial"/>
        </w:rPr>
        <w:t>Dodavatel</w:t>
      </w:r>
      <w:r w:rsidRPr="00873771">
        <w:rPr>
          <w:rFonts w:cs="Arial"/>
        </w:rPr>
        <w:t xml:space="preserve"> zahájit realizaci </w:t>
      </w:r>
      <w:r>
        <w:rPr>
          <w:rFonts w:cs="Arial"/>
        </w:rPr>
        <w:t xml:space="preserve">dané činnosti. </w:t>
      </w:r>
    </w:p>
    <w:p w14:paraId="7B3B8736" w14:textId="77777777" w:rsidR="00F43F8C" w:rsidRPr="00B74FFB" w:rsidRDefault="00F43F8C" w:rsidP="00F63BB8">
      <w:pPr>
        <w:pStyle w:val="Odstavecseseznamem"/>
        <w:numPr>
          <w:ilvl w:val="1"/>
          <w:numId w:val="5"/>
        </w:numPr>
        <w:spacing w:line="240" w:lineRule="auto"/>
        <w:ind w:left="709" w:hanging="709"/>
        <w:contextualSpacing w:val="0"/>
        <w:jc w:val="both"/>
        <w:rPr>
          <w:rFonts w:cs="Arial"/>
          <w:sz w:val="22"/>
          <w:szCs w:val="22"/>
        </w:rPr>
      </w:pPr>
      <w:r w:rsidRPr="00B74FFB">
        <w:rPr>
          <w:rFonts w:cs="Arial"/>
          <w:sz w:val="22"/>
          <w:szCs w:val="22"/>
        </w:rPr>
        <w:t>Budou-li na pracovišti vykonávány práce a činnosti vystavující fyzicko</w:t>
      </w:r>
      <w:r>
        <w:rPr>
          <w:rFonts w:cs="Arial"/>
          <w:sz w:val="22"/>
          <w:szCs w:val="22"/>
        </w:rPr>
        <w:t xml:space="preserve">u </w:t>
      </w:r>
      <w:r w:rsidRPr="00B74FFB">
        <w:rPr>
          <w:rFonts w:cs="Arial"/>
          <w:sz w:val="22"/>
          <w:szCs w:val="22"/>
        </w:rPr>
        <w:t>osob</w:t>
      </w:r>
      <w:r>
        <w:rPr>
          <w:rFonts w:cs="Arial"/>
          <w:sz w:val="22"/>
          <w:szCs w:val="22"/>
        </w:rPr>
        <w:t xml:space="preserve">u </w:t>
      </w:r>
      <w:r w:rsidRPr="00B74FFB">
        <w:rPr>
          <w:rFonts w:cs="Arial"/>
          <w:sz w:val="22"/>
          <w:szCs w:val="22"/>
        </w:rPr>
        <w:t>zvýšeném</w:t>
      </w:r>
      <w:r>
        <w:rPr>
          <w:rFonts w:cs="Arial"/>
          <w:sz w:val="22"/>
          <w:szCs w:val="22"/>
        </w:rPr>
        <w:t xml:space="preserve">u </w:t>
      </w:r>
      <w:r w:rsidRPr="00B74FFB">
        <w:rPr>
          <w:rFonts w:cs="Arial"/>
          <w:sz w:val="22"/>
          <w:szCs w:val="22"/>
        </w:rPr>
        <w:t>ohrožení života neb</w:t>
      </w:r>
      <w:r>
        <w:rPr>
          <w:rFonts w:cs="Arial"/>
          <w:sz w:val="22"/>
          <w:szCs w:val="22"/>
        </w:rPr>
        <w:t xml:space="preserve">o </w:t>
      </w:r>
      <w:r w:rsidRPr="00B74FFB">
        <w:rPr>
          <w:rFonts w:cs="Arial"/>
          <w:sz w:val="22"/>
          <w:szCs w:val="22"/>
        </w:rPr>
        <w:t>poškození zdraví, které jso</w:t>
      </w:r>
      <w:r>
        <w:rPr>
          <w:rFonts w:cs="Arial"/>
          <w:sz w:val="22"/>
          <w:szCs w:val="22"/>
        </w:rPr>
        <w:t xml:space="preserve">u </w:t>
      </w:r>
      <w:r w:rsidRPr="00B74FFB">
        <w:rPr>
          <w:rFonts w:cs="Arial"/>
          <w:sz w:val="22"/>
          <w:szCs w:val="22"/>
        </w:rPr>
        <w:t xml:space="preserve">stanoveny </w:t>
      </w:r>
      <w:r>
        <w:rPr>
          <w:rFonts w:cs="Arial"/>
          <w:sz w:val="22"/>
          <w:szCs w:val="22"/>
        </w:rPr>
        <w:t xml:space="preserve">v </w:t>
      </w:r>
      <w:r w:rsidRPr="00B74FFB">
        <w:rPr>
          <w:rFonts w:cs="Arial"/>
          <w:sz w:val="22"/>
          <w:szCs w:val="22"/>
        </w:rPr>
        <w:t xml:space="preserve">příloze </w:t>
      </w:r>
      <w:r>
        <w:rPr>
          <w:rFonts w:cs="Arial"/>
          <w:sz w:val="22"/>
          <w:szCs w:val="22"/>
        </w:rPr>
        <w:t>č. </w:t>
      </w:r>
      <w:r w:rsidRPr="00B74FFB">
        <w:rPr>
          <w:rFonts w:cs="Arial"/>
          <w:sz w:val="22"/>
          <w:szCs w:val="22"/>
        </w:rPr>
        <w:t xml:space="preserve">5 nařízení vlády </w:t>
      </w:r>
      <w:r>
        <w:rPr>
          <w:rFonts w:cs="Arial"/>
          <w:sz w:val="22"/>
          <w:szCs w:val="22"/>
        </w:rPr>
        <w:t>č. </w:t>
      </w:r>
      <w:r w:rsidRPr="00B74FFB">
        <w:rPr>
          <w:rFonts w:cs="Arial"/>
          <w:sz w:val="22"/>
          <w:szCs w:val="22"/>
        </w:rPr>
        <w:t>591/2006 Sb., stejně jak</w:t>
      </w:r>
      <w:r>
        <w:rPr>
          <w:rFonts w:cs="Arial"/>
          <w:sz w:val="22"/>
          <w:szCs w:val="22"/>
        </w:rPr>
        <w:t xml:space="preserve">o v </w:t>
      </w:r>
      <w:r w:rsidRPr="00B74FFB">
        <w:rPr>
          <w:rFonts w:cs="Arial"/>
          <w:sz w:val="22"/>
          <w:szCs w:val="22"/>
        </w:rPr>
        <w:t>případech, kdy Dodavatel při poskytování činností dle tét</w:t>
      </w:r>
      <w:r>
        <w:rPr>
          <w:rFonts w:cs="Arial"/>
          <w:sz w:val="22"/>
          <w:szCs w:val="22"/>
        </w:rPr>
        <w:t>o Rámcové dohody</w:t>
      </w:r>
      <w:r w:rsidRPr="00B74FFB">
        <w:rPr>
          <w:rFonts w:cs="Arial"/>
          <w:sz w:val="22"/>
          <w:szCs w:val="22"/>
        </w:rPr>
        <w:t xml:space="preserve"> naplní kritéria zákona </w:t>
      </w:r>
      <w:r>
        <w:rPr>
          <w:rFonts w:cs="Arial"/>
          <w:sz w:val="22"/>
          <w:szCs w:val="22"/>
        </w:rPr>
        <w:t>č. </w:t>
      </w:r>
      <w:r w:rsidRPr="00B74FFB">
        <w:rPr>
          <w:rFonts w:cs="Arial"/>
          <w:sz w:val="22"/>
          <w:szCs w:val="22"/>
        </w:rPr>
        <w:t>309/2006 Sb., § 15, odst. 1, Dodavatel zajistí, aby před zahájením práce byl zpracován plán bezpečnosti a ochrany zdraví při práci. Tot</w:t>
      </w:r>
      <w:r>
        <w:rPr>
          <w:rFonts w:cs="Arial"/>
          <w:sz w:val="22"/>
          <w:szCs w:val="22"/>
        </w:rPr>
        <w:t xml:space="preserve">o </w:t>
      </w:r>
      <w:r w:rsidRPr="00B74FFB">
        <w:rPr>
          <w:rFonts w:cs="Arial"/>
          <w:sz w:val="22"/>
          <w:szCs w:val="22"/>
        </w:rPr>
        <w:t xml:space="preserve">neplatí, pokud již byla </w:t>
      </w:r>
      <w:r>
        <w:rPr>
          <w:rFonts w:cs="Arial"/>
          <w:sz w:val="22"/>
          <w:szCs w:val="22"/>
        </w:rPr>
        <w:t xml:space="preserve">k </w:t>
      </w:r>
      <w:r w:rsidRPr="00B74FFB">
        <w:rPr>
          <w:rFonts w:cs="Arial"/>
          <w:sz w:val="22"/>
          <w:szCs w:val="22"/>
        </w:rPr>
        <w:t>poskytnutí některých činností dle tét</w:t>
      </w:r>
      <w:r>
        <w:rPr>
          <w:rFonts w:cs="Arial"/>
          <w:sz w:val="22"/>
          <w:szCs w:val="22"/>
        </w:rPr>
        <w:t>o dohody</w:t>
      </w:r>
      <w:r w:rsidRPr="00B74FFB">
        <w:rPr>
          <w:rFonts w:cs="Arial"/>
          <w:sz w:val="22"/>
          <w:szCs w:val="22"/>
        </w:rPr>
        <w:t xml:space="preserve"> zpracována samostatně projektová dokumentace Zadavatelem, a jejíž součástí byl i plán BOZP.</w:t>
      </w:r>
    </w:p>
    <w:p w14:paraId="35BF097F" w14:textId="77777777" w:rsidR="00F43F8C" w:rsidRPr="00B74FFB" w:rsidRDefault="00F43F8C" w:rsidP="00F63BB8">
      <w:pPr>
        <w:pStyle w:val="Odstavecseseznamem"/>
        <w:numPr>
          <w:ilvl w:val="1"/>
          <w:numId w:val="5"/>
        </w:numPr>
        <w:spacing w:line="240" w:lineRule="auto"/>
        <w:ind w:left="709" w:hanging="709"/>
        <w:contextualSpacing w:val="0"/>
        <w:jc w:val="both"/>
        <w:rPr>
          <w:rFonts w:cs="Arial"/>
          <w:sz w:val="22"/>
          <w:szCs w:val="22"/>
        </w:rPr>
      </w:pPr>
      <w:r>
        <w:rPr>
          <w:rFonts w:cs="Arial"/>
          <w:sz w:val="22"/>
          <w:szCs w:val="22"/>
        </w:rPr>
        <w:t xml:space="preserve">V </w:t>
      </w:r>
      <w:r w:rsidRPr="00B74FFB">
        <w:rPr>
          <w:rFonts w:cs="Arial"/>
          <w:sz w:val="22"/>
          <w:szCs w:val="22"/>
        </w:rPr>
        <w:t>případě, kdy bude naplněn požadave</w:t>
      </w:r>
      <w:r>
        <w:rPr>
          <w:rFonts w:cs="Arial"/>
          <w:sz w:val="22"/>
          <w:szCs w:val="22"/>
        </w:rPr>
        <w:t xml:space="preserve">k </w:t>
      </w:r>
      <w:r w:rsidRPr="00B74FFB">
        <w:rPr>
          <w:rFonts w:cs="Arial"/>
          <w:sz w:val="22"/>
          <w:szCs w:val="22"/>
        </w:rPr>
        <w:t>předchozíh</w:t>
      </w:r>
      <w:r>
        <w:rPr>
          <w:rFonts w:cs="Arial"/>
          <w:sz w:val="22"/>
          <w:szCs w:val="22"/>
        </w:rPr>
        <w:t xml:space="preserve">o </w:t>
      </w:r>
      <w:r w:rsidRPr="00B74FFB">
        <w:rPr>
          <w:rFonts w:cs="Arial"/>
          <w:sz w:val="22"/>
          <w:szCs w:val="22"/>
        </w:rPr>
        <w:t>odstavce, je Dodavatel povinen poskytnout informace Zadavateli vyplněním dotazník</w:t>
      </w:r>
      <w:r>
        <w:rPr>
          <w:rFonts w:cs="Arial"/>
          <w:sz w:val="22"/>
          <w:szCs w:val="22"/>
        </w:rPr>
        <w:t xml:space="preserve">u </w:t>
      </w:r>
      <w:r w:rsidRPr="00B74FFB">
        <w:rPr>
          <w:rFonts w:cs="Arial"/>
          <w:sz w:val="22"/>
          <w:szCs w:val="22"/>
        </w:rPr>
        <w:t>zveřejněnéh</w:t>
      </w:r>
      <w:r>
        <w:rPr>
          <w:rFonts w:cs="Arial"/>
          <w:sz w:val="22"/>
          <w:szCs w:val="22"/>
        </w:rPr>
        <w:t xml:space="preserve">o </w:t>
      </w:r>
      <w:r w:rsidRPr="00B74FFB">
        <w:rPr>
          <w:rFonts w:cs="Arial"/>
          <w:sz w:val="22"/>
          <w:szCs w:val="22"/>
        </w:rPr>
        <w:t xml:space="preserve">na stránkách http://www.cez.cz/cs/o-spolecnosti/pro-dodavatele/pravidla-chovani.html </w:t>
      </w:r>
      <w:r>
        <w:rPr>
          <w:rFonts w:cs="Arial"/>
          <w:sz w:val="22"/>
          <w:szCs w:val="22"/>
        </w:rPr>
        <w:t xml:space="preserve">o </w:t>
      </w:r>
      <w:r w:rsidRPr="00B74FFB">
        <w:rPr>
          <w:rFonts w:cs="Arial"/>
          <w:sz w:val="22"/>
          <w:szCs w:val="22"/>
        </w:rPr>
        <w:t>rozsah</w:t>
      </w:r>
      <w:r>
        <w:rPr>
          <w:rFonts w:cs="Arial"/>
          <w:sz w:val="22"/>
          <w:szCs w:val="22"/>
        </w:rPr>
        <w:t xml:space="preserve">u </w:t>
      </w:r>
      <w:r w:rsidRPr="00B74FFB">
        <w:rPr>
          <w:rFonts w:cs="Arial"/>
          <w:sz w:val="22"/>
          <w:szCs w:val="22"/>
        </w:rPr>
        <w:t>a způsob</w:t>
      </w:r>
      <w:r>
        <w:rPr>
          <w:rFonts w:cs="Arial"/>
          <w:sz w:val="22"/>
          <w:szCs w:val="22"/>
        </w:rPr>
        <w:t xml:space="preserve">u </w:t>
      </w:r>
      <w:r w:rsidRPr="00B74FFB">
        <w:rPr>
          <w:rFonts w:cs="Arial"/>
          <w:sz w:val="22"/>
          <w:szCs w:val="22"/>
        </w:rPr>
        <w:t>provedení prací. Originál vyplněnéh</w:t>
      </w:r>
      <w:r>
        <w:rPr>
          <w:rFonts w:cs="Arial"/>
          <w:sz w:val="22"/>
          <w:szCs w:val="22"/>
        </w:rPr>
        <w:t xml:space="preserve">o </w:t>
      </w:r>
      <w:r w:rsidRPr="00B74FFB">
        <w:rPr>
          <w:rFonts w:cs="Arial"/>
          <w:sz w:val="22"/>
          <w:szCs w:val="22"/>
        </w:rPr>
        <w:t>dotazník</w:t>
      </w:r>
      <w:r>
        <w:rPr>
          <w:rFonts w:cs="Arial"/>
          <w:sz w:val="22"/>
          <w:szCs w:val="22"/>
        </w:rPr>
        <w:t xml:space="preserve">u </w:t>
      </w:r>
      <w:proofErr w:type="gramStart"/>
      <w:r w:rsidRPr="00B74FFB">
        <w:rPr>
          <w:rFonts w:cs="Arial"/>
          <w:sz w:val="22"/>
          <w:szCs w:val="22"/>
        </w:rPr>
        <w:t>předloží</w:t>
      </w:r>
      <w:proofErr w:type="gramEnd"/>
      <w:r w:rsidRPr="00B74FFB">
        <w:rPr>
          <w:rFonts w:cs="Arial"/>
          <w:sz w:val="22"/>
          <w:szCs w:val="22"/>
        </w:rPr>
        <w:t xml:space="preserve"> Dodavatel osobě zastupující Zadavatele ve věcech </w:t>
      </w:r>
      <w:r>
        <w:rPr>
          <w:rFonts w:cs="Arial"/>
          <w:sz w:val="22"/>
          <w:szCs w:val="22"/>
        </w:rPr>
        <w:t>technických</w:t>
      </w:r>
      <w:r w:rsidRPr="00B74FFB">
        <w:rPr>
          <w:rFonts w:cs="Arial"/>
          <w:sz w:val="22"/>
          <w:szCs w:val="22"/>
        </w:rPr>
        <w:t xml:space="preserve"> nejpozději 15 dní před převzetím pracoviště dle příslušnéh</w:t>
      </w:r>
      <w:r>
        <w:rPr>
          <w:rFonts w:cs="Arial"/>
          <w:sz w:val="22"/>
          <w:szCs w:val="22"/>
        </w:rPr>
        <w:t xml:space="preserve">o </w:t>
      </w:r>
      <w:r w:rsidRPr="00B74FFB">
        <w:rPr>
          <w:rFonts w:cs="Arial"/>
          <w:sz w:val="22"/>
          <w:szCs w:val="22"/>
        </w:rPr>
        <w:t xml:space="preserve">PP. Dále se Dodavatel zavazuje poskytnout součinnost </w:t>
      </w:r>
      <w:r>
        <w:rPr>
          <w:rFonts w:cs="Arial"/>
          <w:sz w:val="22"/>
          <w:szCs w:val="22"/>
        </w:rPr>
        <w:t xml:space="preserve">k </w:t>
      </w:r>
      <w:r w:rsidRPr="00B74FFB">
        <w:rPr>
          <w:rFonts w:cs="Arial"/>
          <w:sz w:val="22"/>
          <w:szCs w:val="22"/>
        </w:rPr>
        <w:t xml:space="preserve">naplnění povinností dle zákona </w:t>
      </w:r>
      <w:r>
        <w:rPr>
          <w:rFonts w:cs="Arial"/>
          <w:sz w:val="22"/>
          <w:szCs w:val="22"/>
        </w:rPr>
        <w:t>č. </w:t>
      </w:r>
      <w:r w:rsidRPr="00B74FFB">
        <w:rPr>
          <w:rFonts w:cs="Arial"/>
          <w:sz w:val="22"/>
          <w:szCs w:val="22"/>
        </w:rPr>
        <w:t xml:space="preserve">309/2006 Sb., </w:t>
      </w:r>
      <w:r>
        <w:rPr>
          <w:rFonts w:cs="Arial"/>
          <w:sz w:val="22"/>
          <w:szCs w:val="22"/>
        </w:rPr>
        <w:t>v </w:t>
      </w:r>
      <w:r w:rsidRPr="00B74FFB">
        <w:rPr>
          <w:rFonts w:cs="Arial"/>
          <w:sz w:val="22"/>
          <w:szCs w:val="22"/>
        </w:rPr>
        <w:t>platném znění.</w:t>
      </w:r>
    </w:p>
    <w:p w14:paraId="7CDC0FBF" w14:textId="77777777" w:rsidR="00F43F8C" w:rsidRPr="00B74FFB" w:rsidRDefault="00F43F8C" w:rsidP="00F63BB8">
      <w:pPr>
        <w:pStyle w:val="Odstavecseseznamem"/>
        <w:numPr>
          <w:ilvl w:val="1"/>
          <w:numId w:val="5"/>
        </w:numPr>
        <w:spacing w:line="240" w:lineRule="auto"/>
        <w:ind w:left="709" w:hanging="709"/>
        <w:contextualSpacing w:val="0"/>
        <w:jc w:val="both"/>
        <w:rPr>
          <w:rFonts w:cs="Arial"/>
          <w:sz w:val="22"/>
          <w:szCs w:val="22"/>
        </w:rPr>
      </w:pPr>
      <w:r w:rsidRPr="00B74FFB">
        <w:rPr>
          <w:rFonts w:cs="Arial"/>
          <w:sz w:val="22"/>
          <w:szCs w:val="22"/>
        </w:rPr>
        <w:t>Dodavatel se zavazuje umožnit zástupcům Zadavatele provést kontroly na jednotlivých pracovištích za účelem prověření plnění zákonných opatření Dodavatelem.</w:t>
      </w:r>
    </w:p>
    <w:p w14:paraId="2154FE96" w14:textId="77777777" w:rsidR="00F43F8C" w:rsidRPr="00B74FFB" w:rsidRDefault="00F43F8C" w:rsidP="00F63BB8">
      <w:pPr>
        <w:pStyle w:val="Odstavecseseznamem"/>
        <w:numPr>
          <w:ilvl w:val="1"/>
          <w:numId w:val="5"/>
        </w:numPr>
        <w:spacing w:line="240" w:lineRule="auto"/>
        <w:ind w:left="709" w:hanging="709"/>
        <w:contextualSpacing w:val="0"/>
        <w:jc w:val="both"/>
        <w:rPr>
          <w:rFonts w:cs="Arial"/>
          <w:sz w:val="22"/>
          <w:szCs w:val="22"/>
        </w:rPr>
      </w:pPr>
      <w:r w:rsidRPr="00B74FFB">
        <w:rPr>
          <w:rFonts w:cs="Arial"/>
          <w:sz w:val="22"/>
          <w:szCs w:val="22"/>
        </w:rPr>
        <w:t>Dodavatel zajistí pr</w:t>
      </w:r>
      <w:r>
        <w:rPr>
          <w:rFonts w:cs="Arial"/>
          <w:sz w:val="22"/>
          <w:szCs w:val="22"/>
        </w:rPr>
        <w:t xml:space="preserve">o </w:t>
      </w:r>
      <w:r w:rsidRPr="00B74FFB">
        <w:rPr>
          <w:rFonts w:cs="Arial"/>
          <w:sz w:val="22"/>
          <w:szCs w:val="22"/>
        </w:rPr>
        <w:t>své zaměstnance vybavení osobními ochrannými pracovními prostředky a prostředky pr</w:t>
      </w:r>
      <w:r>
        <w:rPr>
          <w:rFonts w:cs="Arial"/>
          <w:sz w:val="22"/>
          <w:szCs w:val="22"/>
        </w:rPr>
        <w:t xml:space="preserve">o </w:t>
      </w:r>
      <w:r w:rsidRPr="00B74FFB">
        <w:rPr>
          <w:rFonts w:cs="Arial"/>
          <w:sz w:val="22"/>
          <w:szCs w:val="22"/>
        </w:rPr>
        <w:t>poskytování první pomoci.</w:t>
      </w:r>
      <w:r w:rsidRPr="00B74FFB">
        <w:rPr>
          <w:rFonts w:cs="Arial"/>
          <w:sz w:val="22"/>
          <w:szCs w:val="22"/>
        </w:rPr>
        <w:br w:type="page"/>
      </w:r>
    </w:p>
    <w:p w14:paraId="54B77F0E" w14:textId="77777777" w:rsidR="00F43F8C" w:rsidRPr="00873771" w:rsidRDefault="00F43F8C" w:rsidP="00F63BB8">
      <w:pPr>
        <w:widowControl w:val="0"/>
        <w:jc w:val="center"/>
        <w:rPr>
          <w:rFonts w:ascii="Arial Black" w:hAnsi="Arial Black"/>
          <w:sz w:val="40"/>
          <w:szCs w:val="40"/>
        </w:rPr>
      </w:pPr>
    </w:p>
    <w:p w14:paraId="1E922FA1" w14:textId="77777777" w:rsidR="00F43F8C" w:rsidRPr="00873771" w:rsidRDefault="00F43F8C" w:rsidP="00F63BB8">
      <w:pPr>
        <w:widowControl w:val="0"/>
        <w:jc w:val="center"/>
        <w:rPr>
          <w:rFonts w:ascii="Arial Black" w:hAnsi="Arial Black"/>
          <w:sz w:val="40"/>
          <w:szCs w:val="40"/>
        </w:rPr>
      </w:pPr>
    </w:p>
    <w:p w14:paraId="6939EA69" w14:textId="77777777" w:rsidR="00F43F8C" w:rsidRPr="00873771" w:rsidRDefault="00F43F8C" w:rsidP="00F63BB8">
      <w:pPr>
        <w:widowControl w:val="0"/>
        <w:jc w:val="center"/>
        <w:rPr>
          <w:rFonts w:ascii="Arial Black" w:hAnsi="Arial Black"/>
          <w:sz w:val="40"/>
          <w:szCs w:val="40"/>
        </w:rPr>
      </w:pPr>
    </w:p>
    <w:p w14:paraId="6DE29D73" w14:textId="77777777" w:rsidR="00F43F8C" w:rsidRPr="00873771" w:rsidRDefault="00F43F8C" w:rsidP="00F63BB8">
      <w:pPr>
        <w:widowControl w:val="0"/>
        <w:jc w:val="center"/>
        <w:rPr>
          <w:rFonts w:ascii="Arial Black" w:hAnsi="Arial Black"/>
          <w:sz w:val="40"/>
          <w:szCs w:val="40"/>
        </w:rPr>
      </w:pPr>
    </w:p>
    <w:p w14:paraId="29BF46C8" w14:textId="77777777" w:rsidR="00F43F8C" w:rsidRPr="006822D2" w:rsidRDefault="00F43F8C" w:rsidP="00F63BB8">
      <w:pPr>
        <w:pStyle w:val="Normal1"/>
        <w:widowControl w:val="0"/>
        <w:spacing w:before="0"/>
        <w:jc w:val="center"/>
        <w:rPr>
          <w:rFonts w:ascii="Arial" w:hAnsi="Arial" w:cs="Arial"/>
          <w:b/>
          <w:caps/>
          <w:spacing w:val="80"/>
          <w:sz w:val="36"/>
          <w:szCs w:val="36"/>
        </w:rPr>
      </w:pPr>
      <w:r w:rsidRPr="006822D2">
        <w:rPr>
          <w:rFonts w:ascii="Arial" w:hAnsi="Arial" w:cs="Arial"/>
          <w:b/>
          <w:caps/>
          <w:spacing w:val="80"/>
          <w:sz w:val="36"/>
          <w:szCs w:val="36"/>
        </w:rPr>
        <w:t xml:space="preserve">Rámcová dohoda na ZAJIŠTĚNÍ ÚDRŽBY, OPRAV A KONTROL  </w:t>
      </w:r>
    </w:p>
    <w:p w14:paraId="2A0B1FD4" w14:textId="77777777" w:rsidR="00F43F8C" w:rsidRDefault="00F43F8C" w:rsidP="00F63BB8">
      <w:pPr>
        <w:widowControl w:val="0"/>
        <w:jc w:val="center"/>
        <w:rPr>
          <w:rFonts w:ascii="Arial Black" w:hAnsi="Arial Black"/>
          <w:sz w:val="44"/>
          <w:szCs w:val="44"/>
        </w:rPr>
      </w:pPr>
    </w:p>
    <w:p w14:paraId="07D0D233" w14:textId="77777777" w:rsidR="00F43F8C" w:rsidRDefault="00F43F8C" w:rsidP="00F63BB8">
      <w:pPr>
        <w:widowControl w:val="0"/>
        <w:jc w:val="center"/>
        <w:rPr>
          <w:rFonts w:ascii="Arial Black" w:hAnsi="Arial Black"/>
          <w:sz w:val="44"/>
          <w:szCs w:val="44"/>
        </w:rPr>
      </w:pPr>
    </w:p>
    <w:p w14:paraId="717D1DAC" w14:textId="77777777" w:rsidR="00F43F8C" w:rsidRDefault="00F43F8C" w:rsidP="00F63BB8">
      <w:pPr>
        <w:widowControl w:val="0"/>
        <w:jc w:val="center"/>
        <w:rPr>
          <w:rFonts w:ascii="Arial Black" w:hAnsi="Arial Black"/>
          <w:sz w:val="28"/>
          <w:szCs w:val="28"/>
        </w:rPr>
      </w:pPr>
    </w:p>
    <w:p w14:paraId="67E8427F" w14:textId="16872C11" w:rsidR="00F43F8C" w:rsidRPr="00A67B0F" w:rsidRDefault="00F43F8C" w:rsidP="00A67B0F">
      <w:pPr>
        <w:widowControl w:val="0"/>
        <w:jc w:val="center"/>
        <w:rPr>
          <w:rFonts w:ascii="Arial Black" w:hAnsi="Arial Black"/>
          <w:sz w:val="28"/>
          <w:szCs w:val="28"/>
        </w:rPr>
      </w:pPr>
      <w:r>
        <w:rPr>
          <w:rFonts w:ascii="Arial Black" w:hAnsi="Arial Black"/>
          <w:sz w:val="28"/>
          <w:szCs w:val="28"/>
        </w:rPr>
        <w:t>č. </w:t>
      </w:r>
      <w:r w:rsidR="00C82364" w:rsidRPr="002071C2">
        <w:rPr>
          <w:i/>
          <w:szCs w:val="22"/>
          <w:highlight w:val="yellow"/>
        </w:rPr>
        <w:t>Doplní Zadavatel před podpisem Rámcové dohody</w:t>
      </w:r>
    </w:p>
    <w:p w14:paraId="544BFB72" w14:textId="77777777" w:rsidR="00F43F8C" w:rsidRPr="00873771" w:rsidRDefault="00F43F8C" w:rsidP="00F63BB8">
      <w:pPr>
        <w:widowControl w:val="0"/>
        <w:jc w:val="center"/>
        <w:rPr>
          <w:rFonts w:ascii="Arial Black" w:hAnsi="Arial Black"/>
          <w:sz w:val="28"/>
          <w:szCs w:val="28"/>
        </w:rPr>
      </w:pPr>
    </w:p>
    <w:p w14:paraId="01FA212E" w14:textId="77777777" w:rsidR="00F43F8C" w:rsidRPr="00873771" w:rsidRDefault="00F43F8C" w:rsidP="00F63BB8">
      <w:pPr>
        <w:widowControl w:val="0"/>
        <w:jc w:val="center"/>
        <w:rPr>
          <w:rFonts w:ascii="Arial Black" w:hAnsi="Arial Black"/>
          <w:sz w:val="28"/>
          <w:szCs w:val="28"/>
        </w:rPr>
      </w:pPr>
    </w:p>
    <w:p w14:paraId="73D7903D" w14:textId="081AFDD5" w:rsidR="00F43F8C" w:rsidRPr="00873771" w:rsidRDefault="007658D4" w:rsidP="00F63BB8">
      <w:pPr>
        <w:widowControl w:val="0"/>
        <w:jc w:val="center"/>
        <w:rPr>
          <w:rFonts w:ascii="Arial Black" w:hAnsi="Arial Black"/>
          <w:sz w:val="28"/>
          <w:szCs w:val="28"/>
        </w:rPr>
      </w:pPr>
      <w:r>
        <w:rPr>
          <w:b/>
          <w:sz w:val="28"/>
          <w:szCs w:val="28"/>
        </w:rPr>
        <w:t>na zařízení logického celku Strojovna, Kotelna a Odsíření v Elektrárně Mělník</w:t>
      </w:r>
      <w:r w:rsidR="00F43F8C" w:rsidRPr="005720A5">
        <w:rPr>
          <w:b/>
          <w:sz w:val="28"/>
          <w:szCs w:val="28"/>
        </w:rPr>
        <w:br/>
      </w:r>
      <w:r w:rsidR="00F43F8C">
        <w:rPr>
          <w:rFonts w:ascii="Arial Black" w:hAnsi="Arial Black"/>
          <w:b/>
          <w:sz w:val="28"/>
          <w:szCs w:val="28"/>
        </w:rPr>
        <w:br/>
      </w:r>
      <w:r w:rsidR="00F43F8C">
        <w:rPr>
          <w:rFonts w:ascii="Arial Black" w:hAnsi="Arial Black"/>
          <w:b/>
          <w:sz w:val="28"/>
          <w:szCs w:val="28"/>
        </w:rPr>
        <w:br/>
      </w:r>
    </w:p>
    <w:p w14:paraId="2FC56CA6" w14:textId="77777777" w:rsidR="00F43F8C" w:rsidRPr="00873771" w:rsidRDefault="00F43F8C" w:rsidP="00F63BB8">
      <w:pPr>
        <w:widowControl w:val="0"/>
        <w:jc w:val="center"/>
        <w:rPr>
          <w:rFonts w:ascii="Arial Black" w:hAnsi="Arial Black"/>
          <w:sz w:val="28"/>
          <w:szCs w:val="28"/>
        </w:rPr>
      </w:pPr>
    </w:p>
    <w:p w14:paraId="43E5E9DB" w14:textId="77777777" w:rsidR="00F43F8C" w:rsidRPr="00873771" w:rsidRDefault="00F43F8C" w:rsidP="00F63BB8">
      <w:pPr>
        <w:widowControl w:val="0"/>
        <w:jc w:val="center"/>
        <w:rPr>
          <w:rFonts w:ascii="Arial Black" w:hAnsi="Arial Black"/>
          <w:sz w:val="28"/>
          <w:szCs w:val="28"/>
        </w:rPr>
      </w:pPr>
    </w:p>
    <w:p w14:paraId="66495052" w14:textId="77777777" w:rsidR="00F43F8C" w:rsidRPr="00873771" w:rsidRDefault="00F43F8C" w:rsidP="00F63BB8">
      <w:pPr>
        <w:widowControl w:val="0"/>
        <w:jc w:val="center"/>
        <w:rPr>
          <w:rFonts w:ascii="Arial Black" w:hAnsi="Arial Black"/>
          <w:sz w:val="28"/>
          <w:szCs w:val="28"/>
        </w:rPr>
      </w:pPr>
    </w:p>
    <w:p w14:paraId="259B4ADC" w14:textId="77777777" w:rsidR="00F43F8C" w:rsidRPr="00873771" w:rsidRDefault="00F43F8C" w:rsidP="00F63BB8">
      <w:pPr>
        <w:widowControl w:val="0"/>
        <w:jc w:val="center"/>
        <w:rPr>
          <w:rFonts w:ascii="Arial Black" w:hAnsi="Arial Black"/>
          <w:sz w:val="28"/>
          <w:szCs w:val="28"/>
        </w:rPr>
      </w:pPr>
    </w:p>
    <w:p w14:paraId="51939111" w14:textId="77777777" w:rsidR="00F43F8C" w:rsidRPr="00873771" w:rsidRDefault="00F43F8C" w:rsidP="00F63BB8">
      <w:pPr>
        <w:widowControl w:val="0"/>
        <w:jc w:val="center"/>
        <w:rPr>
          <w:rFonts w:ascii="Arial Black" w:hAnsi="Arial Black"/>
          <w:sz w:val="28"/>
          <w:szCs w:val="28"/>
        </w:rPr>
      </w:pPr>
    </w:p>
    <w:p w14:paraId="25312D64" w14:textId="77777777" w:rsidR="00F43F8C" w:rsidRPr="00873771" w:rsidRDefault="00F43F8C" w:rsidP="00F63BB8">
      <w:pPr>
        <w:widowControl w:val="0"/>
        <w:jc w:val="center"/>
        <w:rPr>
          <w:rFonts w:ascii="Arial Black" w:hAnsi="Arial Black"/>
          <w:sz w:val="28"/>
          <w:szCs w:val="28"/>
        </w:rPr>
      </w:pPr>
    </w:p>
    <w:p w14:paraId="6AA7249A" w14:textId="77777777" w:rsidR="00F43F8C" w:rsidRPr="00873771" w:rsidRDefault="00F43F8C" w:rsidP="00F63BB8">
      <w:pPr>
        <w:widowControl w:val="0"/>
        <w:jc w:val="center"/>
        <w:rPr>
          <w:rFonts w:ascii="Arial Black" w:hAnsi="Arial Black"/>
          <w:sz w:val="28"/>
          <w:szCs w:val="28"/>
        </w:rPr>
      </w:pPr>
    </w:p>
    <w:p w14:paraId="29340888" w14:textId="77777777" w:rsidR="00F43F8C" w:rsidRPr="00873771" w:rsidRDefault="00F43F8C" w:rsidP="00F63BB8">
      <w:pPr>
        <w:pStyle w:val="Nadpis1"/>
        <w:keepNext w:val="0"/>
        <w:keepLines w:val="0"/>
        <w:widowControl w:val="0"/>
        <w:tabs>
          <w:tab w:val="clear" w:pos="0"/>
          <w:tab w:val="clear" w:pos="680"/>
        </w:tabs>
        <w:spacing w:after="120"/>
        <w:jc w:val="center"/>
        <w:rPr>
          <w:rFonts w:ascii="Arial Black" w:hAnsi="Arial Black" w:cs="Arial"/>
          <w:b w:val="0"/>
          <w:sz w:val="40"/>
          <w:szCs w:val="40"/>
          <w:u w:val="none"/>
        </w:rPr>
      </w:pPr>
      <w:bookmarkStart w:id="168" w:name="_Toc389514116"/>
      <w:bookmarkStart w:id="169" w:name="_Toc392861327"/>
      <w:bookmarkStart w:id="170" w:name="_Toc92777917"/>
      <w:bookmarkStart w:id="171" w:name="_Toc113892943"/>
      <w:r w:rsidRPr="00873771">
        <w:rPr>
          <w:rFonts w:ascii="Arial Black" w:hAnsi="Arial Black" w:cs="Arial"/>
          <w:b w:val="0"/>
          <w:sz w:val="40"/>
          <w:szCs w:val="40"/>
          <w:u w:val="none"/>
        </w:rPr>
        <w:t xml:space="preserve">PŘÍLOHA </w:t>
      </w:r>
      <w:r>
        <w:rPr>
          <w:rFonts w:ascii="Arial Black" w:hAnsi="Arial Black" w:cs="Arial"/>
          <w:b w:val="0"/>
          <w:sz w:val="40"/>
          <w:szCs w:val="40"/>
          <w:u w:val="none"/>
        </w:rPr>
        <w:t>Č. </w:t>
      </w:r>
      <w:r w:rsidRPr="00873771">
        <w:rPr>
          <w:rFonts w:ascii="Arial Black" w:hAnsi="Arial Black" w:cs="Arial"/>
          <w:b w:val="0"/>
          <w:sz w:val="40"/>
          <w:szCs w:val="40"/>
          <w:u w:val="none"/>
        </w:rPr>
        <w:t>9</w:t>
      </w:r>
      <w:r w:rsidRPr="00873771">
        <w:rPr>
          <w:rFonts w:ascii="Arial Black" w:hAnsi="Arial Black" w:cs="Arial"/>
          <w:b w:val="0"/>
          <w:sz w:val="40"/>
          <w:szCs w:val="40"/>
          <w:u w:val="none"/>
        </w:rPr>
        <w:br/>
      </w:r>
      <w:r w:rsidRPr="00873771">
        <w:rPr>
          <w:rFonts w:ascii="Arial Black" w:hAnsi="Arial Black" w:cs="Arial"/>
          <w:b w:val="0"/>
          <w:sz w:val="40"/>
          <w:szCs w:val="40"/>
          <w:u w:val="none"/>
        </w:rPr>
        <w:br/>
      </w:r>
      <w:bookmarkEnd w:id="168"/>
      <w:bookmarkEnd w:id="169"/>
      <w:r>
        <w:rPr>
          <w:rFonts w:ascii="Arial Black" w:hAnsi="Arial Black" w:cs="Arial"/>
          <w:b w:val="0"/>
          <w:sz w:val="40"/>
          <w:szCs w:val="40"/>
          <w:u w:val="none"/>
        </w:rPr>
        <w:t>Elektronická podoba dokumentů</w:t>
      </w:r>
      <w:bookmarkEnd w:id="170"/>
      <w:bookmarkEnd w:id="171"/>
      <w:r>
        <w:rPr>
          <w:rFonts w:ascii="Arial Black" w:hAnsi="Arial Black" w:cs="Arial"/>
          <w:b w:val="0"/>
          <w:sz w:val="40"/>
          <w:szCs w:val="40"/>
          <w:u w:val="none"/>
        </w:rPr>
        <w:t xml:space="preserve"> </w:t>
      </w:r>
    </w:p>
    <w:p w14:paraId="4C38020D" w14:textId="77777777" w:rsidR="00F43F8C" w:rsidRPr="00873771" w:rsidRDefault="00F43F8C" w:rsidP="00F63BB8">
      <w:pPr>
        <w:widowControl w:val="0"/>
        <w:rPr>
          <w:szCs w:val="22"/>
        </w:rPr>
      </w:pPr>
      <w:r w:rsidRPr="00873771">
        <w:rPr>
          <w:szCs w:val="22"/>
        </w:rPr>
        <w:br w:type="page"/>
      </w:r>
    </w:p>
    <w:p w14:paraId="1BB392DA" w14:textId="77777777" w:rsidR="00F43F8C" w:rsidRPr="0006299A" w:rsidRDefault="00F43F8C" w:rsidP="00F63BB8">
      <w:pPr>
        <w:pStyle w:val="Odstavecseseznamem"/>
        <w:numPr>
          <w:ilvl w:val="0"/>
          <w:numId w:val="5"/>
        </w:numPr>
        <w:spacing w:before="120" w:after="240" w:line="240" w:lineRule="auto"/>
        <w:ind w:left="709" w:hanging="709"/>
        <w:contextualSpacing w:val="0"/>
        <w:rPr>
          <w:rFonts w:cs="Arial"/>
          <w:b/>
          <w:caps/>
          <w:sz w:val="22"/>
          <w:szCs w:val="22"/>
        </w:rPr>
      </w:pPr>
      <w:r>
        <w:rPr>
          <w:rFonts w:cs="Arial"/>
          <w:b/>
          <w:caps/>
          <w:sz w:val="22"/>
          <w:szCs w:val="22"/>
        </w:rPr>
        <w:lastRenderedPageBreak/>
        <w:t xml:space="preserve">Elektronická podoba dokumentů </w:t>
      </w:r>
    </w:p>
    <w:p w14:paraId="53157EC6" w14:textId="77777777" w:rsidR="00F43F8C" w:rsidRDefault="00F43F8C" w:rsidP="00F63BB8">
      <w:pPr>
        <w:pStyle w:val="Odstavecseseznamem"/>
        <w:numPr>
          <w:ilvl w:val="2"/>
          <w:numId w:val="5"/>
        </w:numPr>
        <w:spacing w:after="60"/>
        <w:ind w:left="709" w:hanging="709"/>
        <w:contextualSpacing w:val="0"/>
        <w:rPr>
          <w:rFonts w:cs="Arial"/>
          <w:noProof/>
          <w:sz w:val="22"/>
          <w:szCs w:val="22"/>
        </w:rPr>
      </w:pPr>
      <w:r w:rsidRPr="009827E9">
        <w:rPr>
          <w:rFonts w:cs="Arial"/>
          <w:noProof/>
          <w:sz w:val="22"/>
          <w:szCs w:val="22"/>
        </w:rPr>
        <w:t>Součástí Rámcové dohody je i elektronická podobu dokumentů a souborů</w:t>
      </w:r>
      <w:r>
        <w:rPr>
          <w:rFonts w:cs="Arial"/>
          <w:noProof/>
          <w:sz w:val="22"/>
          <w:szCs w:val="22"/>
        </w:rPr>
        <w:t xml:space="preserve"> platných ke dni podpisu této Rámcové dohody</w:t>
      </w:r>
      <w:r w:rsidRPr="009827E9">
        <w:rPr>
          <w:rFonts w:cs="Arial"/>
          <w:noProof/>
          <w:sz w:val="22"/>
          <w:szCs w:val="22"/>
        </w:rPr>
        <w:t>, na které odkazují přílohy č. 3, 4 a 6 v této Rámcové dohodě výše:</w:t>
      </w:r>
    </w:p>
    <w:p w14:paraId="7AAD5A00" w14:textId="77777777" w:rsidR="00F43F8C" w:rsidRDefault="00F43F8C" w:rsidP="00F63BB8">
      <w:pPr>
        <w:pStyle w:val="Odstavecseseznamem"/>
        <w:spacing w:after="60"/>
        <w:ind w:left="680"/>
        <w:contextualSpacing w:val="0"/>
        <w:rPr>
          <w:rFonts w:cs="Arial"/>
          <w:noProof/>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4338"/>
        <w:gridCol w:w="2977"/>
      </w:tblGrid>
      <w:tr w:rsidR="00F43F8C" w:rsidRPr="00B34441" w14:paraId="3FCB45A4" w14:textId="77777777" w:rsidTr="00B34441">
        <w:trPr>
          <w:trHeight w:val="373"/>
        </w:trPr>
        <w:tc>
          <w:tcPr>
            <w:tcW w:w="1616" w:type="dxa"/>
            <w:shd w:val="clear" w:color="auto" w:fill="auto"/>
            <w:vAlign w:val="center"/>
          </w:tcPr>
          <w:p w14:paraId="6762BDAA" w14:textId="77777777" w:rsidR="00F43F8C" w:rsidRPr="00B34441" w:rsidRDefault="00F43F8C" w:rsidP="00D811A4">
            <w:pPr>
              <w:jc w:val="center"/>
              <w:rPr>
                <w:b/>
                <w:sz w:val="20"/>
              </w:rPr>
            </w:pPr>
            <w:r w:rsidRPr="00B34441">
              <w:rPr>
                <w:b/>
                <w:sz w:val="20"/>
              </w:rPr>
              <w:t>Název adresáře</w:t>
            </w:r>
          </w:p>
        </w:tc>
        <w:tc>
          <w:tcPr>
            <w:tcW w:w="4338" w:type="dxa"/>
            <w:shd w:val="clear" w:color="auto" w:fill="auto"/>
            <w:vAlign w:val="center"/>
          </w:tcPr>
          <w:p w14:paraId="521312C6" w14:textId="77777777" w:rsidR="00F43F8C" w:rsidRPr="00B34441" w:rsidRDefault="00F43F8C" w:rsidP="00D811A4">
            <w:pPr>
              <w:jc w:val="center"/>
              <w:rPr>
                <w:b/>
                <w:sz w:val="20"/>
              </w:rPr>
            </w:pPr>
            <w:r w:rsidRPr="00B34441">
              <w:rPr>
                <w:b/>
                <w:sz w:val="20"/>
              </w:rPr>
              <w:t>Stručný obsah souboru</w:t>
            </w:r>
          </w:p>
        </w:tc>
        <w:tc>
          <w:tcPr>
            <w:tcW w:w="2977" w:type="dxa"/>
            <w:shd w:val="clear" w:color="auto" w:fill="auto"/>
            <w:vAlign w:val="center"/>
          </w:tcPr>
          <w:p w14:paraId="40C424F9" w14:textId="77777777" w:rsidR="00F43F8C" w:rsidRPr="00B34441" w:rsidRDefault="00F43F8C" w:rsidP="00D811A4">
            <w:pPr>
              <w:jc w:val="center"/>
              <w:rPr>
                <w:b/>
                <w:sz w:val="20"/>
              </w:rPr>
            </w:pPr>
            <w:r w:rsidRPr="00B34441">
              <w:rPr>
                <w:b/>
                <w:sz w:val="20"/>
              </w:rPr>
              <w:t>Místo uložení el. formy dokumentu</w:t>
            </w:r>
          </w:p>
        </w:tc>
      </w:tr>
      <w:tr w:rsidR="00F43F8C" w:rsidRPr="00B34441" w14:paraId="146810C8" w14:textId="77777777" w:rsidTr="00B34441">
        <w:trPr>
          <w:trHeight w:val="373"/>
        </w:trPr>
        <w:tc>
          <w:tcPr>
            <w:tcW w:w="1616" w:type="dxa"/>
            <w:shd w:val="clear" w:color="auto" w:fill="auto"/>
            <w:vAlign w:val="center"/>
          </w:tcPr>
          <w:p w14:paraId="743B6E9B" w14:textId="77777777" w:rsidR="00F43F8C" w:rsidRPr="00B34441" w:rsidRDefault="00F43F8C" w:rsidP="00D811A4">
            <w:pPr>
              <w:jc w:val="center"/>
              <w:rPr>
                <w:bCs/>
                <w:sz w:val="20"/>
              </w:rPr>
            </w:pPr>
            <w:r w:rsidRPr="00B34441">
              <w:rPr>
                <w:bCs/>
                <w:sz w:val="20"/>
              </w:rPr>
              <w:t>Příloha č. 3</w:t>
            </w:r>
          </w:p>
        </w:tc>
        <w:tc>
          <w:tcPr>
            <w:tcW w:w="4338" w:type="dxa"/>
            <w:shd w:val="clear" w:color="auto" w:fill="auto"/>
            <w:vAlign w:val="center"/>
          </w:tcPr>
          <w:p w14:paraId="270F1BD5" w14:textId="77777777" w:rsidR="00F43F8C" w:rsidRPr="00B34441" w:rsidRDefault="00F43F8C" w:rsidP="00F43F8C">
            <w:pPr>
              <w:numPr>
                <w:ilvl w:val="0"/>
                <w:numId w:val="15"/>
              </w:numPr>
              <w:tabs>
                <w:tab w:val="left" w:pos="317"/>
              </w:tabs>
              <w:overflowPunct w:val="0"/>
              <w:autoSpaceDE w:val="0"/>
              <w:autoSpaceDN w:val="0"/>
              <w:adjustRightInd w:val="0"/>
              <w:ind w:left="317" w:hanging="317"/>
              <w:jc w:val="left"/>
              <w:textAlignment w:val="baseline"/>
              <w:rPr>
                <w:bCs/>
                <w:sz w:val="20"/>
              </w:rPr>
            </w:pPr>
            <w:r w:rsidRPr="00B34441">
              <w:rPr>
                <w:bCs/>
                <w:sz w:val="20"/>
              </w:rPr>
              <w:t xml:space="preserve">Platné řídící a pracovní dokumenty Zadavatele (mimo oblast </w:t>
            </w:r>
            <w:proofErr w:type="spellStart"/>
            <w:r w:rsidRPr="00B34441">
              <w:rPr>
                <w:bCs/>
                <w:sz w:val="20"/>
              </w:rPr>
              <w:t>TKaD</w:t>
            </w:r>
            <w:proofErr w:type="spellEnd"/>
            <w:r w:rsidRPr="00B34441">
              <w:rPr>
                <w:bCs/>
                <w:sz w:val="20"/>
              </w:rPr>
              <w:t>)</w:t>
            </w:r>
          </w:p>
        </w:tc>
        <w:tc>
          <w:tcPr>
            <w:tcW w:w="2977" w:type="dxa"/>
            <w:shd w:val="clear" w:color="auto" w:fill="auto"/>
            <w:vAlign w:val="center"/>
          </w:tcPr>
          <w:p w14:paraId="09AB8709" w14:textId="24B33B08" w:rsidR="00F43F8C" w:rsidRPr="009374FE" w:rsidRDefault="00F43F8C" w:rsidP="00D811A4">
            <w:pPr>
              <w:jc w:val="center"/>
              <w:rPr>
                <w:bCs/>
                <w:sz w:val="20"/>
              </w:rPr>
            </w:pPr>
            <w:r w:rsidRPr="009374FE">
              <w:rPr>
                <w:bCs/>
                <w:sz w:val="20"/>
              </w:rPr>
              <w:t>Zadávací dokumentace v Zadávacím řízení Zadavatele v systému NEN evidované pod</w:t>
            </w:r>
            <w:r w:rsidR="00D64E38" w:rsidRPr="009374FE">
              <w:rPr>
                <w:bCs/>
                <w:sz w:val="20"/>
              </w:rPr>
              <w:t xml:space="preserve"> </w:t>
            </w:r>
            <w:r w:rsidRPr="009374FE">
              <w:rPr>
                <w:bCs/>
                <w:sz w:val="20"/>
              </w:rPr>
              <w:t>č.</w:t>
            </w:r>
            <w:r w:rsidR="00D64E38" w:rsidRPr="009374FE">
              <w:rPr>
                <w:bCs/>
                <w:sz w:val="20"/>
              </w:rPr>
              <w:t xml:space="preserve"> </w:t>
            </w:r>
            <w:r w:rsidR="00D64E38" w:rsidRPr="009374FE">
              <w:rPr>
                <w:color w:val="000000"/>
                <w:sz w:val="20"/>
                <w:shd w:val="clear" w:color="auto" w:fill="FFFFFF"/>
              </w:rPr>
              <w:t>N006/24/V00006474</w:t>
            </w:r>
          </w:p>
        </w:tc>
      </w:tr>
      <w:tr w:rsidR="00F43F8C" w:rsidRPr="00B34441" w14:paraId="10F9BB8A" w14:textId="77777777" w:rsidTr="00B34441">
        <w:trPr>
          <w:trHeight w:val="373"/>
        </w:trPr>
        <w:tc>
          <w:tcPr>
            <w:tcW w:w="1616" w:type="dxa"/>
            <w:shd w:val="clear" w:color="auto" w:fill="auto"/>
            <w:vAlign w:val="center"/>
          </w:tcPr>
          <w:p w14:paraId="77587815" w14:textId="77777777" w:rsidR="00F43F8C" w:rsidRPr="00B34441" w:rsidRDefault="00F43F8C" w:rsidP="00D811A4">
            <w:pPr>
              <w:jc w:val="center"/>
              <w:rPr>
                <w:bCs/>
                <w:sz w:val="20"/>
              </w:rPr>
            </w:pPr>
            <w:r w:rsidRPr="00B34441">
              <w:rPr>
                <w:bCs/>
                <w:sz w:val="20"/>
              </w:rPr>
              <w:t>Příloha č. 4</w:t>
            </w:r>
          </w:p>
        </w:tc>
        <w:tc>
          <w:tcPr>
            <w:tcW w:w="4338" w:type="dxa"/>
            <w:shd w:val="clear" w:color="auto" w:fill="auto"/>
            <w:vAlign w:val="center"/>
          </w:tcPr>
          <w:p w14:paraId="1803BD02" w14:textId="77777777" w:rsidR="00F43F8C" w:rsidRPr="00B34441" w:rsidRDefault="00F43F8C" w:rsidP="00F43F8C">
            <w:pPr>
              <w:numPr>
                <w:ilvl w:val="0"/>
                <w:numId w:val="15"/>
              </w:numPr>
              <w:overflowPunct w:val="0"/>
              <w:autoSpaceDE w:val="0"/>
              <w:autoSpaceDN w:val="0"/>
              <w:adjustRightInd w:val="0"/>
              <w:ind w:left="317" w:hanging="317"/>
              <w:jc w:val="left"/>
              <w:textAlignment w:val="baseline"/>
              <w:rPr>
                <w:bCs/>
                <w:sz w:val="20"/>
              </w:rPr>
            </w:pPr>
            <w:r w:rsidRPr="00B34441">
              <w:rPr>
                <w:bCs/>
                <w:sz w:val="20"/>
              </w:rPr>
              <w:t xml:space="preserve">Maximální výše zúčtovacích sazeb profesí včetně jejich podrobné kalkulace </w:t>
            </w:r>
          </w:p>
          <w:p w14:paraId="6276C779" w14:textId="77777777" w:rsidR="00F43F8C" w:rsidRPr="00B34441" w:rsidRDefault="00F43F8C" w:rsidP="00F43F8C">
            <w:pPr>
              <w:numPr>
                <w:ilvl w:val="0"/>
                <w:numId w:val="15"/>
              </w:numPr>
              <w:overflowPunct w:val="0"/>
              <w:autoSpaceDE w:val="0"/>
              <w:autoSpaceDN w:val="0"/>
              <w:adjustRightInd w:val="0"/>
              <w:ind w:left="317" w:hanging="317"/>
              <w:jc w:val="left"/>
              <w:textAlignment w:val="baseline"/>
              <w:rPr>
                <w:bCs/>
                <w:sz w:val="20"/>
              </w:rPr>
            </w:pPr>
            <w:r w:rsidRPr="00B34441">
              <w:rPr>
                <w:bCs/>
                <w:sz w:val="20"/>
              </w:rPr>
              <w:t>Program údržby vč. kalkulace maximálních cen a jednotlivých cen věcně vymezených činností Programu údržby.</w:t>
            </w:r>
          </w:p>
          <w:p w14:paraId="01CF4D52" w14:textId="77777777" w:rsidR="00F43F8C" w:rsidRPr="00B34441" w:rsidRDefault="00F43F8C" w:rsidP="00F43F8C">
            <w:pPr>
              <w:numPr>
                <w:ilvl w:val="0"/>
                <w:numId w:val="15"/>
              </w:numPr>
              <w:tabs>
                <w:tab w:val="left" w:pos="317"/>
              </w:tabs>
              <w:overflowPunct w:val="0"/>
              <w:autoSpaceDE w:val="0"/>
              <w:autoSpaceDN w:val="0"/>
              <w:adjustRightInd w:val="0"/>
              <w:ind w:left="317" w:hanging="317"/>
              <w:jc w:val="left"/>
              <w:textAlignment w:val="baseline"/>
              <w:rPr>
                <w:bCs/>
                <w:sz w:val="20"/>
              </w:rPr>
            </w:pPr>
            <w:r w:rsidRPr="00B34441">
              <w:rPr>
                <w:bCs/>
                <w:sz w:val="20"/>
              </w:rPr>
              <w:t>Maximální výše roční ceny za Činnosti střediska včetně podrobné kalkulace.</w:t>
            </w:r>
          </w:p>
        </w:tc>
        <w:tc>
          <w:tcPr>
            <w:tcW w:w="2977" w:type="dxa"/>
            <w:shd w:val="clear" w:color="auto" w:fill="auto"/>
            <w:vAlign w:val="center"/>
          </w:tcPr>
          <w:p w14:paraId="08D5E689" w14:textId="5A73989D" w:rsidR="00F43F8C" w:rsidRPr="009374FE" w:rsidRDefault="00F43F8C" w:rsidP="00D811A4">
            <w:pPr>
              <w:jc w:val="center"/>
              <w:rPr>
                <w:bCs/>
                <w:sz w:val="20"/>
              </w:rPr>
            </w:pPr>
            <w:r w:rsidRPr="009374FE">
              <w:rPr>
                <w:bCs/>
                <w:sz w:val="20"/>
              </w:rPr>
              <w:t xml:space="preserve">Nabídka Dodavatele podaná v systému NEN v Zadávacím řízení Zadavatele evidovaným pod. </w:t>
            </w:r>
            <w:r w:rsidR="00D64E38" w:rsidRPr="009374FE">
              <w:rPr>
                <w:bCs/>
                <w:sz w:val="20"/>
              </w:rPr>
              <w:t xml:space="preserve">č. </w:t>
            </w:r>
            <w:r w:rsidR="00D64E38" w:rsidRPr="009374FE">
              <w:rPr>
                <w:color w:val="000000"/>
                <w:sz w:val="20"/>
                <w:shd w:val="clear" w:color="auto" w:fill="FFFFFF"/>
              </w:rPr>
              <w:t>N006/24/V00006474</w:t>
            </w:r>
          </w:p>
        </w:tc>
      </w:tr>
      <w:tr w:rsidR="00F43F8C" w:rsidRPr="00B34441" w14:paraId="367234F7" w14:textId="77777777" w:rsidTr="00B34441">
        <w:trPr>
          <w:trHeight w:val="373"/>
        </w:trPr>
        <w:tc>
          <w:tcPr>
            <w:tcW w:w="1616" w:type="dxa"/>
            <w:shd w:val="clear" w:color="auto" w:fill="auto"/>
            <w:vAlign w:val="center"/>
          </w:tcPr>
          <w:p w14:paraId="579C5638" w14:textId="77777777" w:rsidR="00F43F8C" w:rsidRPr="00B34441" w:rsidRDefault="00F43F8C" w:rsidP="00D811A4">
            <w:pPr>
              <w:jc w:val="center"/>
              <w:rPr>
                <w:bCs/>
                <w:sz w:val="20"/>
              </w:rPr>
            </w:pPr>
            <w:r w:rsidRPr="00B34441">
              <w:rPr>
                <w:bCs/>
                <w:sz w:val="20"/>
              </w:rPr>
              <w:t>Příloha č. 6</w:t>
            </w:r>
          </w:p>
        </w:tc>
        <w:tc>
          <w:tcPr>
            <w:tcW w:w="4338" w:type="dxa"/>
            <w:shd w:val="clear" w:color="auto" w:fill="auto"/>
            <w:vAlign w:val="center"/>
          </w:tcPr>
          <w:p w14:paraId="23A47CAC" w14:textId="77777777" w:rsidR="00F43F8C" w:rsidRPr="00B34441" w:rsidRDefault="00F43F8C" w:rsidP="00F43F8C">
            <w:pPr>
              <w:numPr>
                <w:ilvl w:val="0"/>
                <w:numId w:val="15"/>
              </w:numPr>
              <w:overflowPunct w:val="0"/>
              <w:autoSpaceDE w:val="0"/>
              <w:autoSpaceDN w:val="0"/>
              <w:adjustRightInd w:val="0"/>
              <w:ind w:left="317" w:hanging="317"/>
              <w:jc w:val="left"/>
              <w:textAlignment w:val="baseline"/>
              <w:rPr>
                <w:bCs/>
                <w:sz w:val="20"/>
              </w:rPr>
            </w:pPr>
            <w:r w:rsidRPr="00B34441">
              <w:rPr>
                <w:bCs/>
                <w:sz w:val="20"/>
              </w:rPr>
              <w:t xml:space="preserve">Platné řídící a pracovní dokumenty Zadavatele z oblasti </w:t>
            </w:r>
            <w:proofErr w:type="spellStart"/>
            <w:r w:rsidRPr="00B34441">
              <w:rPr>
                <w:bCs/>
                <w:sz w:val="20"/>
              </w:rPr>
              <w:t>TKaD</w:t>
            </w:r>
            <w:proofErr w:type="spellEnd"/>
          </w:p>
          <w:p w14:paraId="784F97DD" w14:textId="77777777" w:rsidR="00F43F8C" w:rsidRPr="00B34441" w:rsidRDefault="00F43F8C" w:rsidP="00F43F8C">
            <w:pPr>
              <w:numPr>
                <w:ilvl w:val="0"/>
                <w:numId w:val="15"/>
              </w:numPr>
              <w:overflowPunct w:val="0"/>
              <w:autoSpaceDE w:val="0"/>
              <w:autoSpaceDN w:val="0"/>
              <w:adjustRightInd w:val="0"/>
              <w:ind w:left="317" w:hanging="317"/>
              <w:jc w:val="left"/>
              <w:textAlignment w:val="baseline"/>
              <w:rPr>
                <w:bCs/>
                <w:sz w:val="20"/>
              </w:rPr>
            </w:pPr>
            <w:r w:rsidRPr="00B34441">
              <w:rPr>
                <w:bCs/>
                <w:sz w:val="20"/>
              </w:rPr>
              <w:t>Přehled metod, metody, kvalifikace</w:t>
            </w:r>
          </w:p>
        </w:tc>
        <w:tc>
          <w:tcPr>
            <w:tcW w:w="2977" w:type="dxa"/>
            <w:shd w:val="clear" w:color="auto" w:fill="auto"/>
            <w:vAlign w:val="center"/>
          </w:tcPr>
          <w:p w14:paraId="20820122" w14:textId="25B5EBF9" w:rsidR="00F43F8C" w:rsidRPr="009374FE" w:rsidRDefault="00F43F8C" w:rsidP="00D811A4">
            <w:pPr>
              <w:jc w:val="center"/>
              <w:rPr>
                <w:bCs/>
                <w:sz w:val="20"/>
              </w:rPr>
            </w:pPr>
            <w:r w:rsidRPr="009374FE">
              <w:rPr>
                <w:bCs/>
                <w:sz w:val="20"/>
              </w:rPr>
              <w:t xml:space="preserve">Zadávací dokumentace v Zadávacím řízení Zadavatele v systému NEN evidované pod </w:t>
            </w:r>
            <w:r w:rsidR="00D64E38" w:rsidRPr="009374FE">
              <w:rPr>
                <w:bCs/>
                <w:sz w:val="20"/>
              </w:rPr>
              <w:t xml:space="preserve">č. </w:t>
            </w:r>
            <w:r w:rsidR="00D64E38" w:rsidRPr="009374FE">
              <w:rPr>
                <w:color w:val="000000"/>
                <w:sz w:val="20"/>
                <w:shd w:val="clear" w:color="auto" w:fill="FFFFFF"/>
              </w:rPr>
              <w:t>N006/24/V00006474</w:t>
            </w:r>
          </w:p>
        </w:tc>
      </w:tr>
    </w:tbl>
    <w:p w14:paraId="5666C9BC" w14:textId="77777777" w:rsidR="00F43F8C" w:rsidRDefault="00F43F8C" w:rsidP="00F63BB8">
      <w:pPr>
        <w:pStyle w:val="Odstavecseseznamem"/>
        <w:spacing w:after="60"/>
        <w:ind w:left="680"/>
        <w:contextualSpacing w:val="0"/>
        <w:rPr>
          <w:rFonts w:cs="Arial"/>
          <w:noProof/>
          <w:sz w:val="22"/>
          <w:szCs w:val="22"/>
        </w:rPr>
      </w:pPr>
    </w:p>
    <w:p w14:paraId="4056219D" w14:textId="77777777" w:rsidR="00F43F8C" w:rsidRPr="009827E9" w:rsidRDefault="00F43F8C" w:rsidP="00F63BB8">
      <w:pPr>
        <w:pStyle w:val="Odstavecseseznamem"/>
        <w:spacing w:after="60"/>
        <w:ind w:left="709"/>
        <w:contextualSpacing w:val="0"/>
        <w:rPr>
          <w:rFonts w:cs="Arial"/>
          <w:noProof/>
          <w:sz w:val="22"/>
          <w:szCs w:val="22"/>
        </w:rPr>
      </w:pPr>
    </w:p>
    <w:p w14:paraId="43546897" w14:textId="77777777" w:rsidR="00F43F8C" w:rsidRPr="0096497B" w:rsidRDefault="00F43F8C" w:rsidP="00F63BB8">
      <w:pPr>
        <w:pStyle w:val="Odstavecseseznamem"/>
        <w:spacing w:after="60"/>
        <w:ind w:left="709"/>
        <w:contextualSpacing w:val="0"/>
        <w:rPr>
          <w:rFonts w:cs="Arial"/>
          <w:noProof/>
          <w:sz w:val="22"/>
          <w:szCs w:val="22"/>
        </w:rPr>
      </w:pPr>
    </w:p>
    <w:p w14:paraId="183D398E" w14:textId="77777777" w:rsidR="00F43F8C" w:rsidRDefault="00F43F8C" w:rsidP="00F63BB8">
      <w:pPr>
        <w:ind w:left="709" w:hanging="709"/>
        <w:rPr>
          <w:szCs w:val="22"/>
        </w:rPr>
      </w:pPr>
      <w:r w:rsidRPr="00873771">
        <w:rPr>
          <w:szCs w:val="22"/>
        </w:rPr>
        <w:br w:type="page"/>
      </w:r>
    </w:p>
    <w:p w14:paraId="7FD5C81C" w14:textId="77777777" w:rsidR="00F43F8C" w:rsidRPr="00873771" w:rsidRDefault="00F43F8C" w:rsidP="00F63BB8">
      <w:pPr>
        <w:ind w:left="709" w:hanging="709"/>
        <w:rPr>
          <w:rFonts w:ascii="Arial Black" w:hAnsi="Arial Black"/>
          <w:sz w:val="40"/>
          <w:szCs w:val="40"/>
        </w:rPr>
      </w:pPr>
    </w:p>
    <w:p w14:paraId="476ADDF8" w14:textId="77777777" w:rsidR="00F43F8C" w:rsidRPr="00873771" w:rsidRDefault="00F43F8C" w:rsidP="00F63BB8">
      <w:pPr>
        <w:widowControl w:val="0"/>
        <w:jc w:val="center"/>
        <w:rPr>
          <w:rFonts w:ascii="Arial Black" w:hAnsi="Arial Black"/>
          <w:sz w:val="40"/>
          <w:szCs w:val="40"/>
        </w:rPr>
      </w:pPr>
    </w:p>
    <w:p w14:paraId="69D26069" w14:textId="77777777" w:rsidR="00F43F8C" w:rsidRPr="00873771" w:rsidRDefault="00F43F8C" w:rsidP="00F63BB8">
      <w:pPr>
        <w:widowControl w:val="0"/>
        <w:jc w:val="center"/>
        <w:rPr>
          <w:rFonts w:ascii="Arial Black" w:hAnsi="Arial Black"/>
          <w:sz w:val="40"/>
          <w:szCs w:val="40"/>
        </w:rPr>
      </w:pPr>
    </w:p>
    <w:p w14:paraId="46C99CDF" w14:textId="77777777" w:rsidR="00F43F8C" w:rsidRPr="00873771" w:rsidRDefault="00F43F8C" w:rsidP="00F63BB8">
      <w:pPr>
        <w:widowControl w:val="0"/>
        <w:jc w:val="center"/>
        <w:rPr>
          <w:rFonts w:ascii="Arial Black" w:hAnsi="Arial Black"/>
          <w:sz w:val="40"/>
          <w:szCs w:val="40"/>
        </w:rPr>
      </w:pPr>
    </w:p>
    <w:p w14:paraId="3F93F319" w14:textId="77777777" w:rsidR="00F43F8C" w:rsidRPr="00873771" w:rsidRDefault="00F43F8C" w:rsidP="00F63BB8">
      <w:pPr>
        <w:widowControl w:val="0"/>
        <w:jc w:val="center"/>
        <w:rPr>
          <w:rFonts w:ascii="Arial Black" w:hAnsi="Arial Black"/>
          <w:sz w:val="40"/>
          <w:szCs w:val="40"/>
        </w:rPr>
      </w:pPr>
    </w:p>
    <w:p w14:paraId="29E1E8FD" w14:textId="77777777" w:rsidR="00F43F8C" w:rsidRDefault="00F43F8C" w:rsidP="00F63BB8">
      <w:pPr>
        <w:pStyle w:val="Normal1"/>
        <w:widowControl w:val="0"/>
        <w:spacing w:before="0"/>
        <w:jc w:val="center"/>
        <w:rPr>
          <w:rFonts w:ascii="Arial" w:hAnsi="Arial" w:cs="Arial"/>
          <w:b/>
          <w:caps/>
          <w:spacing w:val="80"/>
          <w:sz w:val="36"/>
          <w:szCs w:val="36"/>
        </w:rPr>
      </w:pPr>
    </w:p>
    <w:p w14:paraId="5AB402C2" w14:textId="77777777" w:rsidR="00F43F8C" w:rsidRDefault="00F43F8C" w:rsidP="00F63BB8">
      <w:pPr>
        <w:pStyle w:val="Normal1"/>
        <w:widowControl w:val="0"/>
        <w:spacing w:before="0"/>
        <w:jc w:val="center"/>
        <w:rPr>
          <w:rFonts w:ascii="Arial" w:hAnsi="Arial" w:cs="Arial"/>
          <w:b/>
          <w:caps/>
          <w:spacing w:val="80"/>
          <w:sz w:val="36"/>
          <w:szCs w:val="36"/>
        </w:rPr>
      </w:pPr>
    </w:p>
    <w:p w14:paraId="46DAA5F1" w14:textId="77777777" w:rsidR="00F43F8C" w:rsidRPr="006822D2" w:rsidRDefault="00F43F8C" w:rsidP="00F63BB8">
      <w:pPr>
        <w:pStyle w:val="Normal1"/>
        <w:widowControl w:val="0"/>
        <w:spacing w:before="0"/>
        <w:jc w:val="center"/>
        <w:rPr>
          <w:rFonts w:ascii="Arial" w:hAnsi="Arial" w:cs="Arial"/>
          <w:b/>
          <w:caps/>
          <w:spacing w:val="80"/>
          <w:sz w:val="36"/>
          <w:szCs w:val="36"/>
        </w:rPr>
      </w:pPr>
      <w:r w:rsidRPr="006822D2">
        <w:rPr>
          <w:rFonts w:ascii="Arial" w:hAnsi="Arial" w:cs="Arial"/>
          <w:b/>
          <w:caps/>
          <w:spacing w:val="80"/>
          <w:sz w:val="36"/>
          <w:szCs w:val="36"/>
        </w:rPr>
        <w:t xml:space="preserve">Rámcová dohoda na ZAJIŠTĚNÍ ÚDRŽBY, OPRAV A KONTROL  </w:t>
      </w:r>
    </w:p>
    <w:p w14:paraId="4D1CE3BE" w14:textId="77777777" w:rsidR="00F43F8C" w:rsidRDefault="00F43F8C" w:rsidP="00F63BB8">
      <w:pPr>
        <w:widowControl w:val="0"/>
        <w:jc w:val="center"/>
        <w:rPr>
          <w:rFonts w:ascii="Arial Black" w:hAnsi="Arial Black"/>
          <w:sz w:val="28"/>
          <w:szCs w:val="28"/>
        </w:rPr>
      </w:pPr>
    </w:p>
    <w:p w14:paraId="6859DE04" w14:textId="77777777" w:rsidR="00F43F8C" w:rsidRDefault="00F43F8C" w:rsidP="00F63BB8">
      <w:pPr>
        <w:widowControl w:val="0"/>
        <w:jc w:val="center"/>
        <w:rPr>
          <w:rFonts w:ascii="Arial Black" w:hAnsi="Arial Black"/>
          <w:sz w:val="28"/>
          <w:szCs w:val="28"/>
        </w:rPr>
      </w:pPr>
    </w:p>
    <w:p w14:paraId="5AA7322B" w14:textId="77777777" w:rsidR="00F43F8C" w:rsidRDefault="00F43F8C" w:rsidP="00F63BB8">
      <w:pPr>
        <w:widowControl w:val="0"/>
        <w:jc w:val="center"/>
        <w:rPr>
          <w:rFonts w:ascii="Arial Black" w:hAnsi="Arial Black"/>
          <w:sz w:val="28"/>
          <w:szCs w:val="28"/>
        </w:rPr>
      </w:pPr>
    </w:p>
    <w:p w14:paraId="5B3C78FB" w14:textId="74FAB778" w:rsidR="00F43F8C" w:rsidRDefault="00F43F8C" w:rsidP="00A67B0F">
      <w:pPr>
        <w:widowControl w:val="0"/>
        <w:jc w:val="center"/>
        <w:rPr>
          <w:i/>
          <w:szCs w:val="22"/>
        </w:rPr>
      </w:pPr>
      <w:r>
        <w:rPr>
          <w:rFonts w:ascii="Arial Black" w:hAnsi="Arial Black"/>
          <w:sz w:val="28"/>
          <w:szCs w:val="28"/>
        </w:rPr>
        <w:t>č. </w:t>
      </w:r>
      <w:r w:rsidR="00C82364" w:rsidRPr="002071C2">
        <w:rPr>
          <w:i/>
          <w:szCs w:val="22"/>
          <w:highlight w:val="yellow"/>
        </w:rPr>
        <w:t>Doplní Zadavatel před podpisem Rámcové dohody</w:t>
      </w:r>
    </w:p>
    <w:p w14:paraId="35640B7E" w14:textId="77777777" w:rsidR="00C82364" w:rsidRPr="00A67B0F" w:rsidRDefault="00C82364" w:rsidP="00A67B0F">
      <w:pPr>
        <w:widowControl w:val="0"/>
        <w:jc w:val="center"/>
        <w:rPr>
          <w:rFonts w:ascii="Arial Black" w:hAnsi="Arial Black"/>
          <w:sz w:val="28"/>
          <w:szCs w:val="28"/>
        </w:rPr>
      </w:pPr>
    </w:p>
    <w:p w14:paraId="39FA1B76" w14:textId="77777777" w:rsidR="00F43F8C" w:rsidRPr="00873771" w:rsidRDefault="00F43F8C" w:rsidP="00F63BB8">
      <w:pPr>
        <w:widowControl w:val="0"/>
        <w:jc w:val="center"/>
        <w:rPr>
          <w:rFonts w:ascii="Arial Black" w:hAnsi="Arial Black"/>
          <w:sz w:val="28"/>
          <w:szCs w:val="28"/>
        </w:rPr>
      </w:pPr>
    </w:p>
    <w:p w14:paraId="4AFC5562" w14:textId="1A6E3F49" w:rsidR="00F43F8C" w:rsidRPr="00873771" w:rsidRDefault="007658D4" w:rsidP="00F63BB8">
      <w:pPr>
        <w:widowControl w:val="0"/>
        <w:jc w:val="center"/>
        <w:rPr>
          <w:rFonts w:ascii="Arial Black" w:hAnsi="Arial Black"/>
          <w:sz w:val="28"/>
          <w:szCs w:val="28"/>
        </w:rPr>
      </w:pPr>
      <w:r>
        <w:rPr>
          <w:b/>
          <w:sz w:val="28"/>
          <w:szCs w:val="28"/>
        </w:rPr>
        <w:t>na zařízení logického celku Strojovna, Kotelna a Odsíření v Elektrárně Mělník</w:t>
      </w:r>
      <w:r w:rsidR="00F43F8C" w:rsidRPr="005720A5">
        <w:rPr>
          <w:b/>
          <w:sz w:val="28"/>
          <w:szCs w:val="28"/>
        </w:rPr>
        <w:br/>
      </w:r>
      <w:r w:rsidR="00F43F8C">
        <w:rPr>
          <w:rFonts w:ascii="Arial Black" w:hAnsi="Arial Black"/>
          <w:b/>
          <w:sz w:val="28"/>
          <w:szCs w:val="28"/>
        </w:rPr>
        <w:br/>
      </w:r>
      <w:r w:rsidR="00F43F8C">
        <w:rPr>
          <w:rFonts w:ascii="Arial Black" w:hAnsi="Arial Black"/>
          <w:b/>
          <w:sz w:val="28"/>
          <w:szCs w:val="28"/>
        </w:rPr>
        <w:br/>
      </w:r>
    </w:p>
    <w:p w14:paraId="4D64706F" w14:textId="77777777" w:rsidR="00F43F8C" w:rsidRPr="00873771" w:rsidRDefault="00F43F8C" w:rsidP="00F63BB8">
      <w:pPr>
        <w:widowControl w:val="0"/>
        <w:jc w:val="center"/>
        <w:rPr>
          <w:rFonts w:ascii="Arial Black" w:hAnsi="Arial Black"/>
          <w:sz w:val="28"/>
          <w:szCs w:val="28"/>
        </w:rPr>
      </w:pPr>
    </w:p>
    <w:p w14:paraId="5191A3D9" w14:textId="77777777" w:rsidR="00F43F8C" w:rsidRPr="00873771" w:rsidRDefault="00F43F8C" w:rsidP="00F63BB8">
      <w:pPr>
        <w:widowControl w:val="0"/>
        <w:jc w:val="center"/>
        <w:rPr>
          <w:rFonts w:ascii="Arial Black" w:hAnsi="Arial Black"/>
          <w:sz w:val="28"/>
          <w:szCs w:val="28"/>
        </w:rPr>
      </w:pPr>
    </w:p>
    <w:p w14:paraId="5B47A807" w14:textId="77777777" w:rsidR="00F43F8C" w:rsidRPr="00873771" w:rsidRDefault="00F43F8C" w:rsidP="00F63BB8">
      <w:pPr>
        <w:widowControl w:val="0"/>
        <w:jc w:val="center"/>
        <w:rPr>
          <w:rFonts w:ascii="Arial Black" w:hAnsi="Arial Black"/>
          <w:sz w:val="28"/>
          <w:szCs w:val="28"/>
        </w:rPr>
      </w:pPr>
    </w:p>
    <w:p w14:paraId="6705F978" w14:textId="77777777" w:rsidR="00F43F8C" w:rsidRPr="00873771" w:rsidRDefault="00F43F8C" w:rsidP="00F63BB8">
      <w:pPr>
        <w:widowControl w:val="0"/>
        <w:jc w:val="center"/>
        <w:rPr>
          <w:rFonts w:ascii="Arial Black" w:hAnsi="Arial Black"/>
          <w:sz w:val="28"/>
          <w:szCs w:val="28"/>
        </w:rPr>
      </w:pPr>
    </w:p>
    <w:p w14:paraId="6B406421" w14:textId="77777777" w:rsidR="00F43F8C" w:rsidRPr="00873771" w:rsidRDefault="00F43F8C" w:rsidP="00F63BB8">
      <w:pPr>
        <w:widowControl w:val="0"/>
        <w:jc w:val="center"/>
        <w:rPr>
          <w:rFonts w:ascii="Arial Black" w:hAnsi="Arial Black"/>
          <w:sz w:val="28"/>
          <w:szCs w:val="28"/>
        </w:rPr>
      </w:pPr>
    </w:p>
    <w:p w14:paraId="204E49A4" w14:textId="77777777" w:rsidR="00F43F8C" w:rsidRPr="00873771" w:rsidRDefault="00F43F8C" w:rsidP="00F63BB8">
      <w:pPr>
        <w:pStyle w:val="Nadpis1"/>
        <w:keepNext w:val="0"/>
        <w:keepLines w:val="0"/>
        <w:widowControl w:val="0"/>
        <w:tabs>
          <w:tab w:val="clear" w:pos="0"/>
          <w:tab w:val="clear" w:pos="680"/>
        </w:tabs>
        <w:spacing w:after="120"/>
        <w:jc w:val="center"/>
        <w:rPr>
          <w:rFonts w:ascii="Arial Black" w:hAnsi="Arial Black" w:cs="Arial"/>
          <w:sz w:val="40"/>
          <w:szCs w:val="40"/>
        </w:rPr>
      </w:pPr>
      <w:bookmarkStart w:id="172" w:name="_Toc389514117"/>
      <w:bookmarkStart w:id="173" w:name="_Toc392861328"/>
      <w:bookmarkStart w:id="174" w:name="_Toc92777918"/>
      <w:bookmarkStart w:id="175" w:name="_Toc113892944"/>
      <w:r w:rsidRPr="00873771">
        <w:rPr>
          <w:rFonts w:ascii="Arial Black" w:hAnsi="Arial Black" w:cs="Arial"/>
          <w:b w:val="0"/>
          <w:sz w:val="40"/>
          <w:szCs w:val="40"/>
          <w:u w:val="none"/>
        </w:rPr>
        <w:t xml:space="preserve">PŘÍLOHA </w:t>
      </w:r>
      <w:r>
        <w:rPr>
          <w:rFonts w:ascii="Arial Black" w:hAnsi="Arial Black" w:cs="Arial"/>
          <w:b w:val="0"/>
          <w:sz w:val="40"/>
          <w:szCs w:val="40"/>
          <w:u w:val="none"/>
        </w:rPr>
        <w:t>Č. </w:t>
      </w:r>
      <w:r w:rsidRPr="00873771">
        <w:rPr>
          <w:rFonts w:ascii="Arial Black" w:hAnsi="Arial Black" w:cs="Arial"/>
          <w:b w:val="0"/>
          <w:sz w:val="40"/>
          <w:szCs w:val="40"/>
          <w:u w:val="none"/>
        </w:rPr>
        <w:t>10</w:t>
      </w:r>
      <w:r w:rsidRPr="00873771">
        <w:rPr>
          <w:rFonts w:ascii="Arial Black" w:hAnsi="Arial Black" w:cs="Arial"/>
          <w:b w:val="0"/>
          <w:sz w:val="40"/>
          <w:szCs w:val="40"/>
          <w:u w:val="none"/>
        </w:rPr>
        <w:br/>
      </w:r>
      <w:r w:rsidRPr="00873771">
        <w:rPr>
          <w:rFonts w:ascii="Arial Black" w:hAnsi="Arial Black" w:cs="Arial"/>
          <w:b w:val="0"/>
          <w:sz w:val="40"/>
          <w:szCs w:val="40"/>
          <w:u w:val="none"/>
        </w:rPr>
        <w:br/>
      </w:r>
      <w:bookmarkEnd w:id="172"/>
      <w:bookmarkEnd w:id="173"/>
      <w:r>
        <w:rPr>
          <w:rFonts w:ascii="Arial Black" w:hAnsi="Arial Black" w:cs="Arial"/>
          <w:b w:val="0"/>
          <w:sz w:val="40"/>
          <w:szCs w:val="40"/>
          <w:u w:val="none"/>
        </w:rPr>
        <w:t>Kvalifikace dodavatele, řízení kvality</w:t>
      </w:r>
      <w:bookmarkEnd w:id="174"/>
      <w:bookmarkEnd w:id="175"/>
    </w:p>
    <w:p w14:paraId="766BD198" w14:textId="77777777" w:rsidR="00F43F8C" w:rsidRPr="00873771" w:rsidRDefault="00F43F8C" w:rsidP="00F63BB8">
      <w:pPr>
        <w:widowControl w:val="0"/>
        <w:rPr>
          <w:szCs w:val="22"/>
        </w:rPr>
      </w:pPr>
      <w:r w:rsidRPr="00873771">
        <w:rPr>
          <w:szCs w:val="22"/>
        </w:rPr>
        <w:br w:type="page"/>
      </w:r>
    </w:p>
    <w:p w14:paraId="2154BD31" w14:textId="77777777" w:rsidR="00F43F8C" w:rsidRPr="0006299A" w:rsidRDefault="00F43F8C" w:rsidP="00F63BB8">
      <w:pPr>
        <w:pStyle w:val="Odstavecseseznamem"/>
        <w:numPr>
          <w:ilvl w:val="0"/>
          <w:numId w:val="5"/>
        </w:numPr>
        <w:spacing w:before="120" w:after="240" w:line="240" w:lineRule="auto"/>
        <w:ind w:left="709" w:hanging="709"/>
        <w:contextualSpacing w:val="0"/>
        <w:jc w:val="both"/>
        <w:rPr>
          <w:rFonts w:cs="Arial"/>
          <w:b/>
          <w:caps/>
          <w:sz w:val="22"/>
          <w:szCs w:val="22"/>
        </w:rPr>
      </w:pPr>
      <w:r>
        <w:rPr>
          <w:rFonts w:cs="Arial"/>
          <w:b/>
          <w:caps/>
          <w:sz w:val="22"/>
          <w:szCs w:val="22"/>
        </w:rPr>
        <w:lastRenderedPageBreak/>
        <w:t>Kvalifikace dodavatele, řízení kvality</w:t>
      </w:r>
    </w:p>
    <w:p w14:paraId="4AEAB5C6" w14:textId="77777777" w:rsidR="00F43F8C" w:rsidRPr="00062E20" w:rsidRDefault="00F43F8C" w:rsidP="00F63BB8">
      <w:pPr>
        <w:pStyle w:val="Odstavecseseznamem"/>
        <w:numPr>
          <w:ilvl w:val="1"/>
          <w:numId w:val="5"/>
        </w:numPr>
        <w:spacing w:before="240" w:line="240" w:lineRule="auto"/>
        <w:ind w:left="709" w:hanging="709"/>
        <w:contextualSpacing w:val="0"/>
        <w:jc w:val="both"/>
        <w:rPr>
          <w:rFonts w:cs="Arial"/>
          <w:b/>
          <w:caps/>
          <w:noProof/>
          <w:sz w:val="22"/>
          <w:szCs w:val="22"/>
        </w:rPr>
      </w:pPr>
      <w:r w:rsidRPr="00062E20">
        <w:rPr>
          <w:rFonts w:cs="Arial"/>
          <w:b/>
          <w:caps/>
          <w:noProof/>
          <w:sz w:val="22"/>
          <w:szCs w:val="22"/>
        </w:rPr>
        <w:t>KVALIFIKACE DODAVATELE</w:t>
      </w:r>
    </w:p>
    <w:p w14:paraId="294C56E1" w14:textId="77777777" w:rsidR="00F43F8C" w:rsidRPr="00062E20" w:rsidRDefault="00F43F8C" w:rsidP="00F63BB8">
      <w:pPr>
        <w:pStyle w:val="Odstavecseseznamem"/>
        <w:numPr>
          <w:ilvl w:val="2"/>
          <w:numId w:val="5"/>
        </w:numPr>
        <w:spacing w:after="60"/>
        <w:ind w:left="709" w:hanging="709"/>
        <w:contextualSpacing w:val="0"/>
        <w:jc w:val="both"/>
        <w:rPr>
          <w:rFonts w:cs="Arial"/>
          <w:noProof/>
          <w:sz w:val="22"/>
          <w:szCs w:val="22"/>
        </w:rPr>
      </w:pPr>
      <w:r w:rsidRPr="00062E20">
        <w:rPr>
          <w:rFonts w:cs="Arial"/>
          <w:noProof/>
          <w:sz w:val="22"/>
          <w:szCs w:val="22"/>
        </w:rPr>
        <w:t>Dodavatel je povinen mít p</w:t>
      </w:r>
      <w:r>
        <w:rPr>
          <w:rFonts w:cs="Arial"/>
          <w:noProof/>
          <w:sz w:val="22"/>
          <w:szCs w:val="22"/>
        </w:rPr>
        <w:t xml:space="preserve">o </w:t>
      </w:r>
      <w:r w:rsidRPr="00062E20">
        <w:rPr>
          <w:rFonts w:cs="Arial"/>
          <w:noProof/>
          <w:sz w:val="22"/>
          <w:szCs w:val="22"/>
        </w:rPr>
        <w:t>celo</w:t>
      </w:r>
      <w:r>
        <w:rPr>
          <w:rFonts w:cs="Arial"/>
          <w:noProof/>
          <w:sz w:val="22"/>
          <w:szCs w:val="22"/>
        </w:rPr>
        <w:t xml:space="preserve">u </w:t>
      </w:r>
      <w:r w:rsidRPr="00062E20">
        <w:rPr>
          <w:rFonts w:cs="Arial"/>
          <w:noProof/>
          <w:sz w:val="22"/>
          <w:szCs w:val="22"/>
        </w:rPr>
        <w:t>dob</w:t>
      </w:r>
      <w:r>
        <w:rPr>
          <w:rFonts w:cs="Arial"/>
          <w:noProof/>
          <w:sz w:val="22"/>
          <w:szCs w:val="22"/>
        </w:rPr>
        <w:t xml:space="preserve">u </w:t>
      </w:r>
      <w:r w:rsidRPr="00062E20">
        <w:rPr>
          <w:rFonts w:cs="Arial"/>
          <w:noProof/>
          <w:sz w:val="22"/>
          <w:szCs w:val="22"/>
        </w:rPr>
        <w:t>účinnosti tét</w:t>
      </w:r>
      <w:r>
        <w:rPr>
          <w:rFonts w:cs="Arial"/>
          <w:noProof/>
          <w:sz w:val="22"/>
          <w:szCs w:val="22"/>
        </w:rPr>
        <w:t>o Rámcové dohody</w:t>
      </w:r>
      <w:r w:rsidRPr="00062E20">
        <w:rPr>
          <w:rFonts w:cs="Arial"/>
          <w:noProof/>
          <w:sz w:val="22"/>
          <w:szCs w:val="22"/>
        </w:rPr>
        <w:t xml:space="preserve"> zaveden dokumentovaný systém management</w:t>
      </w:r>
      <w:r>
        <w:rPr>
          <w:rFonts w:cs="Arial"/>
          <w:noProof/>
          <w:sz w:val="22"/>
          <w:szCs w:val="22"/>
        </w:rPr>
        <w:t xml:space="preserve">u </w:t>
      </w:r>
      <w:r w:rsidRPr="00062E20">
        <w:rPr>
          <w:rFonts w:cs="Arial"/>
          <w:noProof/>
          <w:sz w:val="22"/>
          <w:szCs w:val="22"/>
        </w:rPr>
        <w:t xml:space="preserve">kvality </w:t>
      </w:r>
      <w:r>
        <w:rPr>
          <w:rFonts w:cs="Arial"/>
          <w:noProof/>
          <w:sz w:val="22"/>
          <w:szCs w:val="22"/>
        </w:rPr>
        <w:t xml:space="preserve">v </w:t>
      </w:r>
      <w:r w:rsidRPr="00062E20">
        <w:rPr>
          <w:rFonts w:cs="Arial"/>
          <w:noProof/>
          <w:sz w:val="22"/>
          <w:szCs w:val="22"/>
        </w:rPr>
        <w:t>soulad</w:t>
      </w:r>
      <w:r>
        <w:rPr>
          <w:rFonts w:cs="Arial"/>
          <w:noProof/>
          <w:sz w:val="22"/>
          <w:szCs w:val="22"/>
        </w:rPr>
        <w:t xml:space="preserve">u </w:t>
      </w:r>
      <w:r w:rsidRPr="00062E20">
        <w:rPr>
          <w:rFonts w:cs="Arial"/>
          <w:noProof/>
          <w:sz w:val="22"/>
          <w:szCs w:val="22"/>
        </w:rPr>
        <w:t>s požadavky ČSN EN IS</w:t>
      </w:r>
      <w:r>
        <w:rPr>
          <w:rFonts w:cs="Arial"/>
          <w:noProof/>
          <w:sz w:val="22"/>
          <w:szCs w:val="22"/>
        </w:rPr>
        <w:t xml:space="preserve">O </w:t>
      </w:r>
      <w:r w:rsidRPr="00062E20">
        <w:rPr>
          <w:rFonts w:cs="Arial"/>
          <w:noProof/>
          <w:sz w:val="22"/>
          <w:szCs w:val="22"/>
        </w:rPr>
        <w:t>9001, tent</w:t>
      </w:r>
      <w:r>
        <w:rPr>
          <w:rFonts w:cs="Arial"/>
          <w:noProof/>
          <w:sz w:val="22"/>
          <w:szCs w:val="22"/>
        </w:rPr>
        <w:t xml:space="preserve">o </w:t>
      </w:r>
      <w:r w:rsidRPr="00062E20">
        <w:rPr>
          <w:rFonts w:cs="Arial"/>
          <w:noProof/>
          <w:sz w:val="22"/>
          <w:szCs w:val="22"/>
        </w:rPr>
        <w:t>systém udržovat a neustále zlepšovat. Dodavatel bude mít p</w:t>
      </w:r>
      <w:r>
        <w:rPr>
          <w:rFonts w:cs="Arial"/>
          <w:noProof/>
          <w:sz w:val="22"/>
          <w:szCs w:val="22"/>
        </w:rPr>
        <w:t xml:space="preserve">o </w:t>
      </w:r>
      <w:r w:rsidRPr="00062E20">
        <w:rPr>
          <w:rFonts w:cs="Arial"/>
          <w:noProof/>
          <w:sz w:val="22"/>
          <w:szCs w:val="22"/>
        </w:rPr>
        <w:t>celo</w:t>
      </w:r>
      <w:r>
        <w:rPr>
          <w:rFonts w:cs="Arial"/>
          <w:noProof/>
          <w:sz w:val="22"/>
          <w:szCs w:val="22"/>
        </w:rPr>
        <w:t xml:space="preserve">u </w:t>
      </w:r>
      <w:r w:rsidRPr="00062E20">
        <w:rPr>
          <w:rFonts w:cs="Arial"/>
          <w:noProof/>
          <w:sz w:val="22"/>
          <w:szCs w:val="22"/>
        </w:rPr>
        <w:t>dob</w:t>
      </w:r>
      <w:r>
        <w:rPr>
          <w:rFonts w:cs="Arial"/>
          <w:noProof/>
          <w:sz w:val="22"/>
          <w:szCs w:val="22"/>
        </w:rPr>
        <w:t xml:space="preserve">u </w:t>
      </w:r>
      <w:r w:rsidRPr="00062E20">
        <w:rPr>
          <w:rFonts w:cs="Arial"/>
          <w:noProof/>
          <w:sz w:val="22"/>
          <w:szCs w:val="22"/>
        </w:rPr>
        <w:t xml:space="preserve">účinnosti </w:t>
      </w:r>
      <w:r>
        <w:rPr>
          <w:rFonts w:cs="Arial"/>
          <w:noProof/>
          <w:sz w:val="22"/>
          <w:szCs w:val="22"/>
        </w:rPr>
        <w:t>této Rámcové dohody</w:t>
      </w:r>
      <w:r w:rsidRPr="00062E20">
        <w:rPr>
          <w:rFonts w:cs="Arial"/>
          <w:noProof/>
          <w:sz w:val="22"/>
          <w:szCs w:val="22"/>
        </w:rPr>
        <w:t xml:space="preserve"> platný certifikát systém</w:t>
      </w:r>
      <w:r>
        <w:rPr>
          <w:rFonts w:cs="Arial"/>
          <w:noProof/>
          <w:sz w:val="22"/>
          <w:szCs w:val="22"/>
        </w:rPr>
        <w:t xml:space="preserve">u </w:t>
      </w:r>
      <w:r w:rsidRPr="00062E20">
        <w:rPr>
          <w:rFonts w:cs="Arial"/>
          <w:noProof/>
          <w:sz w:val="22"/>
          <w:szCs w:val="22"/>
        </w:rPr>
        <w:t>management</w:t>
      </w:r>
      <w:r>
        <w:rPr>
          <w:rFonts w:cs="Arial"/>
          <w:noProof/>
          <w:sz w:val="22"/>
          <w:szCs w:val="22"/>
        </w:rPr>
        <w:t xml:space="preserve">u </w:t>
      </w:r>
      <w:r w:rsidRPr="00062E20">
        <w:rPr>
          <w:rFonts w:cs="Arial"/>
          <w:noProof/>
          <w:sz w:val="22"/>
          <w:szCs w:val="22"/>
        </w:rPr>
        <w:t>kvality dle ČSN EN IS</w:t>
      </w:r>
      <w:r>
        <w:rPr>
          <w:rFonts w:cs="Arial"/>
          <w:noProof/>
          <w:sz w:val="22"/>
          <w:szCs w:val="22"/>
        </w:rPr>
        <w:t xml:space="preserve">O </w:t>
      </w:r>
      <w:r w:rsidRPr="00062E20">
        <w:rPr>
          <w:rFonts w:cs="Arial"/>
          <w:noProof/>
          <w:sz w:val="22"/>
          <w:szCs w:val="22"/>
        </w:rPr>
        <w:t>9001 vydanéh</w:t>
      </w:r>
      <w:r>
        <w:rPr>
          <w:rFonts w:cs="Arial"/>
          <w:noProof/>
          <w:sz w:val="22"/>
          <w:szCs w:val="22"/>
        </w:rPr>
        <w:t xml:space="preserve">o </w:t>
      </w:r>
      <w:r w:rsidRPr="00062E20">
        <w:rPr>
          <w:rFonts w:cs="Arial"/>
          <w:noProof/>
          <w:sz w:val="22"/>
          <w:szCs w:val="22"/>
        </w:rPr>
        <w:t>podle českých technických norem akreditovano</w:t>
      </w:r>
      <w:r>
        <w:rPr>
          <w:rFonts w:cs="Arial"/>
          <w:noProof/>
          <w:sz w:val="22"/>
          <w:szCs w:val="22"/>
        </w:rPr>
        <w:t xml:space="preserve">u </w:t>
      </w:r>
      <w:r w:rsidRPr="00062E20">
        <w:rPr>
          <w:rFonts w:cs="Arial"/>
          <w:noProof/>
          <w:sz w:val="22"/>
          <w:szCs w:val="22"/>
        </w:rPr>
        <w:t xml:space="preserve">osobou. </w:t>
      </w:r>
      <w:r>
        <w:rPr>
          <w:rFonts w:cs="Arial"/>
          <w:noProof/>
          <w:sz w:val="22"/>
          <w:szCs w:val="22"/>
        </w:rPr>
        <w:t>Zadavatel</w:t>
      </w:r>
      <w:r w:rsidRPr="00062E20">
        <w:rPr>
          <w:rFonts w:cs="Arial"/>
          <w:noProof/>
          <w:sz w:val="22"/>
          <w:szCs w:val="22"/>
        </w:rPr>
        <w:t xml:space="preserve"> uzná rovnocenné doklady vydané </w:t>
      </w:r>
      <w:r>
        <w:rPr>
          <w:rFonts w:cs="Arial"/>
          <w:noProof/>
          <w:sz w:val="22"/>
          <w:szCs w:val="22"/>
        </w:rPr>
        <w:t xml:space="preserve">v </w:t>
      </w:r>
      <w:r w:rsidRPr="00062E20">
        <w:rPr>
          <w:rFonts w:cs="Arial"/>
          <w:noProof/>
          <w:sz w:val="22"/>
          <w:szCs w:val="22"/>
        </w:rPr>
        <w:t xml:space="preserve">členském státě Evropské unie a rovněž jiné doklady </w:t>
      </w:r>
      <w:r>
        <w:rPr>
          <w:rFonts w:cs="Arial"/>
          <w:noProof/>
          <w:sz w:val="22"/>
          <w:szCs w:val="22"/>
        </w:rPr>
        <w:t xml:space="preserve">o </w:t>
      </w:r>
      <w:r w:rsidRPr="00062E20">
        <w:rPr>
          <w:rFonts w:cs="Arial"/>
          <w:noProof/>
          <w:sz w:val="22"/>
          <w:szCs w:val="22"/>
        </w:rPr>
        <w:t xml:space="preserve">rovnocenných opatřeních </w:t>
      </w:r>
      <w:r>
        <w:rPr>
          <w:rFonts w:cs="Arial"/>
          <w:noProof/>
          <w:sz w:val="22"/>
          <w:szCs w:val="22"/>
        </w:rPr>
        <w:t xml:space="preserve">k </w:t>
      </w:r>
      <w:r w:rsidRPr="00062E20">
        <w:rPr>
          <w:rFonts w:cs="Arial"/>
          <w:noProof/>
          <w:sz w:val="22"/>
          <w:szCs w:val="22"/>
        </w:rPr>
        <w:t>zajištění jakosti.</w:t>
      </w:r>
      <w:r>
        <w:rPr>
          <w:rFonts w:cs="Arial"/>
          <w:noProof/>
          <w:sz w:val="22"/>
          <w:szCs w:val="22"/>
        </w:rPr>
        <w:br/>
        <w:t xml:space="preserve">V </w:t>
      </w:r>
      <w:r w:rsidRPr="00062E20">
        <w:rPr>
          <w:rFonts w:cs="Arial"/>
          <w:noProof/>
          <w:sz w:val="22"/>
          <w:szCs w:val="22"/>
        </w:rPr>
        <w:t>případě, že Dodavatel na výzv</w:t>
      </w:r>
      <w:r>
        <w:rPr>
          <w:rFonts w:cs="Arial"/>
          <w:noProof/>
          <w:sz w:val="22"/>
          <w:szCs w:val="22"/>
        </w:rPr>
        <w:t xml:space="preserve">u </w:t>
      </w:r>
      <w:r w:rsidRPr="00062E20">
        <w:rPr>
          <w:rFonts w:cs="Arial"/>
          <w:noProof/>
          <w:sz w:val="22"/>
          <w:szCs w:val="22"/>
        </w:rPr>
        <w:t xml:space="preserve">osoby </w:t>
      </w:r>
      <w:r>
        <w:rPr>
          <w:rFonts w:cs="Arial"/>
          <w:noProof/>
          <w:sz w:val="22"/>
          <w:szCs w:val="22"/>
        </w:rPr>
        <w:t>zastupující</w:t>
      </w:r>
      <w:r w:rsidRPr="00062E20">
        <w:rPr>
          <w:rFonts w:cs="Arial"/>
          <w:noProof/>
          <w:sz w:val="22"/>
          <w:szCs w:val="22"/>
        </w:rPr>
        <w:t xml:space="preserve"> </w:t>
      </w:r>
      <w:r>
        <w:rPr>
          <w:rFonts w:cs="Arial"/>
          <w:noProof/>
          <w:sz w:val="22"/>
          <w:szCs w:val="22"/>
        </w:rPr>
        <w:t>Zadavatel</w:t>
      </w:r>
      <w:r w:rsidRPr="00062E20">
        <w:rPr>
          <w:rFonts w:cs="Arial"/>
          <w:noProof/>
          <w:sz w:val="22"/>
          <w:szCs w:val="22"/>
        </w:rPr>
        <w:t>e ve věci řízení kvality neprokáže splnění tét</w:t>
      </w:r>
      <w:r>
        <w:rPr>
          <w:rFonts w:cs="Arial"/>
          <w:noProof/>
          <w:sz w:val="22"/>
          <w:szCs w:val="22"/>
        </w:rPr>
        <w:t xml:space="preserve">o </w:t>
      </w:r>
      <w:r w:rsidRPr="00062E20">
        <w:rPr>
          <w:rFonts w:cs="Arial"/>
          <w:noProof/>
          <w:sz w:val="22"/>
          <w:szCs w:val="22"/>
        </w:rPr>
        <w:t>povinnosti ani p</w:t>
      </w:r>
      <w:r>
        <w:rPr>
          <w:rFonts w:cs="Arial"/>
          <w:noProof/>
          <w:sz w:val="22"/>
          <w:szCs w:val="22"/>
        </w:rPr>
        <w:t xml:space="preserve">o </w:t>
      </w:r>
      <w:r w:rsidRPr="00062E20">
        <w:rPr>
          <w:rFonts w:cs="Arial"/>
          <w:noProof/>
          <w:sz w:val="22"/>
          <w:szCs w:val="22"/>
        </w:rPr>
        <w:t>uplynutí dodatečné přiměřené lhůty stanovené m</w:t>
      </w:r>
      <w:r>
        <w:rPr>
          <w:rFonts w:cs="Arial"/>
          <w:noProof/>
          <w:sz w:val="22"/>
          <w:szCs w:val="22"/>
        </w:rPr>
        <w:t>u Zadavatel</w:t>
      </w:r>
      <w:r w:rsidRPr="00062E20">
        <w:rPr>
          <w:rFonts w:cs="Arial"/>
          <w:noProof/>
          <w:sz w:val="22"/>
          <w:szCs w:val="22"/>
        </w:rPr>
        <w:t xml:space="preserve">em, má </w:t>
      </w:r>
      <w:r>
        <w:rPr>
          <w:rFonts w:cs="Arial"/>
          <w:noProof/>
          <w:sz w:val="22"/>
          <w:szCs w:val="22"/>
        </w:rPr>
        <w:t>Zadavatel</w:t>
      </w:r>
      <w:r w:rsidRPr="00062E20">
        <w:rPr>
          <w:rFonts w:cs="Arial"/>
          <w:noProof/>
          <w:sz w:val="22"/>
          <w:szCs w:val="22"/>
        </w:rPr>
        <w:t xml:space="preserve"> práv</w:t>
      </w:r>
      <w:r>
        <w:rPr>
          <w:rFonts w:cs="Arial"/>
          <w:noProof/>
          <w:sz w:val="22"/>
          <w:szCs w:val="22"/>
        </w:rPr>
        <w:t xml:space="preserve">o </w:t>
      </w:r>
      <w:r w:rsidRPr="00062E20">
        <w:rPr>
          <w:rFonts w:cs="Arial"/>
          <w:noProof/>
          <w:sz w:val="22"/>
          <w:szCs w:val="22"/>
        </w:rPr>
        <w:t>uplatnit a Dodavatel povinnost zaplatit smluvní pokut</w:t>
      </w:r>
      <w:r>
        <w:rPr>
          <w:rFonts w:cs="Arial"/>
          <w:noProof/>
          <w:sz w:val="22"/>
          <w:szCs w:val="22"/>
        </w:rPr>
        <w:t xml:space="preserve">u </w:t>
      </w:r>
      <w:r w:rsidRPr="00062E20">
        <w:rPr>
          <w:rFonts w:cs="Arial"/>
          <w:noProof/>
          <w:sz w:val="22"/>
          <w:szCs w:val="22"/>
        </w:rPr>
        <w:t>uvedeno</w:t>
      </w:r>
      <w:r>
        <w:rPr>
          <w:rFonts w:cs="Arial"/>
          <w:noProof/>
          <w:sz w:val="22"/>
          <w:szCs w:val="22"/>
        </w:rPr>
        <w:t>u v čl. II.11 přílohy č. 2</w:t>
      </w:r>
      <w:r w:rsidRPr="00062E20">
        <w:rPr>
          <w:rFonts w:cs="Arial"/>
          <w:noProof/>
          <w:sz w:val="22"/>
          <w:szCs w:val="22"/>
        </w:rPr>
        <w:t xml:space="preserve"> </w:t>
      </w:r>
      <w:r>
        <w:rPr>
          <w:rFonts w:cs="Arial"/>
          <w:noProof/>
          <w:sz w:val="22"/>
          <w:szCs w:val="22"/>
        </w:rPr>
        <w:t>této Rámcové dohody</w:t>
      </w:r>
      <w:r w:rsidRPr="00062E20">
        <w:rPr>
          <w:rFonts w:cs="Arial"/>
          <w:noProof/>
          <w:sz w:val="22"/>
          <w:szCs w:val="22"/>
        </w:rPr>
        <w:t xml:space="preserve"> neb</w:t>
      </w:r>
      <w:r>
        <w:rPr>
          <w:rFonts w:cs="Arial"/>
          <w:noProof/>
          <w:sz w:val="22"/>
          <w:szCs w:val="22"/>
        </w:rPr>
        <w:t xml:space="preserve">o dohodu </w:t>
      </w:r>
      <w:r w:rsidRPr="00062E20">
        <w:rPr>
          <w:rFonts w:cs="Arial"/>
          <w:noProof/>
          <w:sz w:val="22"/>
          <w:szCs w:val="22"/>
        </w:rPr>
        <w:t>vypovědět s výpovědní lhůto</w:t>
      </w:r>
      <w:r>
        <w:rPr>
          <w:rFonts w:cs="Arial"/>
          <w:noProof/>
          <w:sz w:val="22"/>
          <w:szCs w:val="22"/>
        </w:rPr>
        <w:t xml:space="preserve">u </w:t>
      </w:r>
      <w:r w:rsidRPr="00062E20">
        <w:rPr>
          <w:rFonts w:cs="Arial"/>
          <w:noProof/>
          <w:sz w:val="22"/>
          <w:szCs w:val="22"/>
        </w:rPr>
        <w:t>6 měsíců, která začne běžet prvníh</w:t>
      </w:r>
      <w:r>
        <w:rPr>
          <w:rFonts w:cs="Arial"/>
          <w:noProof/>
          <w:sz w:val="22"/>
          <w:szCs w:val="22"/>
        </w:rPr>
        <w:t xml:space="preserve">o </w:t>
      </w:r>
      <w:r w:rsidRPr="00062E20">
        <w:rPr>
          <w:rFonts w:cs="Arial"/>
          <w:noProof/>
          <w:sz w:val="22"/>
          <w:szCs w:val="22"/>
        </w:rPr>
        <w:t>dne měsíce následujícíh</w:t>
      </w:r>
      <w:r>
        <w:rPr>
          <w:rFonts w:cs="Arial"/>
          <w:noProof/>
          <w:sz w:val="22"/>
          <w:szCs w:val="22"/>
        </w:rPr>
        <w:t xml:space="preserve">o </w:t>
      </w:r>
      <w:r w:rsidRPr="00062E20">
        <w:rPr>
          <w:rFonts w:cs="Arial"/>
          <w:noProof/>
          <w:sz w:val="22"/>
          <w:szCs w:val="22"/>
        </w:rPr>
        <w:t>p</w:t>
      </w:r>
      <w:r>
        <w:rPr>
          <w:rFonts w:cs="Arial"/>
          <w:noProof/>
          <w:sz w:val="22"/>
          <w:szCs w:val="22"/>
        </w:rPr>
        <w:t xml:space="preserve">o </w:t>
      </w:r>
      <w:r w:rsidRPr="00062E20">
        <w:rPr>
          <w:rFonts w:cs="Arial"/>
          <w:noProof/>
          <w:sz w:val="22"/>
          <w:szCs w:val="22"/>
        </w:rPr>
        <w:t>prokazatelném doručení výpovědi Dodavateli.</w:t>
      </w:r>
    </w:p>
    <w:p w14:paraId="70ADC96E" w14:textId="77777777" w:rsidR="00F43F8C" w:rsidRPr="00062E20" w:rsidRDefault="00F43F8C" w:rsidP="00F63BB8">
      <w:pPr>
        <w:pStyle w:val="Odstavecseseznamem"/>
        <w:numPr>
          <w:ilvl w:val="2"/>
          <w:numId w:val="5"/>
        </w:numPr>
        <w:spacing w:after="60"/>
        <w:ind w:left="709" w:hanging="709"/>
        <w:contextualSpacing w:val="0"/>
        <w:jc w:val="both"/>
        <w:rPr>
          <w:rFonts w:cs="Arial"/>
          <w:noProof/>
          <w:sz w:val="22"/>
          <w:szCs w:val="22"/>
        </w:rPr>
      </w:pPr>
      <w:r w:rsidRPr="00062E20">
        <w:rPr>
          <w:rFonts w:cs="Arial"/>
          <w:noProof/>
          <w:sz w:val="22"/>
          <w:szCs w:val="22"/>
        </w:rPr>
        <w:t>Dodavatel je povinen mít p</w:t>
      </w:r>
      <w:r>
        <w:rPr>
          <w:rFonts w:cs="Arial"/>
          <w:noProof/>
          <w:sz w:val="22"/>
          <w:szCs w:val="22"/>
        </w:rPr>
        <w:t xml:space="preserve">o </w:t>
      </w:r>
      <w:r w:rsidRPr="00062E20">
        <w:rPr>
          <w:rFonts w:cs="Arial"/>
          <w:noProof/>
          <w:sz w:val="22"/>
          <w:szCs w:val="22"/>
        </w:rPr>
        <w:t>celo</w:t>
      </w:r>
      <w:r>
        <w:rPr>
          <w:rFonts w:cs="Arial"/>
          <w:noProof/>
          <w:sz w:val="22"/>
          <w:szCs w:val="22"/>
        </w:rPr>
        <w:t xml:space="preserve">u </w:t>
      </w:r>
      <w:r w:rsidRPr="00062E20">
        <w:rPr>
          <w:rFonts w:cs="Arial"/>
          <w:noProof/>
          <w:sz w:val="22"/>
          <w:szCs w:val="22"/>
        </w:rPr>
        <w:t>dob</w:t>
      </w:r>
      <w:r>
        <w:rPr>
          <w:rFonts w:cs="Arial"/>
          <w:noProof/>
          <w:sz w:val="22"/>
          <w:szCs w:val="22"/>
        </w:rPr>
        <w:t xml:space="preserve">u </w:t>
      </w:r>
      <w:r w:rsidRPr="00062E20">
        <w:rPr>
          <w:rFonts w:cs="Arial"/>
          <w:noProof/>
          <w:sz w:val="22"/>
          <w:szCs w:val="22"/>
        </w:rPr>
        <w:t xml:space="preserve">účinnosti </w:t>
      </w:r>
      <w:r>
        <w:rPr>
          <w:rFonts w:cs="Arial"/>
          <w:noProof/>
          <w:sz w:val="22"/>
          <w:szCs w:val="22"/>
        </w:rPr>
        <w:t>této Rámcové dohody doklad o </w:t>
      </w:r>
      <w:r w:rsidRPr="00062E20">
        <w:rPr>
          <w:rFonts w:cs="Arial"/>
          <w:noProof/>
          <w:sz w:val="22"/>
          <w:szCs w:val="22"/>
        </w:rPr>
        <w:t xml:space="preserve">registraci </w:t>
      </w:r>
      <w:r>
        <w:rPr>
          <w:rFonts w:cs="Arial"/>
          <w:noProof/>
          <w:sz w:val="22"/>
          <w:szCs w:val="22"/>
        </w:rPr>
        <w:t xml:space="preserve">v </w:t>
      </w:r>
      <w:r w:rsidRPr="00062E20">
        <w:rPr>
          <w:rFonts w:cs="Arial"/>
          <w:noProof/>
          <w:sz w:val="22"/>
          <w:szCs w:val="22"/>
        </w:rPr>
        <w:t>systém</w:t>
      </w:r>
      <w:r>
        <w:rPr>
          <w:rFonts w:cs="Arial"/>
          <w:noProof/>
          <w:sz w:val="22"/>
          <w:szCs w:val="22"/>
        </w:rPr>
        <w:t xml:space="preserve">u </w:t>
      </w:r>
      <w:r w:rsidRPr="00062E20">
        <w:rPr>
          <w:rFonts w:cs="Arial"/>
          <w:noProof/>
          <w:sz w:val="22"/>
          <w:szCs w:val="22"/>
        </w:rPr>
        <w:t>řízení a audit</w:t>
      </w:r>
      <w:r>
        <w:rPr>
          <w:rFonts w:cs="Arial"/>
          <w:noProof/>
          <w:sz w:val="22"/>
          <w:szCs w:val="22"/>
        </w:rPr>
        <w:t xml:space="preserve">u </w:t>
      </w:r>
      <w:r w:rsidRPr="00062E20">
        <w:rPr>
          <w:rFonts w:cs="Arial"/>
          <w:noProof/>
          <w:sz w:val="22"/>
          <w:szCs w:val="22"/>
        </w:rPr>
        <w:t>z hlediska ochrany životníh</w:t>
      </w:r>
      <w:r>
        <w:rPr>
          <w:rFonts w:cs="Arial"/>
          <w:noProof/>
          <w:sz w:val="22"/>
          <w:szCs w:val="22"/>
        </w:rPr>
        <w:t xml:space="preserve">o </w:t>
      </w:r>
      <w:r w:rsidRPr="00062E20">
        <w:rPr>
          <w:rFonts w:cs="Arial"/>
          <w:noProof/>
          <w:sz w:val="22"/>
          <w:szCs w:val="22"/>
        </w:rPr>
        <w:t>prostředí (EMAS), neb</w:t>
      </w:r>
      <w:r>
        <w:rPr>
          <w:rFonts w:cs="Arial"/>
          <w:noProof/>
          <w:sz w:val="22"/>
          <w:szCs w:val="22"/>
        </w:rPr>
        <w:t xml:space="preserve">o </w:t>
      </w:r>
      <w:r w:rsidRPr="00062E20">
        <w:rPr>
          <w:rFonts w:cs="Arial"/>
          <w:noProof/>
          <w:sz w:val="22"/>
          <w:szCs w:val="22"/>
        </w:rPr>
        <w:t xml:space="preserve">platný certifikát </w:t>
      </w:r>
      <w:r>
        <w:rPr>
          <w:rFonts w:cs="Arial"/>
          <w:noProof/>
          <w:sz w:val="22"/>
          <w:szCs w:val="22"/>
        </w:rPr>
        <w:t xml:space="preserve">o </w:t>
      </w:r>
      <w:r w:rsidRPr="000D485E">
        <w:rPr>
          <w:rFonts w:cs="Arial"/>
          <w:noProof/>
          <w:sz w:val="22"/>
          <w:szCs w:val="22"/>
        </w:rPr>
        <w:t>zavedení a udržování systému environmentálního managementu podle ČSN EN ISO 14001</w:t>
      </w:r>
      <w:r w:rsidRPr="00062E20">
        <w:rPr>
          <w:rFonts w:cs="Arial"/>
          <w:noProof/>
          <w:sz w:val="22"/>
          <w:szCs w:val="22"/>
        </w:rPr>
        <w:t xml:space="preserve"> vydanéh</w:t>
      </w:r>
      <w:r>
        <w:rPr>
          <w:rFonts w:cs="Arial"/>
          <w:noProof/>
          <w:sz w:val="22"/>
          <w:szCs w:val="22"/>
        </w:rPr>
        <w:t xml:space="preserve">o </w:t>
      </w:r>
      <w:r w:rsidRPr="00062E20">
        <w:rPr>
          <w:rFonts w:cs="Arial"/>
          <w:noProof/>
          <w:sz w:val="22"/>
          <w:szCs w:val="22"/>
        </w:rPr>
        <w:t>osobo</w:t>
      </w:r>
      <w:r>
        <w:rPr>
          <w:rFonts w:cs="Arial"/>
          <w:noProof/>
          <w:sz w:val="22"/>
          <w:szCs w:val="22"/>
        </w:rPr>
        <w:t xml:space="preserve">u </w:t>
      </w:r>
      <w:r w:rsidRPr="00062E20">
        <w:rPr>
          <w:rFonts w:cs="Arial"/>
          <w:noProof/>
          <w:sz w:val="22"/>
          <w:szCs w:val="22"/>
        </w:rPr>
        <w:t>akreditovano</w:t>
      </w:r>
      <w:r>
        <w:rPr>
          <w:rFonts w:cs="Arial"/>
          <w:noProof/>
          <w:sz w:val="22"/>
          <w:szCs w:val="22"/>
        </w:rPr>
        <w:t xml:space="preserve">u </w:t>
      </w:r>
      <w:r w:rsidRPr="00062E20">
        <w:rPr>
          <w:rFonts w:cs="Arial"/>
          <w:noProof/>
          <w:sz w:val="22"/>
          <w:szCs w:val="22"/>
        </w:rPr>
        <w:t>Českým institutem pr</w:t>
      </w:r>
      <w:r>
        <w:rPr>
          <w:rFonts w:cs="Arial"/>
          <w:noProof/>
          <w:sz w:val="22"/>
          <w:szCs w:val="22"/>
        </w:rPr>
        <w:t xml:space="preserve">o </w:t>
      </w:r>
      <w:r w:rsidRPr="00062E20">
        <w:rPr>
          <w:rFonts w:cs="Arial"/>
          <w:noProof/>
          <w:sz w:val="22"/>
          <w:szCs w:val="22"/>
        </w:rPr>
        <w:t>akreditaci, o.p.s., neb</w:t>
      </w:r>
      <w:r>
        <w:rPr>
          <w:rFonts w:cs="Arial"/>
          <w:noProof/>
          <w:sz w:val="22"/>
          <w:szCs w:val="22"/>
        </w:rPr>
        <w:t xml:space="preserve">o </w:t>
      </w:r>
      <w:r w:rsidRPr="00062E20">
        <w:rPr>
          <w:rFonts w:cs="Arial"/>
          <w:noProof/>
          <w:sz w:val="22"/>
          <w:szCs w:val="22"/>
        </w:rPr>
        <w:t>platný certifikát, rovnocenný výše uvedeném</w:t>
      </w:r>
      <w:r>
        <w:rPr>
          <w:rFonts w:cs="Arial"/>
          <w:noProof/>
          <w:sz w:val="22"/>
          <w:szCs w:val="22"/>
        </w:rPr>
        <w:t xml:space="preserve">u </w:t>
      </w:r>
      <w:r w:rsidRPr="00062E20">
        <w:rPr>
          <w:rFonts w:cs="Arial"/>
          <w:noProof/>
          <w:sz w:val="22"/>
          <w:szCs w:val="22"/>
        </w:rPr>
        <w:t>certifikátu, vydaný akreditovano</w:t>
      </w:r>
      <w:r>
        <w:rPr>
          <w:rFonts w:cs="Arial"/>
          <w:noProof/>
          <w:sz w:val="22"/>
          <w:szCs w:val="22"/>
        </w:rPr>
        <w:t xml:space="preserve">u </w:t>
      </w:r>
      <w:r w:rsidRPr="00062E20">
        <w:rPr>
          <w:rFonts w:cs="Arial"/>
          <w:noProof/>
          <w:sz w:val="22"/>
          <w:szCs w:val="22"/>
        </w:rPr>
        <w:t>osobo</w:t>
      </w:r>
      <w:r>
        <w:rPr>
          <w:rFonts w:cs="Arial"/>
          <w:noProof/>
          <w:sz w:val="22"/>
          <w:szCs w:val="22"/>
        </w:rPr>
        <w:t xml:space="preserve">u v </w:t>
      </w:r>
      <w:r w:rsidRPr="00062E20">
        <w:rPr>
          <w:rFonts w:cs="Arial"/>
          <w:noProof/>
          <w:sz w:val="22"/>
          <w:szCs w:val="22"/>
        </w:rPr>
        <w:t>členském státě Evropské unie, neb</w:t>
      </w:r>
      <w:r>
        <w:rPr>
          <w:rFonts w:cs="Arial"/>
          <w:noProof/>
          <w:sz w:val="22"/>
          <w:szCs w:val="22"/>
        </w:rPr>
        <w:t xml:space="preserve">o </w:t>
      </w:r>
      <w:r w:rsidRPr="00062E20">
        <w:rPr>
          <w:rFonts w:cs="Arial"/>
          <w:noProof/>
          <w:sz w:val="22"/>
          <w:szCs w:val="22"/>
        </w:rPr>
        <w:t>potvrzení certifikačníh</w:t>
      </w:r>
      <w:r>
        <w:rPr>
          <w:rFonts w:cs="Arial"/>
          <w:noProof/>
          <w:sz w:val="22"/>
          <w:szCs w:val="22"/>
        </w:rPr>
        <w:t xml:space="preserve">o </w:t>
      </w:r>
      <w:r w:rsidRPr="00062E20">
        <w:rPr>
          <w:rFonts w:cs="Arial"/>
          <w:noProof/>
          <w:sz w:val="22"/>
          <w:szCs w:val="22"/>
        </w:rPr>
        <w:t>orgán</w:t>
      </w:r>
      <w:r>
        <w:rPr>
          <w:rFonts w:cs="Arial"/>
          <w:noProof/>
          <w:sz w:val="22"/>
          <w:szCs w:val="22"/>
        </w:rPr>
        <w:t xml:space="preserve">u o </w:t>
      </w:r>
      <w:r w:rsidRPr="00062E20">
        <w:rPr>
          <w:rFonts w:cs="Arial"/>
          <w:noProof/>
          <w:sz w:val="22"/>
          <w:szCs w:val="22"/>
        </w:rPr>
        <w:t>úsp</w:t>
      </w:r>
      <w:r>
        <w:rPr>
          <w:rFonts w:cs="Arial"/>
          <w:noProof/>
          <w:sz w:val="22"/>
          <w:szCs w:val="22"/>
        </w:rPr>
        <w:t>ěšném provedení certifikace a o </w:t>
      </w:r>
      <w:r w:rsidRPr="00062E20">
        <w:rPr>
          <w:rFonts w:cs="Arial"/>
          <w:noProof/>
          <w:sz w:val="22"/>
          <w:szCs w:val="22"/>
        </w:rPr>
        <w:t>přípravě vydání novéh</w:t>
      </w:r>
      <w:r>
        <w:rPr>
          <w:rFonts w:cs="Arial"/>
          <w:noProof/>
          <w:sz w:val="22"/>
          <w:szCs w:val="22"/>
        </w:rPr>
        <w:t xml:space="preserve">o </w:t>
      </w:r>
      <w:r w:rsidRPr="00062E20">
        <w:rPr>
          <w:rFonts w:cs="Arial"/>
          <w:noProof/>
          <w:sz w:val="22"/>
          <w:szCs w:val="22"/>
        </w:rPr>
        <w:t>certifikátu. Dodavatel může tut</w:t>
      </w:r>
      <w:r>
        <w:rPr>
          <w:rFonts w:cs="Arial"/>
          <w:noProof/>
          <w:sz w:val="22"/>
          <w:szCs w:val="22"/>
        </w:rPr>
        <w:t xml:space="preserve">o </w:t>
      </w:r>
      <w:r w:rsidRPr="00062E20">
        <w:rPr>
          <w:rFonts w:cs="Arial"/>
          <w:noProof/>
          <w:sz w:val="22"/>
          <w:szCs w:val="22"/>
        </w:rPr>
        <w:t>povinnost splnit i tak, že 1x ročně (nejpozději vša</w:t>
      </w:r>
      <w:r>
        <w:rPr>
          <w:rFonts w:cs="Arial"/>
          <w:noProof/>
          <w:sz w:val="22"/>
          <w:szCs w:val="22"/>
        </w:rPr>
        <w:t xml:space="preserve">k </w:t>
      </w:r>
      <w:r w:rsidRPr="00062E20">
        <w:rPr>
          <w:rFonts w:cs="Arial"/>
          <w:noProof/>
          <w:sz w:val="22"/>
          <w:szCs w:val="22"/>
        </w:rPr>
        <w:t>d</w:t>
      </w:r>
      <w:r>
        <w:rPr>
          <w:rFonts w:cs="Arial"/>
          <w:noProof/>
          <w:sz w:val="22"/>
          <w:szCs w:val="22"/>
        </w:rPr>
        <w:t xml:space="preserve">o </w:t>
      </w:r>
      <w:r w:rsidRPr="00062E20">
        <w:rPr>
          <w:rFonts w:cs="Arial"/>
          <w:noProof/>
          <w:sz w:val="22"/>
          <w:szCs w:val="22"/>
        </w:rPr>
        <w:t>31. ledna každéh</w:t>
      </w:r>
      <w:r>
        <w:rPr>
          <w:rFonts w:cs="Arial"/>
          <w:noProof/>
          <w:sz w:val="22"/>
          <w:szCs w:val="22"/>
        </w:rPr>
        <w:t xml:space="preserve">o </w:t>
      </w:r>
      <w:r w:rsidRPr="00062E20">
        <w:rPr>
          <w:rFonts w:cs="Arial"/>
          <w:noProof/>
          <w:sz w:val="22"/>
          <w:szCs w:val="22"/>
        </w:rPr>
        <w:t>rok</w:t>
      </w:r>
      <w:r>
        <w:rPr>
          <w:rFonts w:cs="Arial"/>
          <w:noProof/>
          <w:sz w:val="22"/>
          <w:szCs w:val="22"/>
        </w:rPr>
        <w:t xml:space="preserve">u </w:t>
      </w:r>
      <w:r w:rsidRPr="00062E20">
        <w:rPr>
          <w:rFonts w:cs="Arial"/>
          <w:noProof/>
          <w:sz w:val="22"/>
          <w:szCs w:val="22"/>
        </w:rPr>
        <w:t>p</w:t>
      </w:r>
      <w:r>
        <w:rPr>
          <w:rFonts w:cs="Arial"/>
          <w:noProof/>
          <w:sz w:val="22"/>
          <w:szCs w:val="22"/>
        </w:rPr>
        <w:t xml:space="preserve">o </w:t>
      </w:r>
      <w:r w:rsidRPr="00062E20">
        <w:rPr>
          <w:rFonts w:cs="Arial"/>
          <w:noProof/>
          <w:sz w:val="22"/>
          <w:szCs w:val="22"/>
        </w:rPr>
        <w:t>celo</w:t>
      </w:r>
      <w:r>
        <w:rPr>
          <w:rFonts w:cs="Arial"/>
          <w:noProof/>
          <w:sz w:val="22"/>
          <w:szCs w:val="22"/>
        </w:rPr>
        <w:t xml:space="preserve">u </w:t>
      </w:r>
      <w:r w:rsidRPr="00062E20">
        <w:rPr>
          <w:rFonts w:cs="Arial"/>
          <w:noProof/>
          <w:sz w:val="22"/>
          <w:szCs w:val="22"/>
        </w:rPr>
        <w:t>dob</w:t>
      </w:r>
      <w:r>
        <w:rPr>
          <w:rFonts w:cs="Arial"/>
          <w:noProof/>
          <w:sz w:val="22"/>
          <w:szCs w:val="22"/>
        </w:rPr>
        <w:t xml:space="preserve">u </w:t>
      </w:r>
      <w:r w:rsidRPr="00062E20">
        <w:rPr>
          <w:rFonts w:cs="Arial"/>
          <w:noProof/>
          <w:sz w:val="22"/>
          <w:szCs w:val="22"/>
        </w:rPr>
        <w:t xml:space="preserve">účinnosti </w:t>
      </w:r>
      <w:r>
        <w:rPr>
          <w:rFonts w:cs="Arial"/>
          <w:noProof/>
          <w:sz w:val="22"/>
          <w:szCs w:val="22"/>
        </w:rPr>
        <w:t>této Rámcové dohody</w:t>
      </w:r>
      <w:r w:rsidRPr="00062E20">
        <w:rPr>
          <w:rFonts w:cs="Arial"/>
          <w:noProof/>
          <w:sz w:val="22"/>
          <w:szCs w:val="22"/>
        </w:rPr>
        <w:t xml:space="preserve">) předá osobě </w:t>
      </w:r>
      <w:r>
        <w:rPr>
          <w:rFonts w:cs="Arial"/>
          <w:noProof/>
          <w:sz w:val="22"/>
          <w:szCs w:val="22"/>
        </w:rPr>
        <w:t>zastupující</w:t>
      </w:r>
      <w:r w:rsidRPr="00062E20">
        <w:rPr>
          <w:rFonts w:cs="Arial"/>
          <w:noProof/>
          <w:sz w:val="22"/>
          <w:szCs w:val="22"/>
        </w:rPr>
        <w:t xml:space="preserve"> </w:t>
      </w:r>
      <w:r>
        <w:rPr>
          <w:rFonts w:cs="Arial"/>
          <w:noProof/>
          <w:sz w:val="22"/>
          <w:szCs w:val="22"/>
        </w:rPr>
        <w:t>Zadavatel</w:t>
      </w:r>
      <w:r w:rsidRPr="00062E20">
        <w:rPr>
          <w:rFonts w:cs="Arial"/>
          <w:noProof/>
          <w:sz w:val="22"/>
          <w:szCs w:val="22"/>
        </w:rPr>
        <w:t>e ve věcech řízení kvality vyplněný formulář „Dotazní</w:t>
      </w:r>
      <w:r>
        <w:rPr>
          <w:rFonts w:cs="Arial"/>
          <w:noProof/>
          <w:sz w:val="22"/>
          <w:szCs w:val="22"/>
        </w:rPr>
        <w:t xml:space="preserve">k </w:t>
      </w:r>
      <w:r w:rsidRPr="00062E20">
        <w:rPr>
          <w:rFonts w:cs="Arial"/>
          <w:noProof/>
          <w:sz w:val="22"/>
          <w:szCs w:val="22"/>
        </w:rPr>
        <w:t>pr</w:t>
      </w:r>
      <w:r>
        <w:rPr>
          <w:rFonts w:cs="Arial"/>
          <w:noProof/>
          <w:sz w:val="22"/>
          <w:szCs w:val="22"/>
        </w:rPr>
        <w:t xml:space="preserve">o </w:t>
      </w:r>
      <w:r w:rsidRPr="00062E20">
        <w:rPr>
          <w:rFonts w:cs="Arial"/>
          <w:noProof/>
          <w:sz w:val="22"/>
          <w:szCs w:val="22"/>
        </w:rPr>
        <w:t>hodnocení přístup</w:t>
      </w:r>
      <w:r>
        <w:rPr>
          <w:rFonts w:cs="Arial"/>
          <w:noProof/>
          <w:sz w:val="22"/>
          <w:szCs w:val="22"/>
        </w:rPr>
        <w:t xml:space="preserve">u </w:t>
      </w:r>
      <w:r w:rsidRPr="00062E20">
        <w:rPr>
          <w:rFonts w:cs="Arial"/>
          <w:noProof/>
          <w:sz w:val="22"/>
          <w:szCs w:val="22"/>
        </w:rPr>
        <w:t>do</w:t>
      </w:r>
      <w:r>
        <w:rPr>
          <w:rFonts w:cs="Arial"/>
          <w:noProof/>
          <w:sz w:val="22"/>
          <w:szCs w:val="22"/>
        </w:rPr>
        <w:t xml:space="preserve">davatelů zboží a služeb k ŽP“ s </w:t>
      </w:r>
      <w:r w:rsidRPr="00062E20">
        <w:rPr>
          <w:rFonts w:cs="Arial"/>
          <w:noProof/>
          <w:sz w:val="22"/>
          <w:szCs w:val="22"/>
        </w:rPr>
        <w:t xml:space="preserve">umístěním </w:t>
      </w:r>
      <w:r>
        <w:rPr>
          <w:rFonts w:cs="Arial"/>
          <w:noProof/>
          <w:sz w:val="22"/>
          <w:szCs w:val="22"/>
        </w:rPr>
        <w:t xml:space="preserve">v </w:t>
      </w:r>
      <w:r w:rsidRPr="00062E20">
        <w:rPr>
          <w:rFonts w:cs="Arial"/>
          <w:noProof/>
          <w:sz w:val="22"/>
          <w:szCs w:val="22"/>
        </w:rPr>
        <w:t>kategorii A až C.</w:t>
      </w:r>
      <w:r>
        <w:rPr>
          <w:rFonts w:cs="Arial"/>
          <w:noProof/>
          <w:sz w:val="22"/>
          <w:szCs w:val="22"/>
        </w:rPr>
        <w:t xml:space="preserve"> V </w:t>
      </w:r>
      <w:r w:rsidRPr="00062E20">
        <w:rPr>
          <w:rFonts w:cs="Arial"/>
          <w:noProof/>
          <w:sz w:val="22"/>
          <w:szCs w:val="22"/>
        </w:rPr>
        <w:t>případě, že Dodavatel na výzv</w:t>
      </w:r>
      <w:r>
        <w:rPr>
          <w:rFonts w:cs="Arial"/>
          <w:noProof/>
          <w:sz w:val="22"/>
          <w:szCs w:val="22"/>
        </w:rPr>
        <w:t xml:space="preserve">u </w:t>
      </w:r>
      <w:r w:rsidRPr="00062E20">
        <w:rPr>
          <w:rFonts w:cs="Arial"/>
          <w:noProof/>
          <w:sz w:val="22"/>
          <w:szCs w:val="22"/>
        </w:rPr>
        <w:t xml:space="preserve">osoby </w:t>
      </w:r>
      <w:r>
        <w:rPr>
          <w:rFonts w:cs="Arial"/>
          <w:noProof/>
          <w:sz w:val="22"/>
          <w:szCs w:val="22"/>
        </w:rPr>
        <w:t>zastupující Zadavatel</w:t>
      </w:r>
      <w:r w:rsidRPr="00062E20">
        <w:rPr>
          <w:rFonts w:cs="Arial"/>
          <w:noProof/>
          <w:sz w:val="22"/>
          <w:szCs w:val="22"/>
        </w:rPr>
        <w:t>e ve věci řízení kvality neprokáže splněné tét</w:t>
      </w:r>
      <w:r>
        <w:rPr>
          <w:rFonts w:cs="Arial"/>
          <w:noProof/>
          <w:sz w:val="22"/>
          <w:szCs w:val="22"/>
        </w:rPr>
        <w:t xml:space="preserve">o </w:t>
      </w:r>
      <w:r w:rsidRPr="00062E20">
        <w:rPr>
          <w:rFonts w:cs="Arial"/>
          <w:noProof/>
          <w:sz w:val="22"/>
          <w:szCs w:val="22"/>
        </w:rPr>
        <w:t>povinnosti ani p</w:t>
      </w:r>
      <w:r>
        <w:rPr>
          <w:rFonts w:cs="Arial"/>
          <w:noProof/>
          <w:sz w:val="22"/>
          <w:szCs w:val="22"/>
        </w:rPr>
        <w:t xml:space="preserve">o </w:t>
      </w:r>
      <w:r w:rsidRPr="00062E20">
        <w:rPr>
          <w:rFonts w:cs="Arial"/>
          <w:noProof/>
          <w:sz w:val="22"/>
          <w:szCs w:val="22"/>
        </w:rPr>
        <w:t>uplynutí dodatečné přiměřené lhůty stanovené m</w:t>
      </w:r>
      <w:r>
        <w:rPr>
          <w:rFonts w:cs="Arial"/>
          <w:noProof/>
          <w:sz w:val="22"/>
          <w:szCs w:val="22"/>
        </w:rPr>
        <w:t>u Zadavatel</w:t>
      </w:r>
      <w:r w:rsidRPr="00062E20">
        <w:rPr>
          <w:rFonts w:cs="Arial"/>
          <w:noProof/>
          <w:sz w:val="22"/>
          <w:szCs w:val="22"/>
        </w:rPr>
        <w:t xml:space="preserve">em, má </w:t>
      </w:r>
      <w:r>
        <w:rPr>
          <w:rFonts w:cs="Arial"/>
          <w:noProof/>
          <w:sz w:val="22"/>
          <w:szCs w:val="22"/>
        </w:rPr>
        <w:t>Zadavatel</w:t>
      </w:r>
      <w:r w:rsidRPr="00062E20">
        <w:rPr>
          <w:rFonts w:cs="Arial"/>
          <w:noProof/>
          <w:sz w:val="22"/>
          <w:szCs w:val="22"/>
        </w:rPr>
        <w:t xml:space="preserve"> práv</w:t>
      </w:r>
      <w:r>
        <w:rPr>
          <w:rFonts w:cs="Arial"/>
          <w:noProof/>
          <w:sz w:val="22"/>
          <w:szCs w:val="22"/>
        </w:rPr>
        <w:t xml:space="preserve">o </w:t>
      </w:r>
      <w:r w:rsidRPr="00062E20">
        <w:rPr>
          <w:rFonts w:cs="Arial"/>
          <w:noProof/>
          <w:sz w:val="22"/>
          <w:szCs w:val="22"/>
        </w:rPr>
        <w:t>uplatnit a Dodavatel povinnost zaplatit smluvní pokut</w:t>
      </w:r>
      <w:r>
        <w:rPr>
          <w:rFonts w:cs="Arial"/>
          <w:noProof/>
          <w:sz w:val="22"/>
          <w:szCs w:val="22"/>
        </w:rPr>
        <w:t xml:space="preserve">u </w:t>
      </w:r>
      <w:r w:rsidRPr="00062E20">
        <w:rPr>
          <w:rFonts w:cs="Arial"/>
          <w:noProof/>
          <w:sz w:val="22"/>
          <w:szCs w:val="22"/>
        </w:rPr>
        <w:t>uvedeno</w:t>
      </w:r>
      <w:r>
        <w:rPr>
          <w:rFonts w:cs="Arial"/>
          <w:noProof/>
          <w:sz w:val="22"/>
          <w:szCs w:val="22"/>
        </w:rPr>
        <w:t>u v čl. II.11 přílohy č. 2</w:t>
      </w:r>
      <w:r w:rsidRPr="00062E20">
        <w:rPr>
          <w:rFonts w:cs="Arial"/>
          <w:noProof/>
          <w:sz w:val="22"/>
          <w:szCs w:val="22"/>
        </w:rPr>
        <w:t xml:space="preserve"> </w:t>
      </w:r>
      <w:r>
        <w:rPr>
          <w:rFonts w:cs="Arial"/>
          <w:noProof/>
          <w:sz w:val="22"/>
          <w:szCs w:val="22"/>
        </w:rPr>
        <w:t>této Rámcové dohody</w:t>
      </w:r>
      <w:r w:rsidRPr="00062E20">
        <w:rPr>
          <w:rFonts w:cs="Arial"/>
          <w:noProof/>
          <w:sz w:val="22"/>
          <w:szCs w:val="22"/>
        </w:rPr>
        <w:t xml:space="preserve"> neb</w:t>
      </w:r>
      <w:r>
        <w:rPr>
          <w:rFonts w:cs="Arial"/>
          <w:noProof/>
          <w:sz w:val="22"/>
          <w:szCs w:val="22"/>
        </w:rPr>
        <w:t xml:space="preserve">o dohodu </w:t>
      </w:r>
      <w:r w:rsidRPr="00062E20">
        <w:rPr>
          <w:rFonts w:cs="Arial"/>
          <w:noProof/>
          <w:sz w:val="22"/>
          <w:szCs w:val="22"/>
        </w:rPr>
        <w:t>vypovědět s výpovědní lhůto</w:t>
      </w:r>
      <w:r>
        <w:rPr>
          <w:rFonts w:cs="Arial"/>
          <w:noProof/>
          <w:sz w:val="22"/>
          <w:szCs w:val="22"/>
        </w:rPr>
        <w:t xml:space="preserve">u </w:t>
      </w:r>
      <w:r w:rsidRPr="00062E20">
        <w:rPr>
          <w:rFonts w:cs="Arial"/>
          <w:noProof/>
          <w:sz w:val="22"/>
          <w:szCs w:val="22"/>
        </w:rPr>
        <w:t>6 měsíců, která začne běžet prvníh</w:t>
      </w:r>
      <w:r>
        <w:rPr>
          <w:rFonts w:cs="Arial"/>
          <w:noProof/>
          <w:sz w:val="22"/>
          <w:szCs w:val="22"/>
        </w:rPr>
        <w:t xml:space="preserve">o </w:t>
      </w:r>
      <w:r w:rsidRPr="00062E20">
        <w:rPr>
          <w:rFonts w:cs="Arial"/>
          <w:noProof/>
          <w:sz w:val="22"/>
          <w:szCs w:val="22"/>
        </w:rPr>
        <w:t>dne měsíce následujícíh</w:t>
      </w:r>
      <w:r>
        <w:rPr>
          <w:rFonts w:cs="Arial"/>
          <w:noProof/>
          <w:sz w:val="22"/>
          <w:szCs w:val="22"/>
        </w:rPr>
        <w:t xml:space="preserve">o </w:t>
      </w:r>
      <w:r w:rsidRPr="00062E20">
        <w:rPr>
          <w:rFonts w:cs="Arial"/>
          <w:noProof/>
          <w:sz w:val="22"/>
          <w:szCs w:val="22"/>
        </w:rPr>
        <w:t>p</w:t>
      </w:r>
      <w:r>
        <w:rPr>
          <w:rFonts w:cs="Arial"/>
          <w:noProof/>
          <w:sz w:val="22"/>
          <w:szCs w:val="22"/>
        </w:rPr>
        <w:t xml:space="preserve">o </w:t>
      </w:r>
      <w:r w:rsidRPr="00062E20">
        <w:rPr>
          <w:rFonts w:cs="Arial"/>
          <w:noProof/>
          <w:sz w:val="22"/>
          <w:szCs w:val="22"/>
        </w:rPr>
        <w:t>prokazatelném doručení výpovědi Dodavateli.</w:t>
      </w:r>
    </w:p>
    <w:p w14:paraId="56157D0B" w14:textId="77777777" w:rsidR="00F43F8C" w:rsidRPr="007F1DB7" w:rsidRDefault="00F43F8C" w:rsidP="00F63BB8">
      <w:pPr>
        <w:pStyle w:val="Odstavecseseznamem"/>
        <w:numPr>
          <w:ilvl w:val="2"/>
          <w:numId w:val="5"/>
        </w:numPr>
        <w:spacing w:after="60"/>
        <w:ind w:left="709" w:hanging="709"/>
        <w:contextualSpacing w:val="0"/>
        <w:jc w:val="both"/>
        <w:rPr>
          <w:rFonts w:cs="Arial"/>
          <w:noProof/>
          <w:sz w:val="22"/>
          <w:szCs w:val="22"/>
        </w:rPr>
      </w:pPr>
      <w:r w:rsidRPr="00062E20">
        <w:rPr>
          <w:rFonts w:cs="Arial"/>
          <w:noProof/>
          <w:sz w:val="22"/>
          <w:szCs w:val="22"/>
        </w:rPr>
        <w:t>Dodavatel je povinen mít p</w:t>
      </w:r>
      <w:r>
        <w:rPr>
          <w:rFonts w:cs="Arial"/>
          <w:noProof/>
          <w:sz w:val="22"/>
          <w:szCs w:val="22"/>
        </w:rPr>
        <w:t xml:space="preserve">o </w:t>
      </w:r>
      <w:r w:rsidRPr="00062E20">
        <w:rPr>
          <w:rFonts w:cs="Arial"/>
          <w:noProof/>
          <w:sz w:val="22"/>
          <w:szCs w:val="22"/>
        </w:rPr>
        <w:t>celo</w:t>
      </w:r>
      <w:r>
        <w:rPr>
          <w:rFonts w:cs="Arial"/>
          <w:noProof/>
          <w:sz w:val="22"/>
          <w:szCs w:val="22"/>
        </w:rPr>
        <w:t xml:space="preserve">u </w:t>
      </w:r>
      <w:r w:rsidRPr="00062E20">
        <w:rPr>
          <w:rFonts w:cs="Arial"/>
          <w:noProof/>
          <w:sz w:val="22"/>
          <w:szCs w:val="22"/>
        </w:rPr>
        <w:t>dob</w:t>
      </w:r>
      <w:r>
        <w:rPr>
          <w:rFonts w:cs="Arial"/>
          <w:noProof/>
          <w:sz w:val="22"/>
          <w:szCs w:val="22"/>
        </w:rPr>
        <w:t xml:space="preserve">u </w:t>
      </w:r>
      <w:r w:rsidRPr="00062E20">
        <w:rPr>
          <w:rFonts w:cs="Arial"/>
          <w:noProof/>
          <w:sz w:val="22"/>
          <w:szCs w:val="22"/>
        </w:rPr>
        <w:t xml:space="preserve">účinnosti </w:t>
      </w:r>
      <w:r>
        <w:rPr>
          <w:rFonts w:cs="Arial"/>
          <w:noProof/>
          <w:sz w:val="22"/>
          <w:szCs w:val="22"/>
        </w:rPr>
        <w:t>této Rámcové dohody</w:t>
      </w:r>
      <w:r w:rsidRPr="00062E20">
        <w:rPr>
          <w:rFonts w:cs="Arial"/>
          <w:noProof/>
          <w:sz w:val="22"/>
          <w:szCs w:val="22"/>
        </w:rPr>
        <w:t xml:space="preserve"> platný certifikát shody systém</w:t>
      </w:r>
      <w:r>
        <w:rPr>
          <w:rFonts w:cs="Arial"/>
          <w:noProof/>
          <w:sz w:val="22"/>
          <w:szCs w:val="22"/>
        </w:rPr>
        <w:t xml:space="preserve">u </w:t>
      </w:r>
      <w:r w:rsidRPr="000D485E">
        <w:rPr>
          <w:rFonts w:cs="Arial"/>
          <w:noProof/>
          <w:sz w:val="22"/>
          <w:szCs w:val="22"/>
        </w:rPr>
        <w:t>managementu z hlediska bezpečnosti a ochrany zdraví při práci s požadavky podle ČSN ISO 45001</w:t>
      </w:r>
      <w:r w:rsidRPr="00062E20">
        <w:rPr>
          <w:rFonts w:cs="Arial"/>
          <w:noProof/>
          <w:sz w:val="22"/>
          <w:szCs w:val="22"/>
        </w:rPr>
        <w:t xml:space="preserve"> vydanéh</w:t>
      </w:r>
      <w:r>
        <w:rPr>
          <w:rFonts w:cs="Arial"/>
          <w:noProof/>
          <w:sz w:val="22"/>
          <w:szCs w:val="22"/>
        </w:rPr>
        <w:t xml:space="preserve">o </w:t>
      </w:r>
      <w:r w:rsidRPr="00062E20">
        <w:rPr>
          <w:rFonts w:cs="Arial"/>
          <w:noProof/>
          <w:sz w:val="22"/>
          <w:szCs w:val="22"/>
        </w:rPr>
        <w:t>osobo</w:t>
      </w:r>
      <w:r>
        <w:rPr>
          <w:rFonts w:cs="Arial"/>
          <w:noProof/>
          <w:sz w:val="22"/>
          <w:szCs w:val="22"/>
        </w:rPr>
        <w:t xml:space="preserve">u </w:t>
      </w:r>
      <w:r w:rsidRPr="00062E20">
        <w:rPr>
          <w:rFonts w:cs="Arial"/>
          <w:noProof/>
          <w:sz w:val="22"/>
          <w:szCs w:val="22"/>
        </w:rPr>
        <w:t>akreditovano</w:t>
      </w:r>
      <w:r>
        <w:rPr>
          <w:rFonts w:cs="Arial"/>
          <w:noProof/>
          <w:sz w:val="22"/>
          <w:szCs w:val="22"/>
        </w:rPr>
        <w:t xml:space="preserve">u </w:t>
      </w:r>
      <w:r w:rsidRPr="00062E20">
        <w:rPr>
          <w:rFonts w:cs="Arial"/>
          <w:noProof/>
          <w:sz w:val="22"/>
          <w:szCs w:val="22"/>
        </w:rPr>
        <w:t>Českým institutem pr</w:t>
      </w:r>
      <w:r>
        <w:rPr>
          <w:rFonts w:cs="Arial"/>
          <w:noProof/>
          <w:sz w:val="22"/>
          <w:szCs w:val="22"/>
        </w:rPr>
        <w:t xml:space="preserve">o </w:t>
      </w:r>
      <w:r w:rsidRPr="00062E20">
        <w:rPr>
          <w:rFonts w:cs="Arial"/>
          <w:noProof/>
          <w:sz w:val="22"/>
          <w:szCs w:val="22"/>
        </w:rPr>
        <w:t>akreditaci, o.p.s., neb</w:t>
      </w:r>
      <w:r>
        <w:rPr>
          <w:rFonts w:cs="Arial"/>
          <w:noProof/>
          <w:sz w:val="22"/>
          <w:szCs w:val="22"/>
        </w:rPr>
        <w:t xml:space="preserve">o </w:t>
      </w:r>
      <w:r w:rsidRPr="00062E20">
        <w:rPr>
          <w:rFonts w:cs="Arial"/>
          <w:noProof/>
          <w:sz w:val="22"/>
          <w:szCs w:val="22"/>
        </w:rPr>
        <w:t>platný certifikát, rovnocenný výše uvedeném</w:t>
      </w:r>
      <w:r>
        <w:rPr>
          <w:rFonts w:cs="Arial"/>
          <w:noProof/>
          <w:sz w:val="22"/>
          <w:szCs w:val="22"/>
        </w:rPr>
        <w:t xml:space="preserve">u </w:t>
      </w:r>
      <w:r w:rsidRPr="00062E20">
        <w:rPr>
          <w:rFonts w:cs="Arial"/>
          <w:noProof/>
          <w:sz w:val="22"/>
          <w:szCs w:val="22"/>
        </w:rPr>
        <w:t>certifikátu, vydanéh</w:t>
      </w:r>
      <w:r>
        <w:rPr>
          <w:rFonts w:cs="Arial"/>
          <w:noProof/>
          <w:sz w:val="22"/>
          <w:szCs w:val="22"/>
        </w:rPr>
        <w:t xml:space="preserve">o </w:t>
      </w:r>
      <w:r w:rsidRPr="00062E20">
        <w:rPr>
          <w:rFonts w:cs="Arial"/>
          <w:noProof/>
          <w:sz w:val="22"/>
          <w:szCs w:val="22"/>
        </w:rPr>
        <w:t>akreditovano</w:t>
      </w:r>
      <w:r>
        <w:rPr>
          <w:rFonts w:cs="Arial"/>
          <w:noProof/>
          <w:sz w:val="22"/>
          <w:szCs w:val="22"/>
        </w:rPr>
        <w:t xml:space="preserve">u </w:t>
      </w:r>
      <w:r w:rsidRPr="00062E20">
        <w:rPr>
          <w:rFonts w:cs="Arial"/>
          <w:noProof/>
          <w:sz w:val="22"/>
          <w:szCs w:val="22"/>
        </w:rPr>
        <w:t>osobo</w:t>
      </w:r>
      <w:r>
        <w:rPr>
          <w:rFonts w:cs="Arial"/>
          <w:noProof/>
          <w:sz w:val="22"/>
          <w:szCs w:val="22"/>
        </w:rPr>
        <w:t xml:space="preserve">u v </w:t>
      </w:r>
      <w:r w:rsidRPr="00062E20">
        <w:rPr>
          <w:rFonts w:cs="Arial"/>
          <w:noProof/>
          <w:sz w:val="22"/>
          <w:szCs w:val="22"/>
        </w:rPr>
        <w:t>členském státě Evropské unie, neb</w:t>
      </w:r>
      <w:r>
        <w:rPr>
          <w:rFonts w:cs="Arial"/>
          <w:noProof/>
          <w:sz w:val="22"/>
          <w:szCs w:val="22"/>
        </w:rPr>
        <w:t xml:space="preserve">o </w:t>
      </w:r>
      <w:r w:rsidRPr="00062E20">
        <w:rPr>
          <w:rFonts w:cs="Arial"/>
          <w:noProof/>
          <w:sz w:val="22"/>
          <w:szCs w:val="22"/>
        </w:rPr>
        <w:t>potvrzení certifikačníh</w:t>
      </w:r>
      <w:r>
        <w:rPr>
          <w:rFonts w:cs="Arial"/>
          <w:noProof/>
          <w:sz w:val="22"/>
          <w:szCs w:val="22"/>
        </w:rPr>
        <w:t xml:space="preserve">o </w:t>
      </w:r>
      <w:r w:rsidRPr="00062E20">
        <w:rPr>
          <w:rFonts w:cs="Arial"/>
          <w:noProof/>
          <w:sz w:val="22"/>
          <w:szCs w:val="22"/>
        </w:rPr>
        <w:t>orgán</w:t>
      </w:r>
      <w:r>
        <w:rPr>
          <w:rFonts w:cs="Arial"/>
          <w:noProof/>
          <w:sz w:val="22"/>
          <w:szCs w:val="22"/>
        </w:rPr>
        <w:t xml:space="preserve">u o </w:t>
      </w:r>
      <w:r w:rsidRPr="00062E20">
        <w:rPr>
          <w:rFonts w:cs="Arial"/>
          <w:noProof/>
          <w:sz w:val="22"/>
          <w:szCs w:val="22"/>
        </w:rPr>
        <w:t xml:space="preserve">úspěšném provedení certifikace a </w:t>
      </w:r>
      <w:r>
        <w:rPr>
          <w:rFonts w:cs="Arial"/>
          <w:noProof/>
          <w:sz w:val="22"/>
          <w:szCs w:val="22"/>
        </w:rPr>
        <w:t xml:space="preserve">o </w:t>
      </w:r>
      <w:r w:rsidRPr="00062E20">
        <w:rPr>
          <w:rFonts w:cs="Arial"/>
          <w:noProof/>
          <w:sz w:val="22"/>
          <w:szCs w:val="22"/>
        </w:rPr>
        <w:t>přípravě vydání novéh</w:t>
      </w:r>
      <w:r>
        <w:rPr>
          <w:rFonts w:cs="Arial"/>
          <w:noProof/>
          <w:sz w:val="22"/>
          <w:szCs w:val="22"/>
        </w:rPr>
        <w:t xml:space="preserve">o </w:t>
      </w:r>
      <w:r w:rsidRPr="00062E20">
        <w:rPr>
          <w:rFonts w:cs="Arial"/>
          <w:noProof/>
          <w:sz w:val="22"/>
          <w:szCs w:val="22"/>
        </w:rPr>
        <w:t>certifikátu. Dodavatel může tut</w:t>
      </w:r>
      <w:r>
        <w:rPr>
          <w:rFonts w:cs="Arial"/>
          <w:noProof/>
          <w:sz w:val="22"/>
          <w:szCs w:val="22"/>
        </w:rPr>
        <w:t xml:space="preserve">o </w:t>
      </w:r>
      <w:r w:rsidRPr="00062E20">
        <w:rPr>
          <w:rFonts w:cs="Arial"/>
          <w:noProof/>
          <w:sz w:val="22"/>
          <w:szCs w:val="22"/>
        </w:rPr>
        <w:t>povinnost splnit i tak, že 1x ročně (nejpozději vša</w:t>
      </w:r>
      <w:r>
        <w:rPr>
          <w:rFonts w:cs="Arial"/>
          <w:noProof/>
          <w:sz w:val="22"/>
          <w:szCs w:val="22"/>
        </w:rPr>
        <w:t xml:space="preserve">k </w:t>
      </w:r>
      <w:r w:rsidRPr="00062E20">
        <w:rPr>
          <w:rFonts w:cs="Arial"/>
          <w:noProof/>
          <w:sz w:val="22"/>
          <w:szCs w:val="22"/>
        </w:rPr>
        <w:t>d</w:t>
      </w:r>
      <w:r>
        <w:rPr>
          <w:rFonts w:cs="Arial"/>
          <w:noProof/>
          <w:sz w:val="22"/>
          <w:szCs w:val="22"/>
        </w:rPr>
        <w:t xml:space="preserve">o </w:t>
      </w:r>
      <w:r w:rsidRPr="00062E20">
        <w:rPr>
          <w:rFonts w:cs="Arial"/>
          <w:noProof/>
          <w:sz w:val="22"/>
          <w:szCs w:val="22"/>
        </w:rPr>
        <w:t>31. ledna každéh</w:t>
      </w:r>
      <w:r>
        <w:rPr>
          <w:rFonts w:cs="Arial"/>
          <w:noProof/>
          <w:sz w:val="22"/>
          <w:szCs w:val="22"/>
        </w:rPr>
        <w:t xml:space="preserve">o </w:t>
      </w:r>
      <w:r w:rsidRPr="00062E20">
        <w:rPr>
          <w:rFonts w:cs="Arial"/>
          <w:noProof/>
          <w:sz w:val="22"/>
          <w:szCs w:val="22"/>
        </w:rPr>
        <w:t>rok</w:t>
      </w:r>
      <w:r>
        <w:rPr>
          <w:rFonts w:cs="Arial"/>
          <w:noProof/>
          <w:sz w:val="22"/>
          <w:szCs w:val="22"/>
        </w:rPr>
        <w:t xml:space="preserve">u </w:t>
      </w:r>
      <w:r w:rsidRPr="00062E20">
        <w:rPr>
          <w:rFonts w:cs="Arial"/>
          <w:noProof/>
          <w:sz w:val="22"/>
          <w:szCs w:val="22"/>
        </w:rPr>
        <w:t>p</w:t>
      </w:r>
      <w:r>
        <w:rPr>
          <w:rFonts w:cs="Arial"/>
          <w:noProof/>
          <w:sz w:val="22"/>
          <w:szCs w:val="22"/>
        </w:rPr>
        <w:t xml:space="preserve">o </w:t>
      </w:r>
      <w:r w:rsidRPr="00062E20">
        <w:rPr>
          <w:rFonts w:cs="Arial"/>
          <w:noProof/>
          <w:sz w:val="22"/>
          <w:szCs w:val="22"/>
        </w:rPr>
        <w:t>celo</w:t>
      </w:r>
      <w:r>
        <w:rPr>
          <w:rFonts w:cs="Arial"/>
          <w:noProof/>
          <w:sz w:val="22"/>
          <w:szCs w:val="22"/>
        </w:rPr>
        <w:t xml:space="preserve">u </w:t>
      </w:r>
      <w:r w:rsidRPr="00062E20">
        <w:rPr>
          <w:rFonts w:cs="Arial"/>
          <w:noProof/>
          <w:sz w:val="22"/>
          <w:szCs w:val="22"/>
        </w:rPr>
        <w:t>dob</w:t>
      </w:r>
      <w:r>
        <w:rPr>
          <w:rFonts w:cs="Arial"/>
          <w:noProof/>
          <w:sz w:val="22"/>
          <w:szCs w:val="22"/>
        </w:rPr>
        <w:t xml:space="preserve">u </w:t>
      </w:r>
      <w:r w:rsidRPr="00062E20">
        <w:rPr>
          <w:rFonts w:cs="Arial"/>
          <w:noProof/>
          <w:sz w:val="22"/>
          <w:szCs w:val="22"/>
        </w:rPr>
        <w:t xml:space="preserve">účinnosti </w:t>
      </w:r>
      <w:r>
        <w:rPr>
          <w:rFonts w:cs="Arial"/>
          <w:noProof/>
          <w:sz w:val="22"/>
          <w:szCs w:val="22"/>
        </w:rPr>
        <w:t>této Rámcové dohody</w:t>
      </w:r>
      <w:r w:rsidRPr="00062E20">
        <w:rPr>
          <w:rFonts w:cs="Arial"/>
          <w:noProof/>
          <w:sz w:val="22"/>
          <w:szCs w:val="22"/>
        </w:rPr>
        <w:t xml:space="preserve">) předá osobě </w:t>
      </w:r>
      <w:r>
        <w:rPr>
          <w:rFonts w:cs="Arial"/>
          <w:noProof/>
          <w:sz w:val="22"/>
          <w:szCs w:val="22"/>
        </w:rPr>
        <w:t>zastupující</w:t>
      </w:r>
      <w:r w:rsidRPr="00062E20">
        <w:rPr>
          <w:rFonts w:cs="Arial"/>
          <w:noProof/>
          <w:sz w:val="22"/>
          <w:szCs w:val="22"/>
        </w:rPr>
        <w:t xml:space="preserve"> </w:t>
      </w:r>
      <w:r>
        <w:rPr>
          <w:rFonts w:cs="Arial"/>
          <w:noProof/>
          <w:sz w:val="22"/>
          <w:szCs w:val="22"/>
        </w:rPr>
        <w:t>Zadavatel</w:t>
      </w:r>
      <w:r w:rsidRPr="00062E20">
        <w:rPr>
          <w:rFonts w:cs="Arial"/>
          <w:noProof/>
          <w:sz w:val="22"/>
          <w:szCs w:val="22"/>
        </w:rPr>
        <w:t>e ve věcech řízení kvality vyplněný formulář „Dotazní</w:t>
      </w:r>
      <w:r>
        <w:rPr>
          <w:rFonts w:cs="Arial"/>
          <w:noProof/>
          <w:sz w:val="22"/>
          <w:szCs w:val="22"/>
        </w:rPr>
        <w:t xml:space="preserve">k </w:t>
      </w:r>
      <w:r w:rsidRPr="00062E20">
        <w:rPr>
          <w:rFonts w:cs="Arial"/>
          <w:noProof/>
          <w:sz w:val="22"/>
          <w:szCs w:val="22"/>
        </w:rPr>
        <w:t>pr</w:t>
      </w:r>
      <w:r>
        <w:rPr>
          <w:rFonts w:cs="Arial"/>
          <w:noProof/>
          <w:sz w:val="22"/>
          <w:szCs w:val="22"/>
        </w:rPr>
        <w:t xml:space="preserve">o </w:t>
      </w:r>
      <w:r w:rsidRPr="00062E20">
        <w:rPr>
          <w:rFonts w:cs="Arial"/>
          <w:noProof/>
          <w:sz w:val="22"/>
          <w:szCs w:val="22"/>
        </w:rPr>
        <w:t>hodnocení přístup</w:t>
      </w:r>
      <w:r>
        <w:rPr>
          <w:rFonts w:cs="Arial"/>
          <w:noProof/>
          <w:sz w:val="22"/>
          <w:szCs w:val="22"/>
        </w:rPr>
        <w:t xml:space="preserve">u </w:t>
      </w:r>
      <w:r w:rsidRPr="00062E20">
        <w:rPr>
          <w:rFonts w:cs="Arial"/>
          <w:noProof/>
          <w:sz w:val="22"/>
          <w:szCs w:val="22"/>
        </w:rPr>
        <w:t xml:space="preserve">dodavatelů zboží a služeb </w:t>
      </w:r>
      <w:r>
        <w:rPr>
          <w:rFonts w:cs="Arial"/>
          <w:noProof/>
          <w:sz w:val="22"/>
          <w:szCs w:val="22"/>
        </w:rPr>
        <w:t xml:space="preserve">k </w:t>
      </w:r>
      <w:r w:rsidRPr="00062E20">
        <w:rPr>
          <w:rFonts w:cs="Arial"/>
          <w:noProof/>
          <w:sz w:val="22"/>
          <w:szCs w:val="22"/>
        </w:rPr>
        <w:t xml:space="preserve">bezpečnosti a ochraně zdraví při práci“ s umístěním </w:t>
      </w:r>
      <w:r>
        <w:rPr>
          <w:rFonts w:cs="Arial"/>
          <w:noProof/>
          <w:sz w:val="22"/>
          <w:szCs w:val="22"/>
        </w:rPr>
        <w:t xml:space="preserve">v </w:t>
      </w:r>
      <w:r w:rsidRPr="00062E20">
        <w:rPr>
          <w:rFonts w:cs="Arial"/>
          <w:noProof/>
          <w:sz w:val="22"/>
          <w:szCs w:val="22"/>
        </w:rPr>
        <w:t>kategorii A až C.</w:t>
      </w:r>
      <w:r>
        <w:rPr>
          <w:rFonts w:cs="Arial"/>
          <w:noProof/>
          <w:sz w:val="22"/>
          <w:szCs w:val="22"/>
        </w:rPr>
        <w:br/>
        <w:t xml:space="preserve">V </w:t>
      </w:r>
      <w:r w:rsidRPr="00062E20">
        <w:rPr>
          <w:rFonts w:cs="Arial"/>
          <w:noProof/>
          <w:sz w:val="22"/>
          <w:szCs w:val="22"/>
        </w:rPr>
        <w:t>případě, že Dodavatel na výzv</w:t>
      </w:r>
      <w:r>
        <w:rPr>
          <w:rFonts w:cs="Arial"/>
          <w:noProof/>
          <w:sz w:val="22"/>
          <w:szCs w:val="22"/>
        </w:rPr>
        <w:t xml:space="preserve">u </w:t>
      </w:r>
      <w:r w:rsidRPr="00062E20">
        <w:rPr>
          <w:rFonts w:cs="Arial"/>
          <w:noProof/>
          <w:sz w:val="22"/>
          <w:szCs w:val="22"/>
        </w:rPr>
        <w:t xml:space="preserve">osoby </w:t>
      </w:r>
      <w:r>
        <w:rPr>
          <w:rFonts w:cs="Arial"/>
          <w:noProof/>
          <w:sz w:val="22"/>
          <w:szCs w:val="22"/>
        </w:rPr>
        <w:t>zastupující</w:t>
      </w:r>
      <w:r w:rsidRPr="00062E20">
        <w:rPr>
          <w:rFonts w:cs="Arial"/>
          <w:noProof/>
          <w:sz w:val="22"/>
          <w:szCs w:val="22"/>
        </w:rPr>
        <w:t xml:space="preserve"> </w:t>
      </w:r>
      <w:r>
        <w:rPr>
          <w:rFonts w:cs="Arial"/>
          <w:noProof/>
          <w:sz w:val="22"/>
          <w:szCs w:val="22"/>
        </w:rPr>
        <w:t>Zadavatel</w:t>
      </w:r>
      <w:r w:rsidRPr="00062E20">
        <w:rPr>
          <w:rFonts w:cs="Arial"/>
          <w:noProof/>
          <w:sz w:val="22"/>
          <w:szCs w:val="22"/>
        </w:rPr>
        <w:t>e ve věci řízení kvality neprokáže splnění tét</w:t>
      </w:r>
      <w:r>
        <w:rPr>
          <w:rFonts w:cs="Arial"/>
          <w:noProof/>
          <w:sz w:val="22"/>
          <w:szCs w:val="22"/>
        </w:rPr>
        <w:t xml:space="preserve">o </w:t>
      </w:r>
      <w:r w:rsidRPr="00062E20">
        <w:rPr>
          <w:rFonts w:cs="Arial"/>
          <w:noProof/>
          <w:sz w:val="22"/>
          <w:szCs w:val="22"/>
        </w:rPr>
        <w:t>povinnosti ani p</w:t>
      </w:r>
      <w:r>
        <w:rPr>
          <w:rFonts w:cs="Arial"/>
          <w:noProof/>
          <w:sz w:val="22"/>
          <w:szCs w:val="22"/>
        </w:rPr>
        <w:t xml:space="preserve">o </w:t>
      </w:r>
      <w:r w:rsidRPr="00062E20">
        <w:rPr>
          <w:rFonts w:cs="Arial"/>
          <w:noProof/>
          <w:sz w:val="22"/>
          <w:szCs w:val="22"/>
        </w:rPr>
        <w:t>uplynutí dodatečné přiměřené lhůty stanovené m</w:t>
      </w:r>
      <w:r>
        <w:rPr>
          <w:rFonts w:cs="Arial"/>
          <w:noProof/>
          <w:sz w:val="22"/>
          <w:szCs w:val="22"/>
        </w:rPr>
        <w:t>u Zadavatel</w:t>
      </w:r>
      <w:r w:rsidRPr="00062E20">
        <w:rPr>
          <w:rFonts w:cs="Arial"/>
          <w:noProof/>
          <w:sz w:val="22"/>
          <w:szCs w:val="22"/>
        </w:rPr>
        <w:t xml:space="preserve">em, má </w:t>
      </w:r>
      <w:r>
        <w:rPr>
          <w:rFonts w:cs="Arial"/>
          <w:noProof/>
          <w:sz w:val="22"/>
          <w:szCs w:val="22"/>
        </w:rPr>
        <w:t>Zadavatel</w:t>
      </w:r>
      <w:r w:rsidRPr="00062E20">
        <w:rPr>
          <w:rFonts w:cs="Arial"/>
          <w:noProof/>
          <w:sz w:val="22"/>
          <w:szCs w:val="22"/>
        </w:rPr>
        <w:t xml:space="preserve"> práv</w:t>
      </w:r>
      <w:r>
        <w:rPr>
          <w:rFonts w:cs="Arial"/>
          <w:noProof/>
          <w:sz w:val="22"/>
          <w:szCs w:val="22"/>
        </w:rPr>
        <w:t xml:space="preserve">o </w:t>
      </w:r>
      <w:r w:rsidRPr="00062E20">
        <w:rPr>
          <w:rFonts w:cs="Arial"/>
          <w:noProof/>
          <w:sz w:val="22"/>
          <w:szCs w:val="22"/>
        </w:rPr>
        <w:t>uplatnit a Dodavatel povinnost zaplatit smluvní pokut</w:t>
      </w:r>
      <w:r>
        <w:rPr>
          <w:rFonts w:cs="Arial"/>
          <w:noProof/>
          <w:sz w:val="22"/>
          <w:szCs w:val="22"/>
        </w:rPr>
        <w:t xml:space="preserve">u </w:t>
      </w:r>
      <w:r w:rsidRPr="00062E20">
        <w:rPr>
          <w:rFonts w:cs="Arial"/>
          <w:noProof/>
          <w:sz w:val="22"/>
          <w:szCs w:val="22"/>
        </w:rPr>
        <w:t>uvedeno</w:t>
      </w:r>
      <w:r>
        <w:rPr>
          <w:rFonts w:cs="Arial"/>
          <w:noProof/>
          <w:sz w:val="22"/>
          <w:szCs w:val="22"/>
        </w:rPr>
        <w:t>u v čl. II.11 přílohy č. 2</w:t>
      </w:r>
      <w:r w:rsidRPr="00062E20">
        <w:rPr>
          <w:rFonts w:cs="Arial"/>
          <w:noProof/>
          <w:sz w:val="22"/>
          <w:szCs w:val="22"/>
        </w:rPr>
        <w:t xml:space="preserve"> </w:t>
      </w:r>
      <w:r>
        <w:rPr>
          <w:rFonts w:cs="Arial"/>
          <w:noProof/>
          <w:sz w:val="22"/>
          <w:szCs w:val="22"/>
        </w:rPr>
        <w:t>této Rámcové dohody</w:t>
      </w:r>
      <w:r w:rsidRPr="00062E20">
        <w:rPr>
          <w:rFonts w:cs="Arial"/>
          <w:noProof/>
          <w:sz w:val="22"/>
          <w:szCs w:val="22"/>
        </w:rPr>
        <w:t xml:space="preserve"> neb</w:t>
      </w:r>
      <w:r>
        <w:rPr>
          <w:rFonts w:cs="Arial"/>
          <w:noProof/>
          <w:sz w:val="22"/>
          <w:szCs w:val="22"/>
        </w:rPr>
        <w:t xml:space="preserve">o dohodu </w:t>
      </w:r>
      <w:r w:rsidRPr="00062E20">
        <w:rPr>
          <w:rFonts w:cs="Arial"/>
          <w:noProof/>
          <w:sz w:val="22"/>
          <w:szCs w:val="22"/>
        </w:rPr>
        <w:t>vypovědět s výpovědní lhůto</w:t>
      </w:r>
      <w:r>
        <w:rPr>
          <w:rFonts w:cs="Arial"/>
          <w:noProof/>
          <w:sz w:val="22"/>
          <w:szCs w:val="22"/>
        </w:rPr>
        <w:t xml:space="preserve">u </w:t>
      </w:r>
      <w:r w:rsidRPr="00062E20">
        <w:rPr>
          <w:rFonts w:cs="Arial"/>
          <w:noProof/>
          <w:sz w:val="22"/>
          <w:szCs w:val="22"/>
        </w:rPr>
        <w:t>6 měsíců, která začne běžet prvníh</w:t>
      </w:r>
      <w:r>
        <w:rPr>
          <w:rFonts w:cs="Arial"/>
          <w:noProof/>
          <w:sz w:val="22"/>
          <w:szCs w:val="22"/>
        </w:rPr>
        <w:t xml:space="preserve">o </w:t>
      </w:r>
      <w:r w:rsidRPr="00062E20">
        <w:rPr>
          <w:rFonts w:cs="Arial"/>
          <w:noProof/>
          <w:sz w:val="22"/>
          <w:szCs w:val="22"/>
        </w:rPr>
        <w:t xml:space="preserve">dne </w:t>
      </w:r>
      <w:r w:rsidRPr="007F1DB7">
        <w:rPr>
          <w:rFonts w:cs="Arial"/>
          <w:noProof/>
          <w:sz w:val="22"/>
          <w:szCs w:val="22"/>
        </w:rPr>
        <w:t>měsíce následujícího po prokazatelném doručení výpovědi Dodavateli.</w:t>
      </w:r>
    </w:p>
    <w:p w14:paraId="116AE10C" w14:textId="77777777" w:rsidR="00F43F8C" w:rsidRPr="00B162E7" w:rsidRDefault="00F43F8C" w:rsidP="00F63BB8">
      <w:pPr>
        <w:pStyle w:val="Odstavecseseznamem"/>
        <w:numPr>
          <w:ilvl w:val="2"/>
          <w:numId w:val="5"/>
        </w:numPr>
        <w:spacing w:after="60"/>
        <w:ind w:left="709" w:hanging="709"/>
        <w:contextualSpacing w:val="0"/>
        <w:jc w:val="both"/>
        <w:rPr>
          <w:rFonts w:cs="Arial"/>
          <w:noProof/>
          <w:sz w:val="22"/>
          <w:szCs w:val="22"/>
        </w:rPr>
      </w:pPr>
      <w:r w:rsidRPr="007F1DB7">
        <w:rPr>
          <w:rFonts w:cs="Arial"/>
          <w:noProof/>
          <w:sz w:val="22"/>
          <w:szCs w:val="22"/>
        </w:rPr>
        <w:t xml:space="preserve">Dodavatel je povinen zajistit, aby po celou dobu účinnosti této Rámcové dohody bylo prováděno svařování </w:t>
      </w:r>
      <w:r w:rsidRPr="007F1DB7">
        <w:rPr>
          <w:sz w:val="22"/>
          <w:szCs w:val="22"/>
        </w:rPr>
        <w:t xml:space="preserve">ITP na membránové stěně z oceli T24 (pro opravy membránových stěn) výhradně osobou jež má platný svařovací certifikát pro svařování materiálu T24 (7CrMoVtiB10-10) </w:t>
      </w:r>
      <w:r w:rsidRPr="007F1DB7">
        <w:rPr>
          <w:sz w:val="22"/>
          <w:szCs w:val="22"/>
          <w:u w:val="single"/>
        </w:rPr>
        <w:t xml:space="preserve">a to </w:t>
      </w:r>
      <w:r w:rsidRPr="007F1DB7">
        <w:rPr>
          <w:sz w:val="22"/>
          <w:szCs w:val="22"/>
        </w:rPr>
        <w:t>předložením certifikátu svářeče, který musí být certifikovaný podle ČSN EN ISI 9606-1 s oprávněním na svařovaní tlakových zařízení podle PED 2014/68/EU.</w:t>
      </w:r>
      <w:r w:rsidRPr="00B162E7">
        <w:rPr>
          <w:sz w:val="22"/>
          <w:szCs w:val="22"/>
        </w:rPr>
        <w:t xml:space="preserve"> Součástí tohoto ITP je také svařovací postup WPS na tzv. 4 vrstvý svar. </w:t>
      </w:r>
      <w:r w:rsidRPr="00B162E7">
        <w:rPr>
          <w:rFonts w:cs="Arial"/>
          <w:noProof/>
          <w:sz w:val="22"/>
          <w:szCs w:val="22"/>
        </w:rPr>
        <w:t xml:space="preserve">Dodavatel musí tuto povinnost splnit před podpisem Rámcové dohody a </w:t>
      </w:r>
      <w:r w:rsidRPr="00B162E7">
        <w:rPr>
          <w:rFonts w:cs="Arial"/>
          <w:noProof/>
          <w:sz w:val="22"/>
          <w:szCs w:val="22"/>
        </w:rPr>
        <w:lastRenderedPageBreak/>
        <w:t xml:space="preserve">1x za 6 měsíců předá osobě zastupující Zadavatele ve věcech </w:t>
      </w:r>
      <w:r w:rsidRPr="00B162E7">
        <w:rPr>
          <w:rFonts w:cs="Arial"/>
          <w:sz w:val="22"/>
          <w:szCs w:val="22"/>
        </w:rPr>
        <w:t xml:space="preserve">technických (pro činnosti </w:t>
      </w:r>
      <w:proofErr w:type="spellStart"/>
      <w:r w:rsidRPr="00B162E7">
        <w:rPr>
          <w:rFonts w:cs="Arial"/>
          <w:sz w:val="22"/>
          <w:szCs w:val="22"/>
        </w:rPr>
        <w:t>TKaD</w:t>
      </w:r>
      <w:proofErr w:type="spellEnd"/>
      <w:r w:rsidRPr="00B162E7">
        <w:rPr>
          <w:rFonts w:cs="Arial"/>
          <w:sz w:val="22"/>
          <w:szCs w:val="22"/>
        </w:rPr>
        <w:t>) doklad o přezkoušení</w:t>
      </w:r>
      <w:r w:rsidRPr="00B162E7">
        <w:rPr>
          <w:rFonts w:cs="Arial"/>
          <w:noProof/>
          <w:sz w:val="22"/>
          <w:szCs w:val="22"/>
        </w:rPr>
        <w:t>.</w:t>
      </w:r>
      <w:r>
        <w:rPr>
          <w:rFonts w:cs="Arial"/>
          <w:noProof/>
          <w:sz w:val="22"/>
          <w:szCs w:val="22"/>
        </w:rPr>
        <w:t xml:space="preserve"> </w:t>
      </w:r>
      <w:r w:rsidRPr="00B162E7">
        <w:rPr>
          <w:rFonts w:cs="Arial"/>
          <w:noProof/>
          <w:sz w:val="22"/>
          <w:szCs w:val="22"/>
        </w:rPr>
        <w:t xml:space="preserve">V případě, že Dodavatel na výzvu osoby zastupující Zadavatele ve věci </w:t>
      </w:r>
      <w:r w:rsidRPr="00B162E7">
        <w:rPr>
          <w:rFonts w:cs="Arial"/>
          <w:sz w:val="22"/>
          <w:szCs w:val="22"/>
        </w:rPr>
        <w:t xml:space="preserve">technických (pro činnosti </w:t>
      </w:r>
      <w:proofErr w:type="spellStart"/>
      <w:r w:rsidRPr="00B162E7">
        <w:rPr>
          <w:rFonts w:cs="Arial"/>
          <w:sz w:val="22"/>
          <w:szCs w:val="22"/>
        </w:rPr>
        <w:t>TKaD</w:t>
      </w:r>
      <w:proofErr w:type="spellEnd"/>
      <w:r w:rsidRPr="00B162E7">
        <w:rPr>
          <w:rFonts w:cs="Arial"/>
          <w:sz w:val="22"/>
          <w:szCs w:val="22"/>
        </w:rPr>
        <w:t>)</w:t>
      </w:r>
      <w:r w:rsidRPr="00B162E7">
        <w:rPr>
          <w:rFonts w:cs="Arial"/>
          <w:noProof/>
          <w:sz w:val="22"/>
          <w:szCs w:val="22"/>
        </w:rPr>
        <w:t xml:space="preserve"> neprokáže splnění této povinnosti ani po uplynutí dodatečné přiměřené lhůty stanovené mu Zadavatelem, má Zadavatel právo uplatnit a Dodavatel povinnost zaplatit smluvní pokutu uvedenou v čl. II.11 přílohy č. 2 této Rámcové dohody nebo dohodu vypovědět s výpovědní lhůtou 6 měsíců, která začne běžet prvního dne měsíce následujícího po prokazatelném doručení výpovědi Dodavateli.</w:t>
      </w:r>
    </w:p>
    <w:p w14:paraId="4C4838DD" w14:textId="77777777" w:rsidR="00F43F8C" w:rsidRPr="00062E20" w:rsidRDefault="00F43F8C" w:rsidP="00F63BB8">
      <w:pPr>
        <w:pStyle w:val="Odstavecseseznamem"/>
        <w:numPr>
          <w:ilvl w:val="2"/>
          <w:numId w:val="5"/>
        </w:numPr>
        <w:spacing w:after="60"/>
        <w:ind w:left="709" w:hanging="709"/>
        <w:contextualSpacing w:val="0"/>
        <w:jc w:val="both"/>
        <w:rPr>
          <w:rFonts w:cs="Arial"/>
          <w:noProof/>
          <w:sz w:val="22"/>
          <w:szCs w:val="22"/>
        </w:rPr>
      </w:pPr>
      <w:r w:rsidRPr="00062E20">
        <w:rPr>
          <w:rFonts w:cs="Arial"/>
          <w:noProof/>
          <w:sz w:val="22"/>
          <w:szCs w:val="22"/>
        </w:rPr>
        <w:t>Dodavatel je povinen mít p</w:t>
      </w:r>
      <w:r>
        <w:rPr>
          <w:rFonts w:cs="Arial"/>
          <w:noProof/>
          <w:sz w:val="22"/>
          <w:szCs w:val="22"/>
        </w:rPr>
        <w:t xml:space="preserve">o </w:t>
      </w:r>
      <w:r w:rsidRPr="00062E20">
        <w:rPr>
          <w:rFonts w:cs="Arial"/>
          <w:noProof/>
          <w:sz w:val="22"/>
          <w:szCs w:val="22"/>
        </w:rPr>
        <w:t>celo</w:t>
      </w:r>
      <w:r>
        <w:rPr>
          <w:rFonts w:cs="Arial"/>
          <w:noProof/>
          <w:sz w:val="22"/>
          <w:szCs w:val="22"/>
        </w:rPr>
        <w:t xml:space="preserve">u </w:t>
      </w:r>
      <w:r w:rsidRPr="00062E20">
        <w:rPr>
          <w:rFonts w:cs="Arial"/>
          <w:noProof/>
          <w:sz w:val="22"/>
          <w:szCs w:val="22"/>
        </w:rPr>
        <w:t>dob</w:t>
      </w:r>
      <w:r>
        <w:rPr>
          <w:rFonts w:cs="Arial"/>
          <w:noProof/>
          <w:sz w:val="22"/>
          <w:szCs w:val="22"/>
        </w:rPr>
        <w:t xml:space="preserve">u </w:t>
      </w:r>
      <w:r w:rsidRPr="00062E20">
        <w:rPr>
          <w:rFonts w:cs="Arial"/>
          <w:noProof/>
          <w:sz w:val="22"/>
          <w:szCs w:val="22"/>
        </w:rPr>
        <w:t xml:space="preserve">účinnosti </w:t>
      </w:r>
      <w:r>
        <w:rPr>
          <w:rFonts w:cs="Arial"/>
          <w:noProof/>
          <w:sz w:val="22"/>
          <w:szCs w:val="22"/>
        </w:rPr>
        <w:t>dohody</w:t>
      </w:r>
      <w:r w:rsidRPr="00062E20">
        <w:rPr>
          <w:rFonts w:cs="Arial"/>
          <w:noProof/>
          <w:sz w:val="22"/>
          <w:szCs w:val="22"/>
        </w:rPr>
        <w:t xml:space="preserve"> </w:t>
      </w:r>
      <w:r>
        <w:rPr>
          <w:rFonts w:cs="Arial"/>
          <w:noProof/>
          <w:sz w:val="22"/>
          <w:szCs w:val="22"/>
        </w:rPr>
        <w:t xml:space="preserve">v </w:t>
      </w:r>
      <w:r w:rsidRPr="00062E20">
        <w:rPr>
          <w:rFonts w:cs="Arial"/>
          <w:noProof/>
          <w:sz w:val="22"/>
          <w:szCs w:val="22"/>
        </w:rPr>
        <w:t xml:space="preserve">platnosti potřebná oprávnění a povolení </w:t>
      </w:r>
      <w:r>
        <w:rPr>
          <w:rFonts w:cs="Arial"/>
          <w:noProof/>
          <w:sz w:val="22"/>
          <w:szCs w:val="22"/>
        </w:rPr>
        <w:t xml:space="preserve">k </w:t>
      </w:r>
      <w:r w:rsidRPr="00062E20">
        <w:rPr>
          <w:rFonts w:cs="Arial"/>
          <w:noProof/>
          <w:sz w:val="22"/>
          <w:szCs w:val="22"/>
        </w:rPr>
        <w:t>poskytování předmět</w:t>
      </w:r>
      <w:r>
        <w:rPr>
          <w:rFonts w:cs="Arial"/>
          <w:noProof/>
          <w:sz w:val="22"/>
          <w:szCs w:val="22"/>
        </w:rPr>
        <w:t xml:space="preserve">u </w:t>
      </w:r>
      <w:r w:rsidRPr="00062E20">
        <w:rPr>
          <w:rFonts w:cs="Arial"/>
          <w:noProof/>
          <w:sz w:val="22"/>
          <w:szCs w:val="22"/>
        </w:rPr>
        <w:t xml:space="preserve">plnění </w:t>
      </w:r>
      <w:r>
        <w:rPr>
          <w:rFonts w:cs="Arial"/>
          <w:noProof/>
          <w:sz w:val="22"/>
          <w:szCs w:val="22"/>
        </w:rPr>
        <w:t xml:space="preserve">v </w:t>
      </w:r>
      <w:r w:rsidRPr="00062E20">
        <w:rPr>
          <w:rFonts w:cs="Arial"/>
          <w:noProof/>
          <w:sz w:val="22"/>
          <w:szCs w:val="22"/>
        </w:rPr>
        <w:t>rozsah</w:t>
      </w:r>
      <w:r>
        <w:rPr>
          <w:rFonts w:cs="Arial"/>
          <w:noProof/>
          <w:sz w:val="22"/>
          <w:szCs w:val="22"/>
        </w:rPr>
        <w:t xml:space="preserve">u </w:t>
      </w:r>
      <w:r w:rsidRPr="00062E20">
        <w:rPr>
          <w:rFonts w:cs="Arial"/>
          <w:noProof/>
          <w:sz w:val="22"/>
          <w:szCs w:val="22"/>
        </w:rPr>
        <w:t>stanoveném obecně závaznými právními předpisy, případně tut</w:t>
      </w:r>
      <w:r>
        <w:rPr>
          <w:rFonts w:cs="Arial"/>
          <w:noProof/>
          <w:sz w:val="22"/>
          <w:szCs w:val="22"/>
        </w:rPr>
        <w:t xml:space="preserve">o </w:t>
      </w:r>
      <w:r w:rsidRPr="00062E20">
        <w:rPr>
          <w:rFonts w:cs="Arial"/>
          <w:noProof/>
          <w:sz w:val="22"/>
          <w:szCs w:val="22"/>
        </w:rPr>
        <w:t xml:space="preserve">povinnost musí splnit poddodavatelem, vyjma činností uvedených </w:t>
      </w:r>
      <w:r>
        <w:rPr>
          <w:rFonts w:cs="Arial"/>
          <w:noProof/>
          <w:sz w:val="22"/>
          <w:szCs w:val="22"/>
        </w:rPr>
        <w:t>v čl. II.7 přílohy č. 2</w:t>
      </w:r>
      <w:r w:rsidRPr="00062E20">
        <w:rPr>
          <w:rFonts w:cs="Arial"/>
          <w:noProof/>
          <w:sz w:val="22"/>
          <w:szCs w:val="22"/>
        </w:rPr>
        <w:t xml:space="preserve"> </w:t>
      </w:r>
      <w:r>
        <w:rPr>
          <w:rFonts w:cs="Arial"/>
          <w:noProof/>
          <w:sz w:val="22"/>
          <w:szCs w:val="22"/>
        </w:rPr>
        <w:t>této Rámcové dohody</w:t>
      </w:r>
      <w:r w:rsidRPr="00062E20">
        <w:rPr>
          <w:rFonts w:cs="Arial"/>
          <w:noProof/>
          <w:sz w:val="22"/>
          <w:szCs w:val="22"/>
        </w:rPr>
        <w:t>.</w:t>
      </w:r>
      <w:r>
        <w:rPr>
          <w:rFonts w:cs="Arial"/>
          <w:noProof/>
          <w:sz w:val="22"/>
          <w:szCs w:val="22"/>
        </w:rPr>
        <w:br/>
        <w:t xml:space="preserve">V </w:t>
      </w:r>
      <w:r w:rsidRPr="00062E20">
        <w:rPr>
          <w:rFonts w:cs="Arial"/>
          <w:noProof/>
          <w:sz w:val="22"/>
          <w:szCs w:val="22"/>
        </w:rPr>
        <w:t>případě, že Dodavatel plní předmět plnění a nemá některá z oprávnění neb</w:t>
      </w:r>
      <w:r>
        <w:rPr>
          <w:rFonts w:cs="Arial"/>
          <w:noProof/>
          <w:sz w:val="22"/>
          <w:szCs w:val="22"/>
        </w:rPr>
        <w:t xml:space="preserve">o </w:t>
      </w:r>
      <w:r w:rsidRPr="00062E20">
        <w:rPr>
          <w:rFonts w:cs="Arial"/>
          <w:noProof/>
          <w:sz w:val="22"/>
          <w:szCs w:val="22"/>
        </w:rPr>
        <w:t>je nemá platná p</w:t>
      </w:r>
      <w:r>
        <w:rPr>
          <w:rFonts w:cs="Arial"/>
          <w:noProof/>
          <w:sz w:val="22"/>
          <w:szCs w:val="22"/>
        </w:rPr>
        <w:t xml:space="preserve">o </w:t>
      </w:r>
      <w:r w:rsidRPr="00062E20">
        <w:rPr>
          <w:rFonts w:cs="Arial"/>
          <w:noProof/>
          <w:sz w:val="22"/>
          <w:szCs w:val="22"/>
        </w:rPr>
        <w:t>celo</w:t>
      </w:r>
      <w:r>
        <w:rPr>
          <w:rFonts w:cs="Arial"/>
          <w:noProof/>
          <w:sz w:val="22"/>
          <w:szCs w:val="22"/>
        </w:rPr>
        <w:t xml:space="preserve">u </w:t>
      </w:r>
      <w:r w:rsidRPr="00062E20">
        <w:rPr>
          <w:rFonts w:cs="Arial"/>
          <w:noProof/>
          <w:sz w:val="22"/>
          <w:szCs w:val="22"/>
        </w:rPr>
        <w:t>dob</w:t>
      </w:r>
      <w:r>
        <w:rPr>
          <w:rFonts w:cs="Arial"/>
          <w:noProof/>
          <w:sz w:val="22"/>
          <w:szCs w:val="22"/>
        </w:rPr>
        <w:t xml:space="preserve">u </w:t>
      </w:r>
      <w:r w:rsidRPr="00062E20">
        <w:rPr>
          <w:rFonts w:cs="Arial"/>
          <w:noProof/>
          <w:sz w:val="22"/>
          <w:szCs w:val="22"/>
        </w:rPr>
        <w:t xml:space="preserve">účinnosti </w:t>
      </w:r>
      <w:r>
        <w:rPr>
          <w:rFonts w:cs="Arial"/>
          <w:noProof/>
          <w:sz w:val="22"/>
          <w:szCs w:val="22"/>
        </w:rPr>
        <w:t>této Rámcové dohody</w:t>
      </w:r>
      <w:r w:rsidRPr="00062E20">
        <w:rPr>
          <w:rFonts w:cs="Arial"/>
          <w:noProof/>
          <w:sz w:val="22"/>
          <w:szCs w:val="22"/>
        </w:rPr>
        <w:t xml:space="preserve"> (a není schopen na tut</w:t>
      </w:r>
      <w:r>
        <w:rPr>
          <w:rFonts w:cs="Arial"/>
          <w:noProof/>
          <w:sz w:val="22"/>
          <w:szCs w:val="22"/>
        </w:rPr>
        <w:t xml:space="preserve">o </w:t>
      </w:r>
      <w:r w:rsidRPr="00062E20">
        <w:rPr>
          <w:rFonts w:cs="Arial"/>
          <w:noProof/>
          <w:sz w:val="22"/>
          <w:szCs w:val="22"/>
        </w:rPr>
        <w:t>dob</w:t>
      </w:r>
      <w:r>
        <w:rPr>
          <w:rFonts w:cs="Arial"/>
          <w:noProof/>
          <w:sz w:val="22"/>
          <w:szCs w:val="22"/>
        </w:rPr>
        <w:t xml:space="preserve">u </w:t>
      </w:r>
      <w:r w:rsidRPr="00062E20">
        <w:rPr>
          <w:rFonts w:cs="Arial"/>
          <w:noProof/>
          <w:sz w:val="22"/>
          <w:szCs w:val="22"/>
        </w:rPr>
        <w:t>a/neb</w:t>
      </w:r>
      <w:r>
        <w:rPr>
          <w:rFonts w:cs="Arial"/>
          <w:noProof/>
          <w:sz w:val="22"/>
          <w:szCs w:val="22"/>
        </w:rPr>
        <w:t xml:space="preserve">o </w:t>
      </w:r>
      <w:r w:rsidRPr="00062E20">
        <w:rPr>
          <w:rFonts w:cs="Arial"/>
          <w:noProof/>
          <w:sz w:val="22"/>
          <w:szCs w:val="22"/>
        </w:rPr>
        <w:t>činnost doložit splnění tét</w:t>
      </w:r>
      <w:r>
        <w:rPr>
          <w:rFonts w:cs="Arial"/>
          <w:noProof/>
          <w:sz w:val="22"/>
          <w:szCs w:val="22"/>
        </w:rPr>
        <w:t xml:space="preserve">o </w:t>
      </w:r>
      <w:r w:rsidRPr="00062E20">
        <w:rPr>
          <w:rFonts w:cs="Arial"/>
          <w:noProof/>
          <w:sz w:val="22"/>
          <w:szCs w:val="22"/>
        </w:rPr>
        <w:t xml:space="preserve">povinnosti poddodavatelem), má </w:t>
      </w:r>
      <w:r>
        <w:rPr>
          <w:rFonts w:cs="Arial"/>
          <w:noProof/>
          <w:sz w:val="22"/>
          <w:szCs w:val="22"/>
        </w:rPr>
        <w:t>Zadavatel</w:t>
      </w:r>
      <w:r w:rsidRPr="00062E20">
        <w:rPr>
          <w:rFonts w:cs="Arial"/>
          <w:noProof/>
          <w:sz w:val="22"/>
          <w:szCs w:val="22"/>
        </w:rPr>
        <w:t xml:space="preserve"> práv</w:t>
      </w:r>
      <w:r>
        <w:rPr>
          <w:rFonts w:cs="Arial"/>
          <w:noProof/>
          <w:sz w:val="22"/>
          <w:szCs w:val="22"/>
        </w:rPr>
        <w:t xml:space="preserve">o </w:t>
      </w:r>
      <w:r w:rsidRPr="00062E20">
        <w:rPr>
          <w:rFonts w:cs="Arial"/>
          <w:noProof/>
          <w:sz w:val="22"/>
          <w:szCs w:val="22"/>
        </w:rPr>
        <w:t>přerušit realizaci příslušnéh</w:t>
      </w:r>
      <w:r>
        <w:rPr>
          <w:rFonts w:cs="Arial"/>
          <w:noProof/>
          <w:sz w:val="22"/>
          <w:szCs w:val="22"/>
        </w:rPr>
        <w:t xml:space="preserve">o </w:t>
      </w:r>
      <w:r w:rsidRPr="00062E20">
        <w:rPr>
          <w:rFonts w:cs="Arial"/>
          <w:noProof/>
          <w:sz w:val="22"/>
          <w:szCs w:val="22"/>
        </w:rPr>
        <w:t>PP a upl</w:t>
      </w:r>
      <w:r>
        <w:rPr>
          <w:rFonts w:cs="Arial"/>
          <w:noProof/>
          <w:sz w:val="22"/>
          <w:szCs w:val="22"/>
        </w:rPr>
        <w:t>atnit smluvní pokutu uvedenou v čl. II.11 přílohy č. 2</w:t>
      </w:r>
      <w:r w:rsidRPr="00062E20">
        <w:rPr>
          <w:rFonts w:cs="Arial"/>
          <w:noProof/>
          <w:sz w:val="22"/>
          <w:szCs w:val="22"/>
        </w:rPr>
        <w:t xml:space="preserve"> </w:t>
      </w:r>
      <w:r>
        <w:rPr>
          <w:rFonts w:cs="Arial"/>
          <w:noProof/>
          <w:sz w:val="22"/>
          <w:szCs w:val="22"/>
        </w:rPr>
        <w:t>této Rámcové dohody</w:t>
      </w:r>
      <w:r w:rsidRPr="00062E20">
        <w:rPr>
          <w:rFonts w:cs="Arial"/>
          <w:noProof/>
          <w:sz w:val="22"/>
          <w:szCs w:val="22"/>
        </w:rPr>
        <w:t xml:space="preserve"> a současně dokončit přerušený PP sám neb</w:t>
      </w:r>
      <w:r>
        <w:rPr>
          <w:rFonts w:cs="Arial"/>
          <w:noProof/>
          <w:sz w:val="22"/>
          <w:szCs w:val="22"/>
        </w:rPr>
        <w:t xml:space="preserve">o </w:t>
      </w:r>
      <w:r w:rsidRPr="00062E20">
        <w:rPr>
          <w:rFonts w:cs="Arial"/>
          <w:noProof/>
          <w:sz w:val="22"/>
          <w:szCs w:val="22"/>
        </w:rPr>
        <w:t>prostřednictvím třetí osoby na náklad Dodavatele. Při opakovaném nesplnění tét</w:t>
      </w:r>
      <w:r>
        <w:rPr>
          <w:rFonts w:cs="Arial"/>
          <w:noProof/>
          <w:sz w:val="22"/>
          <w:szCs w:val="22"/>
        </w:rPr>
        <w:t xml:space="preserve">o </w:t>
      </w:r>
      <w:r w:rsidRPr="00062E20">
        <w:rPr>
          <w:rFonts w:cs="Arial"/>
          <w:noProof/>
          <w:sz w:val="22"/>
          <w:szCs w:val="22"/>
        </w:rPr>
        <w:t xml:space="preserve">povinnosti poruší Dodavatel </w:t>
      </w:r>
      <w:r>
        <w:rPr>
          <w:rFonts w:cs="Arial"/>
          <w:noProof/>
          <w:sz w:val="22"/>
          <w:szCs w:val="22"/>
        </w:rPr>
        <w:t xml:space="preserve">dohodu </w:t>
      </w:r>
      <w:r w:rsidRPr="00062E20">
        <w:rPr>
          <w:rFonts w:cs="Arial"/>
          <w:noProof/>
          <w:sz w:val="22"/>
          <w:szCs w:val="22"/>
        </w:rPr>
        <w:t>podstatným způsobem.</w:t>
      </w:r>
    </w:p>
    <w:p w14:paraId="09BA5646" w14:textId="77777777" w:rsidR="00F43F8C" w:rsidRPr="00062E20" w:rsidRDefault="00F43F8C" w:rsidP="00F63BB8">
      <w:pPr>
        <w:pStyle w:val="Odstavecseseznamem"/>
        <w:numPr>
          <w:ilvl w:val="1"/>
          <w:numId w:val="5"/>
        </w:numPr>
        <w:spacing w:before="240" w:line="240" w:lineRule="auto"/>
        <w:ind w:left="709" w:hanging="709"/>
        <w:contextualSpacing w:val="0"/>
        <w:jc w:val="both"/>
        <w:rPr>
          <w:rFonts w:cs="Arial"/>
          <w:b/>
          <w:caps/>
          <w:noProof/>
          <w:sz w:val="22"/>
          <w:szCs w:val="22"/>
        </w:rPr>
      </w:pPr>
      <w:r w:rsidRPr="00062E20">
        <w:rPr>
          <w:rFonts w:cs="Arial"/>
          <w:b/>
          <w:caps/>
          <w:noProof/>
          <w:sz w:val="22"/>
          <w:szCs w:val="22"/>
        </w:rPr>
        <w:t>ŘÍZENÍ KVALITY</w:t>
      </w:r>
    </w:p>
    <w:p w14:paraId="4C8C62B1" w14:textId="77777777" w:rsidR="00F43F8C" w:rsidRPr="00062E20" w:rsidRDefault="00F43F8C" w:rsidP="00F63BB8">
      <w:pPr>
        <w:pStyle w:val="Odstavecseseznamem"/>
        <w:numPr>
          <w:ilvl w:val="2"/>
          <w:numId w:val="5"/>
        </w:numPr>
        <w:spacing w:after="60"/>
        <w:contextualSpacing w:val="0"/>
        <w:jc w:val="both"/>
        <w:rPr>
          <w:rFonts w:cs="Arial"/>
          <w:noProof/>
          <w:sz w:val="22"/>
          <w:szCs w:val="22"/>
        </w:rPr>
      </w:pPr>
      <w:r w:rsidRPr="009F16CA">
        <w:rPr>
          <w:rFonts w:cs="Arial"/>
          <w:noProof/>
          <w:sz w:val="22"/>
          <w:szCs w:val="22"/>
        </w:rPr>
        <w:tab/>
        <w:t xml:space="preserve">Kontroly a zkoušky budou Dodavatelem specifikovány v Plánu kontrol a zkoušek (dále i PKZ). Plán kontrol a zkoušek Dodavatel zpracuje u všech akcí prováděných na zařízení kategorie 1, zařízení kategorie 2, vyhrazených technických zařízeních (dále i VTZ) a zařízeních, na kterých probíhají zvláštní procesy (nedestruktivní zkoušky, tepelné zpracování a svařování), pokud </w:t>
      </w:r>
      <w:r>
        <w:rPr>
          <w:rFonts w:cs="Arial"/>
          <w:noProof/>
          <w:sz w:val="22"/>
          <w:szCs w:val="22"/>
        </w:rPr>
        <w:t>Zadavatel</w:t>
      </w:r>
      <w:r w:rsidRPr="009F16CA">
        <w:rPr>
          <w:rFonts w:cs="Arial"/>
          <w:noProof/>
          <w:sz w:val="22"/>
          <w:szCs w:val="22"/>
        </w:rPr>
        <w:t xml:space="preserve"> písemně nepovolí práce bez PKZ, přičem z tohoto důvodu je Dodavatel při přípravě úkolu PP povinen prověřit, zda je či není dotčené zařízení klasifikováno kategorií 1 nebo kategorií 2 v registru zařízení vedeném v systému </w:t>
      </w:r>
      <w:r>
        <w:rPr>
          <w:rFonts w:cs="Arial"/>
          <w:noProof/>
          <w:sz w:val="22"/>
          <w:szCs w:val="22"/>
        </w:rPr>
        <w:t>Zadavatele</w:t>
      </w:r>
      <w:r w:rsidRPr="009F16CA">
        <w:rPr>
          <w:rFonts w:cs="Arial"/>
          <w:noProof/>
          <w:sz w:val="22"/>
          <w:szCs w:val="22"/>
        </w:rPr>
        <w:t xml:space="preserve"> PassPort AS8, zda se jedná či nejedná o vyhrazené technické zařízení dle obecně závazných právních předpisů, nebo zda na takovém zařízení budou prováděny zvláštní procesy (nedestruktivní zkoušky, tepelné opracování nebo svařování). Dodavatel bude dále zpracovávat PKZ vždy, pokud si to prokazatelně vyžádá </w:t>
      </w:r>
      <w:r>
        <w:rPr>
          <w:rFonts w:cs="Arial"/>
          <w:noProof/>
          <w:sz w:val="22"/>
          <w:szCs w:val="22"/>
        </w:rPr>
        <w:t>Zadavatel</w:t>
      </w:r>
      <w:r w:rsidRPr="009F16CA">
        <w:rPr>
          <w:rFonts w:cs="Arial"/>
          <w:noProof/>
          <w:sz w:val="22"/>
          <w:szCs w:val="22"/>
        </w:rPr>
        <w:t xml:space="preserve">. Dodavatel musí zajistit pro zástupce </w:t>
      </w:r>
      <w:r>
        <w:rPr>
          <w:rFonts w:cs="Arial"/>
          <w:noProof/>
          <w:sz w:val="22"/>
          <w:szCs w:val="22"/>
        </w:rPr>
        <w:t>Zadavatele</w:t>
      </w:r>
      <w:r w:rsidRPr="009F16CA">
        <w:rPr>
          <w:rFonts w:cs="Arial"/>
          <w:noProof/>
          <w:sz w:val="22"/>
          <w:szCs w:val="22"/>
        </w:rPr>
        <w:t>, na jeho žádost, všechny potřebné prostředky a pomoc včetně přístupu k výkresům a výrobním zkouškám. Řízení a tvorba Plánu kontrol a zkoušek je popsána v</w:t>
      </w:r>
      <w:r>
        <w:rPr>
          <w:rFonts w:cs="Arial"/>
          <w:noProof/>
          <w:sz w:val="22"/>
          <w:szCs w:val="22"/>
        </w:rPr>
        <w:t> </w:t>
      </w:r>
      <w:r w:rsidRPr="009F16CA">
        <w:rPr>
          <w:rFonts w:cs="Arial"/>
          <w:noProof/>
          <w:sz w:val="22"/>
          <w:szCs w:val="22"/>
        </w:rPr>
        <w:t>metodice</w:t>
      </w:r>
      <w:r>
        <w:rPr>
          <w:rFonts w:cs="Arial"/>
          <w:noProof/>
          <w:sz w:val="22"/>
          <w:szCs w:val="22"/>
        </w:rPr>
        <w:t xml:space="preserve"> </w:t>
      </w:r>
      <w:r w:rsidRPr="00C81D32">
        <w:rPr>
          <w:rFonts w:cs="Arial"/>
          <w:noProof/>
          <w:sz w:val="22"/>
          <w:szCs w:val="22"/>
        </w:rPr>
        <w:t xml:space="preserve">SKČ_ME_0116 - Plán kvality a plán kontrol a zkoušek dodávek technických zařízení </w:t>
      </w:r>
      <w:r>
        <w:rPr>
          <w:rFonts w:cs="Arial"/>
          <w:noProof/>
          <w:sz w:val="22"/>
          <w:szCs w:val="22"/>
        </w:rPr>
        <w:t>DO</w:t>
      </w:r>
      <w:r w:rsidRPr="00C81D32">
        <w:rPr>
          <w:rFonts w:cs="Arial"/>
          <w:noProof/>
          <w:sz w:val="22"/>
          <w:szCs w:val="22"/>
        </w:rPr>
        <w:t>KE</w:t>
      </w:r>
      <w:r w:rsidRPr="009F16CA">
        <w:rPr>
          <w:rFonts w:cs="Arial"/>
          <w:noProof/>
          <w:sz w:val="22"/>
          <w:szCs w:val="22"/>
        </w:rPr>
        <w:t xml:space="preserve">, která je součástí této </w:t>
      </w:r>
      <w:r>
        <w:rPr>
          <w:rFonts w:cs="Arial"/>
          <w:noProof/>
          <w:sz w:val="22"/>
          <w:szCs w:val="22"/>
        </w:rPr>
        <w:t>Rámcové dohody</w:t>
      </w:r>
      <w:r w:rsidRPr="009F16CA">
        <w:rPr>
          <w:rFonts w:cs="Arial"/>
          <w:noProof/>
          <w:sz w:val="22"/>
          <w:szCs w:val="22"/>
        </w:rPr>
        <w:t xml:space="preserve"> v </w:t>
      </w:r>
      <w:r>
        <w:rPr>
          <w:rFonts w:cs="Arial"/>
          <w:noProof/>
          <w:sz w:val="22"/>
          <w:szCs w:val="22"/>
        </w:rPr>
        <w:t>P</w:t>
      </w:r>
      <w:r w:rsidRPr="009F16CA">
        <w:rPr>
          <w:rFonts w:cs="Arial"/>
          <w:noProof/>
          <w:sz w:val="22"/>
          <w:szCs w:val="22"/>
        </w:rPr>
        <w:t xml:space="preserve">říloze č. 9 k této </w:t>
      </w:r>
      <w:r>
        <w:rPr>
          <w:rFonts w:cs="Arial"/>
          <w:noProof/>
          <w:sz w:val="22"/>
          <w:szCs w:val="22"/>
        </w:rPr>
        <w:t>Rámcové dohodě</w:t>
      </w:r>
      <w:r w:rsidRPr="009F16CA">
        <w:rPr>
          <w:rFonts w:cs="Arial"/>
          <w:noProof/>
          <w:sz w:val="22"/>
          <w:szCs w:val="22"/>
        </w:rPr>
        <w:t>.</w:t>
      </w:r>
    </w:p>
    <w:p w14:paraId="40B30109" w14:textId="77777777" w:rsidR="00F43F8C" w:rsidRPr="00062E20" w:rsidRDefault="00F43F8C" w:rsidP="00F63BB8">
      <w:pPr>
        <w:pStyle w:val="Odstavecseseznamem"/>
        <w:numPr>
          <w:ilvl w:val="2"/>
          <w:numId w:val="5"/>
        </w:numPr>
        <w:spacing w:after="60"/>
        <w:ind w:left="709" w:hanging="709"/>
        <w:contextualSpacing w:val="0"/>
        <w:jc w:val="both"/>
        <w:rPr>
          <w:rFonts w:cs="Arial"/>
          <w:noProof/>
          <w:sz w:val="22"/>
          <w:szCs w:val="22"/>
        </w:rPr>
      </w:pPr>
      <w:r w:rsidRPr="00062E20">
        <w:rPr>
          <w:rFonts w:cs="Arial"/>
          <w:noProof/>
          <w:sz w:val="22"/>
          <w:szCs w:val="22"/>
        </w:rPr>
        <w:t xml:space="preserve">Dodavatel </w:t>
      </w:r>
      <w:r>
        <w:rPr>
          <w:rFonts w:cs="Arial"/>
          <w:noProof/>
          <w:sz w:val="22"/>
          <w:szCs w:val="22"/>
        </w:rPr>
        <w:t>Zadavatel</w:t>
      </w:r>
      <w:r w:rsidRPr="00062E20">
        <w:rPr>
          <w:rFonts w:cs="Arial"/>
          <w:noProof/>
          <w:sz w:val="22"/>
          <w:szCs w:val="22"/>
        </w:rPr>
        <w:t>i zajistí provádění odběratelských kontrol, kontrol dodržování kvality ve výrobě, montáže a prováděných prací, kontroly plnění odborné způsobilosti pracovníků a auditů systém</w:t>
      </w:r>
      <w:r>
        <w:rPr>
          <w:rFonts w:cs="Arial"/>
          <w:noProof/>
          <w:sz w:val="22"/>
          <w:szCs w:val="22"/>
        </w:rPr>
        <w:t xml:space="preserve">u </w:t>
      </w:r>
      <w:r w:rsidRPr="00062E20">
        <w:rPr>
          <w:rFonts w:cs="Arial"/>
          <w:noProof/>
          <w:sz w:val="22"/>
          <w:szCs w:val="22"/>
        </w:rPr>
        <w:t>management</w:t>
      </w:r>
      <w:r>
        <w:rPr>
          <w:rFonts w:cs="Arial"/>
          <w:noProof/>
          <w:sz w:val="22"/>
          <w:szCs w:val="22"/>
        </w:rPr>
        <w:t xml:space="preserve">u </w:t>
      </w:r>
      <w:r w:rsidRPr="00062E20">
        <w:rPr>
          <w:rFonts w:cs="Arial"/>
          <w:noProof/>
          <w:sz w:val="22"/>
          <w:szCs w:val="22"/>
        </w:rPr>
        <w:t xml:space="preserve">kvality (dále jen souhrnně kontroly) </w:t>
      </w:r>
      <w:r>
        <w:rPr>
          <w:rFonts w:cs="Arial"/>
          <w:noProof/>
          <w:sz w:val="22"/>
          <w:szCs w:val="22"/>
        </w:rPr>
        <w:t xml:space="preserve">u </w:t>
      </w:r>
      <w:r w:rsidRPr="00062E20">
        <w:rPr>
          <w:rFonts w:cs="Arial"/>
          <w:noProof/>
          <w:sz w:val="22"/>
          <w:szCs w:val="22"/>
        </w:rPr>
        <w:t>Dodavatele i jeh</w:t>
      </w:r>
      <w:r>
        <w:rPr>
          <w:rFonts w:cs="Arial"/>
          <w:noProof/>
          <w:sz w:val="22"/>
          <w:szCs w:val="22"/>
        </w:rPr>
        <w:t xml:space="preserve">o </w:t>
      </w:r>
      <w:r w:rsidRPr="00062E20">
        <w:rPr>
          <w:rFonts w:cs="Arial"/>
          <w:noProof/>
          <w:sz w:val="22"/>
          <w:szCs w:val="22"/>
        </w:rPr>
        <w:t>poddodavatelů. Pr</w:t>
      </w:r>
      <w:r>
        <w:rPr>
          <w:rFonts w:cs="Arial"/>
          <w:noProof/>
          <w:sz w:val="22"/>
          <w:szCs w:val="22"/>
        </w:rPr>
        <w:t xml:space="preserve">o </w:t>
      </w:r>
      <w:r w:rsidRPr="00062E20">
        <w:rPr>
          <w:rFonts w:cs="Arial"/>
          <w:noProof/>
          <w:sz w:val="22"/>
          <w:szCs w:val="22"/>
        </w:rPr>
        <w:t>provedení auditů a kontrol poskytne Dodavatel svo</w:t>
      </w:r>
      <w:r>
        <w:rPr>
          <w:rFonts w:cs="Arial"/>
          <w:noProof/>
          <w:sz w:val="22"/>
          <w:szCs w:val="22"/>
        </w:rPr>
        <w:t xml:space="preserve">u </w:t>
      </w:r>
      <w:r w:rsidRPr="00062E20">
        <w:rPr>
          <w:rFonts w:cs="Arial"/>
          <w:noProof/>
          <w:sz w:val="22"/>
          <w:szCs w:val="22"/>
        </w:rPr>
        <w:t xml:space="preserve">součinnost </w:t>
      </w:r>
      <w:r>
        <w:rPr>
          <w:rFonts w:cs="Arial"/>
          <w:noProof/>
          <w:sz w:val="22"/>
          <w:szCs w:val="22"/>
        </w:rPr>
        <w:t>Zadavatel</w:t>
      </w:r>
      <w:r w:rsidRPr="00062E20">
        <w:rPr>
          <w:rFonts w:cs="Arial"/>
          <w:noProof/>
          <w:sz w:val="22"/>
          <w:szCs w:val="22"/>
        </w:rPr>
        <w:t>i. Tyt</w:t>
      </w:r>
      <w:r>
        <w:rPr>
          <w:rFonts w:cs="Arial"/>
          <w:noProof/>
          <w:sz w:val="22"/>
          <w:szCs w:val="22"/>
        </w:rPr>
        <w:t xml:space="preserve">o </w:t>
      </w:r>
      <w:r w:rsidRPr="00062E20">
        <w:rPr>
          <w:rFonts w:cs="Arial"/>
          <w:noProof/>
          <w:sz w:val="22"/>
          <w:szCs w:val="22"/>
        </w:rPr>
        <w:t xml:space="preserve">kontroly nezbavují Dodavatele povinnosti provádět vlastní kontroly včetně kontrol poddodavatelů a nezbavují jej odpovědnosti za případné vady plnění. Při zjištění, že Dodavatel provádí plnění </w:t>
      </w:r>
      <w:r>
        <w:rPr>
          <w:rFonts w:cs="Arial"/>
          <w:noProof/>
          <w:sz w:val="22"/>
          <w:szCs w:val="22"/>
        </w:rPr>
        <w:t xml:space="preserve">v </w:t>
      </w:r>
      <w:r w:rsidRPr="00062E20">
        <w:rPr>
          <w:rFonts w:cs="Arial"/>
          <w:noProof/>
          <w:sz w:val="22"/>
          <w:szCs w:val="22"/>
        </w:rPr>
        <w:t>rozpor</w:t>
      </w:r>
      <w:r>
        <w:rPr>
          <w:rFonts w:cs="Arial"/>
          <w:noProof/>
          <w:sz w:val="22"/>
          <w:szCs w:val="22"/>
        </w:rPr>
        <w:t xml:space="preserve">u </w:t>
      </w:r>
      <w:r w:rsidRPr="00062E20">
        <w:rPr>
          <w:rFonts w:cs="Arial"/>
          <w:noProof/>
          <w:sz w:val="22"/>
          <w:szCs w:val="22"/>
        </w:rPr>
        <w:t xml:space="preserve">se zákonnými či smluvními povinnostmi, </w:t>
      </w:r>
      <w:r>
        <w:rPr>
          <w:rFonts w:cs="Arial"/>
          <w:noProof/>
          <w:sz w:val="22"/>
          <w:szCs w:val="22"/>
        </w:rPr>
        <w:t>Zadavatel</w:t>
      </w:r>
      <w:r w:rsidRPr="00062E20">
        <w:rPr>
          <w:rFonts w:cs="Arial"/>
          <w:noProof/>
          <w:sz w:val="22"/>
          <w:szCs w:val="22"/>
        </w:rPr>
        <w:t xml:space="preserve"> upozorní na tut</w:t>
      </w:r>
      <w:r>
        <w:rPr>
          <w:rFonts w:cs="Arial"/>
          <w:noProof/>
          <w:sz w:val="22"/>
          <w:szCs w:val="22"/>
        </w:rPr>
        <w:t xml:space="preserve">o </w:t>
      </w:r>
      <w:r w:rsidRPr="00062E20">
        <w:rPr>
          <w:rFonts w:cs="Arial"/>
          <w:noProof/>
          <w:sz w:val="22"/>
          <w:szCs w:val="22"/>
        </w:rPr>
        <w:t>skutečnost Dodavatele a uvede požadave</w:t>
      </w:r>
      <w:r>
        <w:rPr>
          <w:rFonts w:cs="Arial"/>
          <w:noProof/>
          <w:sz w:val="22"/>
          <w:szCs w:val="22"/>
        </w:rPr>
        <w:t xml:space="preserve">k </w:t>
      </w:r>
      <w:r w:rsidRPr="00062E20">
        <w:rPr>
          <w:rFonts w:cs="Arial"/>
          <w:noProof/>
          <w:sz w:val="22"/>
          <w:szCs w:val="22"/>
        </w:rPr>
        <w:t>a lhůt</w:t>
      </w:r>
      <w:r>
        <w:rPr>
          <w:rFonts w:cs="Arial"/>
          <w:noProof/>
          <w:sz w:val="22"/>
          <w:szCs w:val="22"/>
        </w:rPr>
        <w:t xml:space="preserve">u </w:t>
      </w:r>
      <w:r w:rsidRPr="00062E20">
        <w:rPr>
          <w:rFonts w:cs="Arial"/>
          <w:noProof/>
          <w:sz w:val="22"/>
          <w:szCs w:val="22"/>
        </w:rPr>
        <w:t>na provedení nápravy, a t</w:t>
      </w:r>
      <w:r>
        <w:rPr>
          <w:rFonts w:cs="Arial"/>
          <w:noProof/>
          <w:sz w:val="22"/>
          <w:szCs w:val="22"/>
        </w:rPr>
        <w:t xml:space="preserve">o </w:t>
      </w:r>
      <w:r w:rsidRPr="00062E20">
        <w:rPr>
          <w:rFonts w:cs="Arial"/>
          <w:noProof/>
          <w:sz w:val="22"/>
          <w:szCs w:val="22"/>
        </w:rPr>
        <w:t>písemně, např. zápisem d</w:t>
      </w:r>
      <w:r>
        <w:rPr>
          <w:rFonts w:cs="Arial"/>
          <w:noProof/>
          <w:sz w:val="22"/>
          <w:szCs w:val="22"/>
        </w:rPr>
        <w:t xml:space="preserve">o </w:t>
      </w:r>
      <w:r w:rsidRPr="00062E20">
        <w:rPr>
          <w:rFonts w:cs="Arial"/>
          <w:noProof/>
          <w:sz w:val="22"/>
          <w:szCs w:val="22"/>
        </w:rPr>
        <w:t>montážníh</w:t>
      </w:r>
      <w:r>
        <w:rPr>
          <w:rFonts w:cs="Arial"/>
          <w:noProof/>
          <w:sz w:val="22"/>
          <w:szCs w:val="22"/>
        </w:rPr>
        <w:t xml:space="preserve">o </w:t>
      </w:r>
      <w:r w:rsidRPr="00062E20">
        <w:rPr>
          <w:rFonts w:cs="Arial"/>
          <w:noProof/>
          <w:sz w:val="22"/>
          <w:szCs w:val="22"/>
        </w:rPr>
        <w:t>deníku. Dodavatel je povinen provést náprav</w:t>
      </w:r>
      <w:r>
        <w:rPr>
          <w:rFonts w:cs="Arial"/>
          <w:noProof/>
          <w:sz w:val="22"/>
          <w:szCs w:val="22"/>
        </w:rPr>
        <w:t xml:space="preserve">u </w:t>
      </w:r>
      <w:r w:rsidRPr="00062E20">
        <w:rPr>
          <w:rFonts w:cs="Arial"/>
          <w:noProof/>
          <w:sz w:val="22"/>
          <w:szCs w:val="22"/>
        </w:rPr>
        <w:t>bez zbytečnéh</w:t>
      </w:r>
      <w:r>
        <w:rPr>
          <w:rFonts w:cs="Arial"/>
          <w:noProof/>
          <w:sz w:val="22"/>
          <w:szCs w:val="22"/>
        </w:rPr>
        <w:t xml:space="preserve">o </w:t>
      </w:r>
      <w:r w:rsidRPr="00062E20">
        <w:rPr>
          <w:rFonts w:cs="Arial"/>
          <w:noProof/>
          <w:sz w:val="22"/>
          <w:szCs w:val="22"/>
        </w:rPr>
        <w:t xml:space="preserve">odkladu. </w:t>
      </w:r>
      <w:r>
        <w:rPr>
          <w:rFonts w:cs="Arial"/>
          <w:noProof/>
          <w:sz w:val="22"/>
          <w:szCs w:val="22"/>
        </w:rPr>
        <w:t xml:space="preserve">V </w:t>
      </w:r>
      <w:r w:rsidRPr="00062E20">
        <w:rPr>
          <w:rFonts w:cs="Arial"/>
          <w:noProof/>
          <w:sz w:val="22"/>
          <w:szCs w:val="22"/>
        </w:rPr>
        <w:t xml:space="preserve">případě že </w:t>
      </w:r>
      <w:r>
        <w:rPr>
          <w:rFonts w:cs="Arial"/>
          <w:noProof/>
          <w:sz w:val="22"/>
          <w:szCs w:val="22"/>
        </w:rPr>
        <w:t>Zadavatel</w:t>
      </w:r>
      <w:r w:rsidRPr="00062E20">
        <w:rPr>
          <w:rFonts w:cs="Arial"/>
          <w:noProof/>
          <w:sz w:val="22"/>
          <w:szCs w:val="22"/>
        </w:rPr>
        <w:t xml:space="preserve"> označí zjištění za systémovo</w:t>
      </w:r>
      <w:r>
        <w:rPr>
          <w:rFonts w:cs="Arial"/>
          <w:noProof/>
          <w:sz w:val="22"/>
          <w:szCs w:val="22"/>
        </w:rPr>
        <w:t xml:space="preserve">u </w:t>
      </w:r>
      <w:r w:rsidRPr="00062E20">
        <w:rPr>
          <w:rFonts w:cs="Arial"/>
          <w:noProof/>
          <w:sz w:val="22"/>
          <w:szCs w:val="22"/>
        </w:rPr>
        <w:t>neshodu, je Dodavatel povinen provést analýz</w:t>
      </w:r>
      <w:r>
        <w:rPr>
          <w:rFonts w:cs="Arial"/>
          <w:noProof/>
          <w:sz w:val="22"/>
          <w:szCs w:val="22"/>
        </w:rPr>
        <w:t xml:space="preserve">u </w:t>
      </w:r>
      <w:r w:rsidRPr="00062E20">
        <w:rPr>
          <w:rFonts w:cs="Arial"/>
          <w:noProof/>
          <w:sz w:val="22"/>
          <w:szCs w:val="22"/>
        </w:rPr>
        <w:t xml:space="preserve">kořenových příčin neshody a navrhovaná nápravná opatření zaslat </w:t>
      </w:r>
      <w:r>
        <w:rPr>
          <w:rFonts w:cs="Arial"/>
          <w:noProof/>
          <w:sz w:val="22"/>
          <w:szCs w:val="22"/>
        </w:rPr>
        <w:t xml:space="preserve">k </w:t>
      </w:r>
      <w:r w:rsidRPr="00062E20">
        <w:rPr>
          <w:rFonts w:cs="Arial"/>
          <w:noProof/>
          <w:sz w:val="22"/>
          <w:szCs w:val="22"/>
        </w:rPr>
        <w:t>odsouhlasení příslušném</w:t>
      </w:r>
      <w:r>
        <w:rPr>
          <w:rFonts w:cs="Arial"/>
          <w:noProof/>
          <w:sz w:val="22"/>
          <w:szCs w:val="22"/>
        </w:rPr>
        <w:t xml:space="preserve">u </w:t>
      </w:r>
      <w:r w:rsidRPr="00062E20">
        <w:rPr>
          <w:rFonts w:cs="Arial"/>
          <w:noProof/>
          <w:sz w:val="22"/>
          <w:szCs w:val="22"/>
        </w:rPr>
        <w:t xml:space="preserve">zástupci </w:t>
      </w:r>
      <w:r>
        <w:rPr>
          <w:rFonts w:cs="Arial"/>
          <w:noProof/>
          <w:sz w:val="22"/>
          <w:szCs w:val="22"/>
        </w:rPr>
        <w:t>Zadavatel</w:t>
      </w:r>
      <w:r w:rsidRPr="00062E20">
        <w:rPr>
          <w:rFonts w:cs="Arial"/>
          <w:noProof/>
          <w:sz w:val="22"/>
          <w:szCs w:val="22"/>
        </w:rPr>
        <w:t xml:space="preserve">e </w:t>
      </w:r>
      <w:r>
        <w:rPr>
          <w:rFonts w:cs="Arial"/>
          <w:noProof/>
          <w:sz w:val="22"/>
          <w:szCs w:val="22"/>
        </w:rPr>
        <w:t>uvedenému v této Rámcové dohodě nebo v </w:t>
      </w:r>
      <w:r w:rsidRPr="00062E20">
        <w:rPr>
          <w:rFonts w:cs="Arial"/>
          <w:noProof/>
          <w:sz w:val="22"/>
          <w:szCs w:val="22"/>
        </w:rPr>
        <w:t>Pravidlech chování. Následně bude Dodavatel prokazatelně a bez zbytečnéh</w:t>
      </w:r>
      <w:r>
        <w:rPr>
          <w:rFonts w:cs="Arial"/>
          <w:noProof/>
          <w:sz w:val="22"/>
          <w:szCs w:val="22"/>
        </w:rPr>
        <w:t xml:space="preserve">o </w:t>
      </w:r>
      <w:r w:rsidRPr="00062E20">
        <w:rPr>
          <w:rFonts w:cs="Arial"/>
          <w:noProof/>
          <w:sz w:val="22"/>
          <w:szCs w:val="22"/>
        </w:rPr>
        <w:t>odklad</w:t>
      </w:r>
      <w:r>
        <w:rPr>
          <w:rFonts w:cs="Arial"/>
          <w:noProof/>
          <w:sz w:val="22"/>
          <w:szCs w:val="22"/>
        </w:rPr>
        <w:t xml:space="preserve">u </w:t>
      </w:r>
      <w:r w:rsidRPr="00062E20">
        <w:rPr>
          <w:rFonts w:cs="Arial"/>
          <w:noProof/>
          <w:sz w:val="22"/>
          <w:szCs w:val="22"/>
        </w:rPr>
        <w:t xml:space="preserve">informovat </w:t>
      </w:r>
      <w:r>
        <w:rPr>
          <w:rFonts w:cs="Arial"/>
          <w:noProof/>
          <w:sz w:val="22"/>
          <w:szCs w:val="22"/>
        </w:rPr>
        <w:t>Zadavatel</w:t>
      </w:r>
      <w:r w:rsidRPr="00062E20">
        <w:rPr>
          <w:rFonts w:cs="Arial"/>
          <w:noProof/>
          <w:sz w:val="22"/>
          <w:szCs w:val="22"/>
        </w:rPr>
        <w:t xml:space="preserve">e </w:t>
      </w:r>
      <w:r>
        <w:rPr>
          <w:rFonts w:cs="Arial"/>
          <w:noProof/>
          <w:sz w:val="22"/>
          <w:szCs w:val="22"/>
        </w:rPr>
        <w:t xml:space="preserve">o </w:t>
      </w:r>
      <w:r w:rsidRPr="00062E20">
        <w:rPr>
          <w:rFonts w:cs="Arial"/>
          <w:noProof/>
          <w:sz w:val="22"/>
          <w:szCs w:val="22"/>
        </w:rPr>
        <w:t>vypořádání takové neshody.</w:t>
      </w:r>
    </w:p>
    <w:p w14:paraId="2E3B7CDA" w14:textId="77777777" w:rsidR="00F43F8C" w:rsidRPr="00062E20" w:rsidRDefault="00F43F8C" w:rsidP="00F63BB8">
      <w:pPr>
        <w:pStyle w:val="Odstavecseseznamem"/>
        <w:numPr>
          <w:ilvl w:val="2"/>
          <w:numId w:val="5"/>
        </w:numPr>
        <w:spacing w:after="60"/>
        <w:ind w:left="709" w:hanging="709"/>
        <w:contextualSpacing w:val="0"/>
        <w:jc w:val="both"/>
        <w:rPr>
          <w:rFonts w:cs="Arial"/>
          <w:noProof/>
          <w:sz w:val="22"/>
          <w:szCs w:val="22"/>
        </w:rPr>
      </w:pPr>
      <w:r>
        <w:rPr>
          <w:rFonts w:cs="Arial"/>
          <w:noProof/>
          <w:sz w:val="22"/>
          <w:szCs w:val="22"/>
        </w:rPr>
        <w:t>D</w:t>
      </w:r>
      <w:r w:rsidRPr="00062E20">
        <w:rPr>
          <w:rFonts w:cs="Arial"/>
          <w:noProof/>
          <w:sz w:val="22"/>
          <w:szCs w:val="22"/>
        </w:rPr>
        <w:t xml:space="preserve">odavatel se zavazuje, že bude plnění dle </w:t>
      </w:r>
      <w:r>
        <w:rPr>
          <w:rFonts w:cs="Arial"/>
          <w:noProof/>
          <w:sz w:val="22"/>
          <w:szCs w:val="22"/>
        </w:rPr>
        <w:t xml:space="preserve">této Rámcové dohody poskytovat pracovníky s </w:t>
      </w:r>
      <w:r w:rsidRPr="00062E20">
        <w:rPr>
          <w:rFonts w:cs="Arial"/>
          <w:noProof/>
          <w:sz w:val="22"/>
          <w:szCs w:val="22"/>
        </w:rPr>
        <w:t>potřebno</w:t>
      </w:r>
      <w:r>
        <w:rPr>
          <w:rFonts w:cs="Arial"/>
          <w:noProof/>
          <w:sz w:val="22"/>
          <w:szCs w:val="22"/>
        </w:rPr>
        <w:t xml:space="preserve">u </w:t>
      </w:r>
      <w:r w:rsidRPr="00062E20">
        <w:rPr>
          <w:rFonts w:cs="Arial"/>
          <w:noProof/>
          <w:sz w:val="22"/>
          <w:szCs w:val="22"/>
        </w:rPr>
        <w:t>odborno</w:t>
      </w:r>
      <w:r>
        <w:rPr>
          <w:rFonts w:cs="Arial"/>
          <w:noProof/>
          <w:sz w:val="22"/>
          <w:szCs w:val="22"/>
        </w:rPr>
        <w:t xml:space="preserve">u </w:t>
      </w:r>
      <w:r w:rsidRPr="00062E20">
        <w:rPr>
          <w:rFonts w:cs="Arial"/>
          <w:noProof/>
          <w:sz w:val="22"/>
          <w:szCs w:val="22"/>
        </w:rPr>
        <w:t xml:space="preserve">způsobilostí a kvalifikací </w:t>
      </w:r>
      <w:r>
        <w:rPr>
          <w:rFonts w:cs="Arial"/>
          <w:noProof/>
          <w:sz w:val="22"/>
          <w:szCs w:val="22"/>
        </w:rPr>
        <w:t xml:space="preserve">v </w:t>
      </w:r>
      <w:r w:rsidRPr="00062E20">
        <w:rPr>
          <w:rFonts w:cs="Arial"/>
          <w:noProof/>
          <w:sz w:val="22"/>
          <w:szCs w:val="22"/>
        </w:rPr>
        <w:t>soulad</w:t>
      </w:r>
      <w:r>
        <w:rPr>
          <w:rFonts w:cs="Arial"/>
          <w:noProof/>
          <w:sz w:val="22"/>
          <w:szCs w:val="22"/>
        </w:rPr>
        <w:t xml:space="preserve">u </w:t>
      </w:r>
      <w:r w:rsidRPr="00062E20">
        <w:rPr>
          <w:rFonts w:cs="Arial"/>
          <w:noProof/>
          <w:sz w:val="22"/>
          <w:szCs w:val="22"/>
        </w:rPr>
        <w:t xml:space="preserve">s obecně závaznými právními předpisy. </w:t>
      </w:r>
    </w:p>
    <w:p w14:paraId="3B319515" w14:textId="77777777" w:rsidR="00F43F8C" w:rsidRPr="00BC3E69" w:rsidRDefault="00F43F8C" w:rsidP="00F63BB8">
      <w:pPr>
        <w:pStyle w:val="Odstavecseseznamem"/>
        <w:numPr>
          <w:ilvl w:val="2"/>
          <w:numId w:val="5"/>
        </w:numPr>
        <w:spacing w:after="60"/>
        <w:ind w:left="709" w:hanging="709"/>
        <w:contextualSpacing w:val="0"/>
        <w:jc w:val="both"/>
        <w:rPr>
          <w:rFonts w:cs="Arial"/>
          <w:noProof/>
          <w:sz w:val="22"/>
          <w:szCs w:val="22"/>
        </w:rPr>
      </w:pPr>
      <w:r w:rsidRPr="00062E20">
        <w:rPr>
          <w:rFonts w:cs="Arial"/>
          <w:noProof/>
          <w:sz w:val="22"/>
          <w:szCs w:val="22"/>
        </w:rPr>
        <w:t>Dodavatel se zavazuje, že zabezpečí, aby</w:t>
      </w:r>
      <w:r>
        <w:rPr>
          <w:rFonts w:cs="Arial"/>
          <w:noProof/>
          <w:sz w:val="22"/>
          <w:szCs w:val="22"/>
        </w:rPr>
        <w:t xml:space="preserve"> pracovníci ovlivňující shodu s </w:t>
      </w:r>
      <w:r w:rsidRPr="00062E20">
        <w:rPr>
          <w:rFonts w:cs="Arial"/>
          <w:noProof/>
          <w:sz w:val="22"/>
          <w:szCs w:val="22"/>
        </w:rPr>
        <w:t>požadavky na produkt, kteří budo</w:t>
      </w:r>
      <w:r>
        <w:rPr>
          <w:rFonts w:cs="Arial"/>
          <w:noProof/>
          <w:sz w:val="22"/>
          <w:szCs w:val="22"/>
        </w:rPr>
        <w:t xml:space="preserve">u </w:t>
      </w:r>
      <w:r w:rsidRPr="00062E20">
        <w:rPr>
          <w:rFonts w:cs="Arial"/>
          <w:noProof/>
          <w:sz w:val="22"/>
          <w:szCs w:val="22"/>
        </w:rPr>
        <w:t xml:space="preserve">poskytovat jednotlivá plnění dle </w:t>
      </w:r>
      <w:r>
        <w:rPr>
          <w:rFonts w:cs="Arial"/>
          <w:noProof/>
          <w:sz w:val="22"/>
          <w:szCs w:val="22"/>
        </w:rPr>
        <w:t>této Rámcové dohody</w:t>
      </w:r>
      <w:r w:rsidRPr="00062E20">
        <w:rPr>
          <w:rFonts w:cs="Arial"/>
          <w:noProof/>
          <w:sz w:val="22"/>
          <w:szCs w:val="22"/>
        </w:rPr>
        <w:t xml:space="preserve">, byli </w:t>
      </w:r>
      <w:r w:rsidRPr="00062E20">
        <w:rPr>
          <w:rFonts w:cs="Arial"/>
          <w:noProof/>
          <w:sz w:val="22"/>
          <w:szCs w:val="22"/>
        </w:rPr>
        <w:lastRenderedPageBreak/>
        <w:t>kompetentní na základě patřičnéh</w:t>
      </w:r>
      <w:r>
        <w:rPr>
          <w:rFonts w:cs="Arial"/>
          <w:noProof/>
          <w:sz w:val="22"/>
          <w:szCs w:val="22"/>
        </w:rPr>
        <w:t xml:space="preserve">o </w:t>
      </w:r>
      <w:r w:rsidRPr="00062E20">
        <w:rPr>
          <w:rFonts w:cs="Arial"/>
          <w:noProof/>
          <w:sz w:val="22"/>
          <w:szCs w:val="22"/>
        </w:rPr>
        <w:t>vzdělání, výcviku, dovedností a zkušeností, a t</w:t>
      </w:r>
      <w:r>
        <w:rPr>
          <w:rFonts w:cs="Arial"/>
          <w:noProof/>
          <w:sz w:val="22"/>
          <w:szCs w:val="22"/>
        </w:rPr>
        <w:t xml:space="preserve">o v </w:t>
      </w:r>
      <w:r w:rsidRPr="00062E20">
        <w:rPr>
          <w:rFonts w:cs="Arial"/>
          <w:noProof/>
          <w:sz w:val="22"/>
          <w:szCs w:val="22"/>
        </w:rPr>
        <w:t xml:space="preserve">celém dodavatelském řetězci. Dodavatel bude udržovat záznamy </w:t>
      </w:r>
      <w:r>
        <w:rPr>
          <w:rFonts w:cs="Arial"/>
          <w:noProof/>
          <w:sz w:val="22"/>
          <w:szCs w:val="22"/>
        </w:rPr>
        <w:t xml:space="preserve">o </w:t>
      </w:r>
      <w:r w:rsidRPr="00062E20">
        <w:rPr>
          <w:rFonts w:cs="Arial"/>
          <w:noProof/>
          <w:sz w:val="22"/>
          <w:szCs w:val="22"/>
        </w:rPr>
        <w:t xml:space="preserve">vzdělávání, výcviku, dovednostech a zkušenostech a je povinen při kontrole poskytnout </w:t>
      </w:r>
      <w:r>
        <w:rPr>
          <w:rFonts w:cs="Arial"/>
          <w:noProof/>
          <w:sz w:val="22"/>
          <w:szCs w:val="22"/>
        </w:rPr>
        <w:t>Zadavatel</w:t>
      </w:r>
      <w:r w:rsidRPr="00062E20">
        <w:rPr>
          <w:rFonts w:cs="Arial"/>
          <w:noProof/>
          <w:sz w:val="22"/>
          <w:szCs w:val="22"/>
        </w:rPr>
        <w:t>i potřebno</w:t>
      </w:r>
      <w:r>
        <w:rPr>
          <w:rFonts w:cs="Arial"/>
          <w:noProof/>
          <w:sz w:val="22"/>
          <w:szCs w:val="22"/>
        </w:rPr>
        <w:t xml:space="preserve">u </w:t>
      </w:r>
      <w:r w:rsidRPr="00062E20">
        <w:rPr>
          <w:rFonts w:cs="Arial"/>
          <w:noProof/>
          <w:sz w:val="22"/>
          <w:szCs w:val="22"/>
        </w:rPr>
        <w:t>součinnost, včetně doložení potřebných dokladů.</w:t>
      </w:r>
    </w:p>
    <w:p w14:paraId="783110F4" w14:textId="77777777" w:rsidR="00F43F8C" w:rsidRDefault="00F43F8C" w:rsidP="00F63BB8">
      <w:pPr>
        <w:rPr>
          <w:szCs w:val="22"/>
          <w:lang w:eastAsia="en-US"/>
        </w:rPr>
      </w:pPr>
      <w:r>
        <w:rPr>
          <w:szCs w:val="22"/>
          <w:lang w:eastAsia="en-US"/>
        </w:rPr>
        <w:br w:type="page"/>
      </w:r>
    </w:p>
    <w:p w14:paraId="0D64680A" w14:textId="77777777" w:rsidR="00F43F8C" w:rsidRPr="00873771" w:rsidRDefault="00F43F8C" w:rsidP="00F63BB8">
      <w:pPr>
        <w:widowControl w:val="0"/>
        <w:jc w:val="center"/>
        <w:rPr>
          <w:rFonts w:ascii="Arial Black" w:hAnsi="Arial Black"/>
          <w:sz w:val="40"/>
          <w:szCs w:val="40"/>
        </w:rPr>
      </w:pPr>
    </w:p>
    <w:p w14:paraId="5FF803CC" w14:textId="77777777" w:rsidR="00F43F8C" w:rsidRPr="00873771" w:rsidRDefault="00F43F8C" w:rsidP="00F63BB8">
      <w:pPr>
        <w:widowControl w:val="0"/>
        <w:jc w:val="center"/>
        <w:rPr>
          <w:rFonts w:ascii="Arial Black" w:hAnsi="Arial Black"/>
          <w:sz w:val="40"/>
          <w:szCs w:val="40"/>
        </w:rPr>
      </w:pPr>
    </w:p>
    <w:p w14:paraId="48B6A3D7" w14:textId="77777777" w:rsidR="00F43F8C" w:rsidRPr="00873771" w:rsidRDefault="00F43F8C" w:rsidP="00F63BB8">
      <w:pPr>
        <w:widowControl w:val="0"/>
        <w:jc w:val="center"/>
        <w:rPr>
          <w:rFonts w:ascii="Arial Black" w:hAnsi="Arial Black"/>
          <w:sz w:val="40"/>
          <w:szCs w:val="40"/>
        </w:rPr>
      </w:pPr>
    </w:p>
    <w:p w14:paraId="21B85D2D" w14:textId="77777777" w:rsidR="00F43F8C" w:rsidRDefault="00F43F8C" w:rsidP="00F63BB8">
      <w:pPr>
        <w:widowControl w:val="0"/>
        <w:jc w:val="center"/>
        <w:rPr>
          <w:rFonts w:ascii="Arial Black" w:hAnsi="Arial Black"/>
          <w:sz w:val="40"/>
          <w:szCs w:val="40"/>
        </w:rPr>
      </w:pPr>
    </w:p>
    <w:p w14:paraId="38DB5AAB" w14:textId="77777777" w:rsidR="00F43F8C" w:rsidRPr="00873771" w:rsidRDefault="00F43F8C" w:rsidP="00F63BB8">
      <w:pPr>
        <w:widowControl w:val="0"/>
        <w:jc w:val="center"/>
        <w:rPr>
          <w:rFonts w:ascii="Arial Black" w:hAnsi="Arial Black"/>
          <w:sz w:val="40"/>
          <w:szCs w:val="40"/>
        </w:rPr>
      </w:pPr>
    </w:p>
    <w:p w14:paraId="52322B5C" w14:textId="77777777" w:rsidR="00F43F8C" w:rsidRPr="006822D2" w:rsidRDefault="00F43F8C" w:rsidP="00F63BB8">
      <w:pPr>
        <w:pStyle w:val="Normal1"/>
        <w:widowControl w:val="0"/>
        <w:spacing w:before="0"/>
        <w:jc w:val="center"/>
        <w:rPr>
          <w:rFonts w:ascii="Arial" w:hAnsi="Arial" w:cs="Arial"/>
          <w:b/>
          <w:caps/>
          <w:spacing w:val="80"/>
          <w:sz w:val="36"/>
          <w:szCs w:val="36"/>
        </w:rPr>
      </w:pPr>
      <w:r w:rsidRPr="006822D2">
        <w:rPr>
          <w:rFonts w:ascii="Arial" w:hAnsi="Arial" w:cs="Arial"/>
          <w:b/>
          <w:caps/>
          <w:spacing w:val="80"/>
          <w:sz w:val="36"/>
          <w:szCs w:val="36"/>
        </w:rPr>
        <w:t xml:space="preserve">Rámcová dohoda na ZAJIŠTĚNÍ ÚDRŽBY, OPRAV A KONTROL  </w:t>
      </w:r>
    </w:p>
    <w:p w14:paraId="69B64F12" w14:textId="77777777" w:rsidR="00F43F8C" w:rsidRDefault="00F43F8C" w:rsidP="00F63BB8">
      <w:pPr>
        <w:widowControl w:val="0"/>
        <w:jc w:val="center"/>
        <w:rPr>
          <w:rFonts w:ascii="Arial Black" w:hAnsi="Arial Black"/>
          <w:sz w:val="28"/>
          <w:szCs w:val="28"/>
        </w:rPr>
      </w:pPr>
    </w:p>
    <w:p w14:paraId="12045FE6" w14:textId="77777777" w:rsidR="00F43F8C" w:rsidRDefault="00F43F8C" w:rsidP="00F63BB8">
      <w:pPr>
        <w:widowControl w:val="0"/>
        <w:jc w:val="center"/>
        <w:rPr>
          <w:rFonts w:ascii="Arial Black" w:hAnsi="Arial Black"/>
          <w:sz w:val="28"/>
          <w:szCs w:val="28"/>
        </w:rPr>
      </w:pPr>
    </w:p>
    <w:p w14:paraId="4CDFC5C8" w14:textId="77777777" w:rsidR="00F43F8C" w:rsidRDefault="00F43F8C" w:rsidP="00F63BB8">
      <w:pPr>
        <w:widowControl w:val="0"/>
        <w:jc w:val="center"/>
        <w:rPr>
          <w:rFonts w:ascii="Arial Black" w:hAnsi="Arial Black"/>
          <w:sz w:val="28"/>
          <w:szCs w:val="28"/>
        </w:rPr>
      </w:pPr>
    </w:p>
    <w:p w14:paraId="3FB37195" w14:textId="2EDE949C" w:rsidR="00F43F8C" w:rsidRPr="00A67B0F" w:rsidRDefault="00F43F8C" w:rsidP="00A67B0F">
      <w:pPr>
        <w:widowControl w:val="0"/>
        <w:jc w:val="center"/>
        <w:rPr>
          <w:rFonts w:ascii="Arial Black" w:hAnsi="Arial Black"/>
          <w:sz w:val="28"/>
          <w:szCs w:val="28"/>
        </w:rPr>
      </w:pPr>
      <w:r>
        <w:rPr>
          <w:rFonts w:ascii="Arial Black" w:hAnsi="Arial Black"/>
          <w:sz w:val="28"/>
          <w:szCs w:val="28"/>
        </w:rPr>
        <w:t>č. </w:t>
      </w:r>
      <w:r w:rsidR="00C82364" w:rsidRPr="002071C2">
        <w:rPr>
          <w:i/>
          <w:szCs w:val="22"/>
          <w:highlight w:val="yellow"/>
        </w:rPr>
        <w:t>Doplní Zadavatel před podpisem Rámcové dohody</w:t>
      </w:r>
    </w:p>
    <w:p w14:paraId="6219387E" w14:textId="77777777" w:rsidR="00F43F8C" w:rsidRPr="00036FED" w:rsidRDefault="00F43F8C" w:rsidP="00F63BB8">
      <w:pPr>
        <w:widowControl w:val="0"/>
        <w:jc w:val="center"/>
        <w:rPr>
          <w:rFonts w:ascii="Arial Black" w:hAnsi="Arial Black"/>
          <w:szCs w:val="24"/>
        </w:rPr>
      </w:pPr>
    </w:p>
    <w:p w14:paraId="7C993208" w14:textId="77777777" w:rsidR="00F43F8C" w:rsidRPr="00873771" w:rsidRDefault="00F43F8C" w:rsidP="00F63BB8">
      <w:pPr>
        <w:widowControl w:val="0"/>
        <w:jc w:val="center"/>
        <w:rPr>
          <w:rFonts w:ascii="Arial Black" w:hAnsi="Arial Black"/>
          <w:sz w:val="28"/>
          <w:szCs w:val="28"/>
        </w:rPr>
      </w:pPr>
    </w:p>
    <w:p w14:paraId="1C214B34" w14:textId="77777777" w:rsidR="00F43F8C" w:rsidRPr="00873771" w:rsidRDefault="00F43F8C" w:rsidP="00F63BB8">
      <w:pPr>
        <w:widowControl w:val="0"/>
        <w:jc w:val="center"/>
        <w:rPr>
          <w:rFonts w:ascii="Arial Black" w:hAnsi="Arial Black"/>
          <w:sz w:val="28"/>
          <w:szCs w:val="28"/>
        </w:rPr>
      </w:pPr>
    </w:p>
    <w:p w14:paraId="444ECBC1" w14:textId="2953B4C2" w:rsidR="00F43F8C" w:rsidRPr="00873771" w:rsidRDefault="007658D4" w:rsidP="00F63BB8">
      <w:pPr>
        <w:widowControl w:val="0"/>
        <w:jc w:val="center"/>
        <w:rPr>
          <w:rFonts w:ascii="Arial Black" w:hAnsi="Arial Black"/>
          <w:sz w:val="28"/>
          <w:szCs w:val="28"/>
        </w:rPr>
      </w:pPr>
      <w:r>
        <w:rPr>
          <w:b/>
          <w:sz w:val="28"/>
          <w:szCs w:val="28"/>
        </w:rPr>
        <w:t>na zařízení logického celku Strojovna, Kotelna a Odsíření v Elektrárně Mělník</w:t>
      </w:r>
      <w:r w:rsidR="00F43F8C" w:rsidRPr="005720A5">
        <w:rPr>
          <w:b/>
          <w:sz w:val="28"/>
          <w:szCs w:val="28"/>
        </w:rPr>
        <w:br/>
      </w:r>
      <w:r w:rsidR="00F43F8C">
        <w:rPr>
          <w:rFonts w:ascii="Arial Black" w:hAnsi="Arial Black"/>
          <w:b/>
          <w:sz w:val="28"/>
          <w:szCs w:val="28"/>
        </w:rPr>
        <w:br/>
      </w:r>
      <w:r w:rsidR="00F43F8C">
        <w:rPr>
          <w:rFonts w:ascii="Arial Black" w:hAnsi="Arial Black"/>
          <w:b/>
          <w:sz w:val="28"/>
          <w:szCs w:val="28"/>
        </w:rPr>
        <w:br/>
      </w:r>
    </w:p>
    <w:p w14:paraId="1DEB77FE" w14:textId="77777777" w:rsidR="00F43F8C" w:rsidRPr="00873771" w:rsidRDefault="00F43F8C" w:rsidP="00F63BB8">
      <w:pPr>
        <w:widowControl w:val="0"/>
        <w:jc w:val="center"/>
        <w:rPr>
          <w:rFonts w:ascii="Arial Black" w:hAnsi="Arial Black"/>
          <w:sz w:val="28"/>
          <w:szCs w:val="28"/>
        </w:rPr>
      </w:pPr>
    </w:p>
    <w:p w14:paraId="6D670CAF" w14:textId="77777777" w:rsidR="00F43F8C" w:rsidRPr="00873771" w:rsidRDefault="00F43F8C" w:rsidP="00F63BB8">
      <w:pPr>
        <w:widowControl w:val="0"/>
        <w:jc w:val="center"/>
        <w:rPr>
          <w:rFonts w:ascii="Arial Black" w:hAnsi="Arial Black"/>
          <w:sz w:val="28"/>
          <w:szCs w:val="28"/>
        </w:rPr>
      </w:pPr>
    </w:p>
    <w:p w14:paraId="255E855F" w14:textId="77777777" w:rsidR="00F43F8C" w:rsidRPr="00873771" w:rsidRDefault="00F43F8C" w:rsidP="00F63BB8">
      <w:pPr>
        <w:widowControl w:val="0"/>
        <w:jc w:val="center"/>
        <w:rPr>
          <w:rFonts w:ascii="Arial Black" w:hAnsi="Arial Black"/>
          <w:sz w:val="28"/>
          <w:szCs w:val="28"/>
        </w:rPr>
      </w:pPr>
    </w:p>
    <w:p w14:paraId="362F414A" w14:textId="77777777" w:rsidR="00F43F8C" w:rsidRPr="00873771" w:rsidRDefault="00F43F8C" w:rsidP="00F63BB8">
      <w:pPr>
        <w:widowControl w:val="0"/>
        <w:jc w:val="center"/>
        <w:rPr>
          <w:rFonts w:ascii="Arial Black" w:hAnsi="Arial Black"/>
          <w:sz w:val="28"/>
          <w:szCs w:val="28"/>
        </w:rPr>
      </w:pPr>
    </w:p>
    <w:p w14:paraId="4DE87B10" w14:textId="77777777" w:rsidR="00F43F8C" w:rsidRPr="00873771" w:rsidRDefault="00F43F8C" w:rsidP="00F63BB8">
      <w:pPr>
        <w:widowControl w:val="0"/>
        <w:jc w:val="center"/>
        <w:rPr>
          <w:rFonts w:ascii="Arial Black" w:hAnsi="Arial Black"/>
          <w:sz w:val="28"/>
          <w:szCs w:val="28"/>
        </w:rPr>
      </w:pPr>
    </w:p>
    <w:p w14:paraId="6AC60414" w14:textId="77777777" w:rsidR="00F43F8C" w:rsidRPr="00873771" w:rsidRDefault="00F43F8C" w:rsidP="00F63BB8">
      <w:pPr>
        <w:widowControl w:val="0"/>
        <w:jc w:val="center"/>
        <w:rPr>
          <w:rFonts w:ascii="Arial Black" w:hAnsi="Arial Black"/>
          <w:sz w:val="28"/>
          <w:szCs w:val="28"/>
        </w:rPr>
      </w:pPr>
    </w:p>
    <w:p w14:paraId="4997695A" w14:textId="77777777" w:rsidR="00F43F8C" w:rsidRPr="00873771" w:rsidRDefault="00F43F8C" w:rsidP="00F63BB8">
      <w:pPr>
        <w:widowControl w:val="0"/>
        <w:jc w:val="center"/>
        <w:rPr>
          <w:rFonts w:ascii="Arial Black" w:hAnsi="Arial Black"/>
          <w:sz w:val="28"/>
          <w:szCs w:val="28"/>
        </w:rPr>
      </w:pPr>
    </w:p>
    <w:p w14:paraId="50B185B9" w14:textId="77777777" w:rsidR="00F43F8C" w:rsidRPr="00544C16" w:rsidRDefault="00F43F8C" w:rsidP="00F63BB8">
      <w:pPr>
        <w:pStyle w:val="Nadpis1"/>
        <w:keepNext w:val="0"/>
        <w:keepLines w:val="0"/>
        <w:widowControl w:val="0"/>
        <w:tabs>
          <w:tab w:val="clear" w:pos="0"/>
          <w:tab w:val="clear" w:pos="680"/>
        </w:tabs>
        <w:spacing w:after="120"/>
        <w:jc w:val="center"/>
        <w:rPr>
          <w:rFonts w:ascii="Arial Black" w:hAnsi="Arial Black" w:cs="Arial"/>
          <w:b w:val="0"/>
          <w:sz w:val="40"/>
          <w:szCs w:val="40"/>
          <w:u w:val="none"/>
        </w:rPr>
      </w:pPr>
      <w:bookmarkStart w:id="176" w:name="_Toc92777919"/>
      <w:bookmarkStart w:id="177" w:name="_Toc113892945"/>
      <w:r w:rsidRPr="00544C16">
        <w:rPr>
          <w:rFonts w:ascii="Arial Black" w:hAnsi="Arial Black" w:cs="Arial"/>
          <w:b w:val="0"/>
          <w:sz w:val="40"/>
          <w:szCs w:val="40"/>
          <w:u w:val="none"/>
        </w:rPr>
        <w:t xml:space="preserve">PŘÍLOHA </w:t>
      </w:r>
      <w:r>
        <w:rPr>
          <w:rFonts w:ascii="Arial Black" w:hAnsi="Arial Black" w:cs="Arial"/>
          <w:b w:val="0"/>
          <w:sz w:val="40"/>
          <w:szCs w:val="40"/>
          <w:u w:val="none"/>
        </w:rPr>
        <w:t>Č. </w:t>
      </w:r>
      <w:r w:rsidRPr="00544C16">
        <w:rPr>
          <w:rFonts w:ascii="Arial Black" w:hAnsi="Arial Black" w:cs="Arial"/>
          <w:b w:val="0"/>
          <w:sz w:val="40"/>
          <w:szCs w:val="40"/>
          <w:u w:val="none"/>
        </w:rPr>
        <w:t>11</w:t>
      </w:r>
      <w:r w:rsidRPr="00873771">
        <w:rPr>
          <w:rFonts w:ascii="Arial Black" w:hAnsi="Arial Black" w:cs="Arial"/>
          <w:b w:val="0"/>
          <w:sz w:val="40"/>
          <w:szCs w:val="40"/>
          <w:u w:val="none"/>
        </w:rPr>
        <w:br/>
      </w:r>
      <w:r w:rsidRPr="00873771">
        <w:rPr>
          <w:rFonts w:ascii="Arial Black" w:hAnsi="Arial Black" w:cs="Arial"/>
          <w:b w:val="0"/>
          <w:sz w:val="40"/>
          <w:szCs w:val="40"/>
          <w:u w:val="none"/>
        </w:rPr>
        <w:br/>
      </w:r>
      <w:r w:rsidRPr="00544C16">
        <w:rPr>
          <w:rFonts w:ascii="Arial Black" w:hAnsi="Arial Black" w:cs="Arial"/>
          <w:b w:val="0"/>
          <w:sz w:val="40"/>
          <w:szCs w:val="40"/>
          <w:u w:val="none"/>
        </w:rPr>
        <w:t xml:space="preserve">Poddodavatelé prací </w:t>
      </w:r>
      <w:r>
        <w:rPr>
          <w:rFonts w:ascii="Arial Black" w:hAnsi="Arial Black" w:cs="Arial"/>
          <w:b w:val="0"/>
          <w:sz w:val="40"/>
          <w:szCs w:val="40"/>
          <w:u w:val="none"/>
        </w:rPr>
        <w:t xml:space="preserve">v </w:t>
      </w:r>
      <w:r w:rsidRPr="00544C16">
        <w:rPr>
          <w:rFonts w:ascii="Arial Black" w:hAnsi="Arial Black" w:cs="Arial"/>
          <w:b w:val="0"/>
          <w:sz w:val="40"/>
          <w:szCs w:val="40"/>
          <w:u w:val="none"/>
        </w:rPr>
        <w:t>místě plnění</w:t>
      </w:r>
      <w:bookmarkEnd w:id="176"/>
      <w:bookmarkEnd w:id="177"/>
    </w:p>
    <w:p w14:paraId="4563F6DA" w14:textId="77777777" w:rsidR="00F43F8C" w:rsidRPr="0028514B" w:rsidRDefault="00F43F8C" w:rsidP="00F63BB8">
      <w:pPr>
        <w:rPr>
          <w:b/>
          <w:caps/>
          <w:vanish/>
          <w:szCs w:val="22"/>
        </w:rPr>
      </w:pPr>
      <w:r>
        <w:rPr>
          <w:szCs w:val="22"/>
          <w:lang w:eastAsia="en-US"/>
        </w:rPr>
        <w:br w:type="page"/>
      </w:r>
      <w:r>
        <w:rPr>
          <w:b/>
          <w:bCs/>
          <w:szCs w:val="22"/>
          <w:lang w:eastAsia="en-US"/>
        </w:rPr>
        <w:lastRenderedPageBreak/>
        <w:t>XI.</w:t>
      </w:r>
      <w:r>
        <w:rPr>
          <w:b/>
          <w:bCs/>
          <w:szCs w:val="22"/>
          <w:lang w:eastAsia="en-US"/>
        </w:rPr>
        <w:tab/>
      </w:r>
    </w:p>
    <w:p w14:paraId="2701F193" w14:textId="77777777" w:rsidR="00F43F8C" w:rsidRPr="00F459A3" w:rsidRDefault="00F43F8C" w:rsidP="00F63BB8">
      <w:pPr>
        <w:pStyle w:val="Odstavecseseznamem"/>
        <w:numPr>
          <w:ilvl w:val="0"/>
          <w:numId w:val="5"/>
        </w:numPr>
        <w:spacing w:before="120" w:after="240" w:line="240" w:lineRule="auto"/>
        <w:contextualSpacing w:val="0"/>
        <w:jc w:val="both"/>
        <w:rPr>
          <w:rFonts w:cs="Arial"/>
          <w:b/>
          <w:caps/>
          <w:sz w:val="22"/>
          <w:szCs w:val="22"/>
        </w:rPr>
      </w:pPr>
      <w:r w:rsidRPr="00F459A3">
        <w:rPr>
          <w:rFonts w:cs="Arial"/>
          <w:b/>
          <w:caps/>
          <w:sz w:val="22"/>
          <w:szCs w:val="22"/>
        </w:rPr>
        <w:t xml:space="preserve">Poddodavatelé prací </w:t>
      </w:r>
      <w:r>
        <w:rPr>
          <w:rFonts w:cs="Arial"/>
          <w:b/>
          <w:caps/>
          <w:sz w:val="22"/>
          <w:szCs w:val="22"/>
        </w:rPr>
        <w:t xml:space="preserve">v </w:t>
      </w:r>
      <w:r w:rsidRPr="00F459A3">
        <w:rPr>
          <w:rFonts w:cs="Arial"/>
          <w:b/>
          <w:caps/>
          <w:sz w:val="22"/>
          <w:szCs w:val="22"/>
        </w:rPr>
        <w:t>místě plnění</w:t>
      </w:r>
    </w:p>
    <w:p w14:paraId="109D48DB" w14:textId="77777777" w:rsidR="00F43F8C" w:rsidRPr="00F459A3" w:rsidRDefault="00F43F8C" w:rsidP="00F63BB8">
      <w:pPr>
        <w:pStyle w:val="Odstavecseseznamem"/>
        <w:numPr>
          <w:ilvl w:val="1"/>
          <w:numId w:val="5"/>
        </w:numPr>
        <w:spacing w:before="240" w:after="120" w:line="240" w:lineRule="auto"/>
        <w:contextualSpacing w:val="0"/>
        <w:jc w:val="both"/>
        <w:rPr>
          <w:rFonts w:cs="Arial"/>
          <w:b/>
          <w:caps/>
          <w:sz w:val="22"/>
          <w:szCs w:val="22"/>
        </w:rPr>
      </w:pPr>
      <w:r w:rsidRPr="00F459A3">
        <w:rPr>
          <w:rFonts w:cs="Arial"/>
          <w:b/>
          <w:caps/>
          <w:sz w:val="22"/>
          <w:szCs w:val="22"/>
        </w:rPr>
        <w:t xml:space="preserve">Seznam poddodavatelů prací </w:t>
      </w:r>
      <w:r>
        <w:rPr>
          <w:rFonts w:cs="Arial"/>
          <w:b/>
          <w:caps/>
          <w:sz w:val="22"/>
          <w:szCs w:val="22"/>
        </w:rPr>
        <w:t xml:space="preserve">v </w:t>
      </w:r>
      <w:r w:rsidRPr="00F459A3">
        <w:rPr>
          <w:rFonts w:cs="Arial"/>
          <w:b/>
          <w:caps/>
          <w:sz w:val="22"/>
          <w:szCs w:val="22"/>
        </w:rPr>
        <w:t>místě plnění</w:t>
      </w:r>
    </w:p>
    <w:p w14:paraId="7D00B2BA" w14:textId="77777777" w:rsidR="00F43F8C" w:rsidRPr="00E40895" w:rsidRDefault="00F43F8C" w:rsidP="00F63BB8">
      <w:pPr>
        <w:pStyle w:val="Odstavecseseznamem"/>
        <w:numPr>
          <w:ilvl w:val="2"/>
          <w:numId w:val="5"/>
        </w:numPr>
        <w:spacing w:line="240" w:lineRule="auto"/>
        <w:contextualSpacing w:val="0"/>
        <w:jc w:val="both"/>
        <w:rPr>
          <w:rFonts w:cs="Arial"/>
          <w:sz w:val="22"/>
          <w:szCs w:val="22"/>
        </w:rPr>
      </w:pPr>
      <w:r w:rsidRPr="00E40895">
        <w:rPr>
          <w:rFonts w:cs="Arial"/>
          <w:sz w:val="22"/>
          <w:szCs w:val="22"/>
        </w:rPr>
        <w:t>Dodavatel je povinen vytvořit (nejpozději před první činností prováděnou dle Realizační smlouvy poddodavatelem prací v místě plnění) a průběžně aktualizovat seznam poddodavatelů prací v místě plnění dle této Rámcové dohody</w:t>
      </w:r>
      <w:r w:rsidRPr="00E40895">
        <w:rPr>
          <w:rFonts w:cs="Arial"/>
          <w:szCs w:val="22"/>
        </w:rPr>
        <w:t>.</w:t>
      </w:r>
      <w:r w:rsidRPr="00E40895">
        <w:t xml:space="preserve"> </w:t>
      </w:r>
      <w:r w:rsidRPr="00E40895">
        <w:rPr>
          <w:rFonts w:cs="Arial"/>
          <w:sz w:val="22"/>
          <w:szCs w:val="22"/>
        </w:rPr>
        <w:t xml:space="preserve">Seznam poddodavatelů musí vždy obsahovat kompletní poddodavatelský řetězec vč. vyjádření podílu poddodavatele kdekoliv v řetězci na celkovém plnění a současně informace, zda na některého z poddodavatelů dopadá některé ze sankčních opatření uvedených v čl.II.7 této Rámcové dohody. </w:t>
      </w:r>
    </w:p>
    <w:p w14:paraId="1ED57A1D" w14:textId="77777777" w:rsidR="00F43F8C" w:rsidRPr="00E40895" w:rsidRDefault="00F43F8C" w:rsidP="00F63BB8">
      <w:pPr>
        <w:pStyle w:val="Odstavecseseznamem"/>
        <w:numPr>
          <w:ilvl w:val="2"/>
          <w:numId w:val="5"/>
        </w:numPr>
        <w:spacing w:line="240" w:lineRule="auto"/>
        <w:contextualSpacing w:val="0"/>
        <w:jc w:val="both"/>
        <w:rPr>
          <w:rFonts w:cs="Arial"/>
          <w:sz w:val="22"/>
          <w:szCs w:val="22"/>
        </w:rPr>
      </w:pPr>
      <w:r w:rsidRPr="00E40895">
        <w:rPr>
          <w:rFonts w:cs="Arial"/>
          <w:sz w:val="22"/>
          <w:szCs w:val="22"/>
        </w:rPr>
        <w:t>Požadavky na rozsah informací vedených o poddodavatelích ve výše uvedeném seznamu poddodavatelů stanovuje a kontroluje osoba zastupující Zadavatele ve věcech technických nebo ve věcech kontroly dodržování zásad „open-</w:t>
      </w:r>
      <w:proofErr w:type="spellStart"/>
      <w:r w:rsidRPr="00E40895">
        <w:rPr>
          <w:rFonts w:cs="Arial"/>
          <w:sz w:val="22"/>
          <w:szCs w:val="22"/>
        </w:rPr>
        <w:t>book</w:t>
      </w:r>
      <w:proofErr w:type="spellEnd"/>
      <w:r w:rsidRPr="00E40895">
        <w:rPr>
          <w:rFonts w:cs="Arial"/>
          <w:sz w:val="22"/>
          <w:szCs w:val="22"/>
        </w:rPr>
        <w:t xml:space="preserve">. Seznam poddodavatelů práce v místě plnění bude obsahovat zejména identifikační údaje poddodavatele, prohlášení Dodavatele o uzavření smlouvy s poddodavatelem a prohlášení Dodavatele o sdělení povinností vyplývajících Dodavateli z této Rámcové dohody poddodavateli v rozsahu přiměřeném podílu příslušného poddodavatele na plnění příslušné Realizační smlouvy. </w:t>
      </w:r>
    </w:p>
    <w:p w14:paraId="7EBA7DC7" w14:textId="77777777" w:rsidR="00F43F8C" w:rsidRPr="00E40895" w:rsidRDefault="00F43F8C" w:rsidP="00F63BB8">
      <w:pPr>
        <w:pStyle w:val="Odstavecseseznamem"/>
        <w:numPr>
          <w:ilvl w:val="2"/>
          <w:numId w:val="5"/>
        </w:numPr>
        <w:spacing w:after="60" w:line="240" w:lineRule="auto"/>
        <w:contextualSpacing w:val="0"/>
        <w:jc w:val="both"/>
        <w:rPr>
          <w:rFonts w:cs="Arial"/>
          <w:sz w:val="22"/>
          <w:szCs w:val="22"/>
        </w:rPr>
      </w:pPr>
      <w:r w:rsidRPr="00E40895">
        <w:rPr>
          <w:rFonts w:cs="Arial"/>
          <w:sz w:val="22"/>
          <w:szCs w:val="22"/>
        </w:rPr>
        <w:t>Zadavatel si vyhrazuje právo vyřadit ze seznamu poddodavatele prací v místě plnění na základě prokazatelného porušení podmínek této Rámcové dohody, dále v případě, že poddodavatel není dlouhodobě využíván k plnění této Rámcové dohody anebo z jiných závažných důvodů (zejména v případech porušování obecně závazných právních předpisů nebo této Rámcové dohody). V případě vyřazení ze seznamu poddodavatelů podle tohoto bodu musí ke znovuzařazení prokazatelně udělit písemný souhlas osoba zastupující Zadavatele ve věcech technických nebo ve věcech kontroly dodržování zásad „open-</w:t>
      </w:r>
      <w:proofErr w:type="spellStart"/>
      <w:r w:rsidRPr="00E40895">
        <w:rPr>
          <w:rFonts w:cs="Arial"/>
          <w:sz w:val="22"/>
          <w:szCs w:val="22"/>
        </w:rPr>
        <w:t>book</w:t>
      </w:r>
      <w:proofErr w:type="spellEnd"/>
      <w:r w:rsidRPr="00E40895">
        <w:rPr>
          <w:rFonts w:cs="Arial"/>
          <w:sz w:val="22"/>
          <w:szCs w:val="22"/>
        </w:rPr>
        <w:t xml:space="preserve"> na písemnou žádost Dodavatele. Zadavatel si vyhrazuje právo z vážných důvodů takový písemný souhlas odepřít, o čemž Dodavatele prokazatelně bez zbytečného odkladu informuje.</w:t>
      </w:r>
    </w:p>
    <w:p w14:paraId="537833ED" w14:textId="77777777" w:rsidR="00F43F8C" w:rsidRPr="00E40895" w:rsidRDefault="00F43F8C" w:rsidP="00F63BB8">
      <w:pPr>
        <w:pStyle w:val="Odstavecseseznamem"/>
        <w:numPr>
          <w:ilvl w:val="2"/>
          <w:numId w:val="5"/>
        </w:numPr>
        <w:spacing w:after="60"/>
        <w:contextualSpacing w:val="0"/>
        <w:jc w:val="both"/>
        <w:rPr>
          <w:rFonts w:cs="Arial"/>
          <w:sz w:val="22"/>
          <w:szCs w:val="22"/>
        </w:rPr>
      </w:pPr>
      <w:r w:rsidRPr="00E40895">
        <w:rPr>
          <w:rFonts w:cs="Arial"/>
          <w:sz w:val="22"/>
          <w:szCs w:val="22"/>
        </w:rPr>
        <w:t>V případech, kdy hrozí nebezpečí z prodlení, je Dodavatel oprávněn vyžádat si souhlas se zajištěním předmětu plnění dle příslušné Realizační smlouvy poddodavatelem, který není uveden na seznamu poddodavatelů prací v místě plnění, a to zápisem do Deníku. Podmínky uvedené v čl.II.7 této Rámcové dohody pro změnu/doplnění poddodavatele z pohledu sankcí však platí i pro tento případ. Pokud s tím bude osoba zastupující Zadavatele při jednání ve věcech technických souhlasit, uvede to výslovně do Deníku. Takový souhlas je však jednorázový a platí pouze pro činnosti spojené s konkrétním, v Deníku uvedeným pracovním příkazem.</w:t>
      </w:r>
    </w:p>
    <w:p w14:paraId="456CF605" w14:textId="77777777" w:rsidR="00F43F8C" w:rsidRPr="00E40895" w:rsidRDefault="00F43F8C" w:rsidP="00F63BB8">
      <w:pPr>
        <w:pStyle w:val="Odstavecseseznamem"/>
        <w:numPr>
          <w:ilvl w:val="1"/>
          <w:numId w:val="5"/>
        </w:numPr>
        <w:spacing w:before="240" w:after="120" w:line="240" w:lineRule="auto"/>
        <w:contextualSpacing w:val="0"/>
        <w:jc w:val="both"/>
        <w:rPr>
          <w:rFonts w:cs="Arial"/>
          <w:b/>
          <w:caps/>
          <w:sz w:val="22"/>
          <w:szCs w:val="22"/>
        </w:rPr>
      </w:pPr>
      <w:r w:rsidRPr="00E40895">
        <w:rPr>
          <w:rFonts w:cs="Arial"/>
          <w:b/>
          <w:caps/>
          <w:sz w:val="22"/>
          <w:szCs w:val="22"/>
        </w:rPr>
        <w:t>OMEZENÍ POČTU ÚROVNÍ PODDODAVATELSKÉHO ŘETĚZCE</w:t>
      </w:r>
    </w:p>
    <w:p w14:paraId="0026FF61" w14:textId="77777777" w:rsidR="00F43F8C" w:rsidRPr="00E40895" w:rsidRDefault="00F43F8C" w:rsidP="00F63BB8">
      <w:pPr>
        <w:pStyle w:val="Odstavecseseznamem"/>
        <w:numPr>
          <w:ilvl w:val="2"/>
          <w:numId w:val="5"/>
        </w:numPr>
        <w:spacing w:after="120" w:line="240" w:lineRule="auto"/>
        <w:contextualSpacing w:val="0"/>
        <w:jc w:val="both"/>
        <w:rPr>
          <w:rFonts w:cs="Arial"/>
          <w:sz w:val="22"/>
          <w:szCs w:val="22"/>
        </w:rPr>
      </w:pPr>
      <w:r w:rsidRPr="00E40895">
        <w:rPr>
          <w:rFonts w:cs="Arial"/>
          <w:sz w:val="22"/>
          <w:szCs w:val="22"/>
        </w:rPr>
        <w:t>Za účelem kontroly dodržování podmínek této Rámcové dohody, u kterých má Dodavatel povinnost zajistit jejich dodržování u všech poddodavatelů, je Dodavatel povinen mít uzavřenou smlouvu s každým poddodavatelem vedeným na výše uvedeném seznamu, která musí všechny relevantní povinnosti a podmínky obsahovat, a na vyžádání osoby zastupující Zadavatele ve věcech technických ji předložit ke kontrole.</w:t>
      </w:r>
    </w:p>
    <w:p w14:paraId="731FCC61" w14:textId="77777777" w:rsidR="00F43F8C" w:rsidRPr="00E40895" w:rsidRDefault="00F43F8C" w:rsidP="00F63BB8">
      <w:pPr>
        <w:pStyle w:val="Odstavecseseznamem"/>
        <w:numPr>
          <w:ilvl w:val="2"/>
          <w:numId w:val="5"/>
        </w:numPr>
        <w:spacing w:after="60"/>
        <w:contextualSpacing w:val="0"/>
        <w:jc w:val="both"/>
        <w:rPr>
          <w:rFonts w:cs="Arial"/>
          <w:sz w:val="22"/>
          <w:szCs w:val="22"/>
        </w:rPr>
      </w:pPr>
      <w:r w:rsidRPr="00E40895">
        <w:rPr>
          <w:rFonts w:cs="Arial"/>
          <w:sz w:val="22"/>
          <w:szCs w:val="22"/>
        </w:rPr>
        <w:t>Dodavatel je povinen na základě takového smluvního vztahu hradit veškeré činnosti poddodavatele prací v místě plnění, které souvisí s plněním této Rámcové dohody, přímo konkrétnímu poddodavateli, který takové činnosti provedl, a na žádost osoby zastupující Zadavatele ve věcech kontroly dodržování zásad „open-</w:t>
      </w:r>
      <w:proofErr w:type="spellStart"/>
      <w:r w:rsidRPr="00E40895">
        <w:rPr>
          <w:rFonts w:cs="Arial"/>
          <w:sz w:val="22"/>
          <w:szCs w:val="22"/>
        </w:rPr>
        <w:t>book</w:t>
      </w:r>
      <w:proofErr w:type="spellEnd"/>
      <w:r w:rsidRPr="00E40895">
        <w:rPr>
          <w:rFonts w:cs="Arial"/>
          <w:sz w:val="22"/>
          <w:szCs w:val="22"/>
        </w:rPr>
        <w:t>“ tuto skutečnost kdykoliv doložit např. fakturami nebo účetními výkazy.</w:t>
      </w:r>
    </w:p>
    <w:p w14:paraId="25F0A286" w14:textId="77777777" w:rsidR="00F43F8C" w:rsidRPr="00E40895" w:rsidRDefault="00F43F8C" w:rsidP="00F63BB8">
      <w:pPr>
        <w:pStyle w:val="Odstavecseseznamem"/>
        <w:numPr>
          <w:ilvl w:val="2"/>
          <w:numId w:val="5"/>
        </w:numPr>
        <w:spacing w:after="60"/>
        <w:contextualSpacing w:val="0"/>
        <w:jc w:val="both"/>
        <w:rPr>
          <w:rFonts w:cs="Arial"/>
          <w:sz w:val="22"/>
          <w:szCs w:val="22"/>
        </w:rPr>
      </w:pPr>
      <w:r w:rsidRPr="00E40895">
        <w:rPr>
          <w:rFonts w:cs="Arial"/>
          <w:sz w:val="22"/>
          <w:szCs w:val="22"/>
        </w:rPr>
        <w:t>Osoba zastupující Zadavatele ve věcech kontroly dodržování zásad „open-</w:t>
      </w:r>
      <w:proofErr w:type="spellStart"/>
      <w:r w:rsidRPr="00E40895">
        <w:rPr>
          <w:rFonts w:cs="Arial"/>
          <w:sz w:val="22"/>
          <w:szCs w:val="22"/>
        </w:rPr>
        <w:t>book</w:t>
      </w:r>
      <w:proofErr w:type="spellEnd"/>
      <w:r w:rsidRPr="00E40895">
        <w:rPr>
          <w:rFonts w:cs="Arial"/>
          <w:sz w:val="22"/>
          <w:szCs w:val="22"/>
        </w:rPr>
        <w:t xml:space="preserve">“ může v opodstatněných případech na základě žádosti Dodavatele udělit písemnou výjimku z povinností uvedených v odst. XI.2.1 a XI.2.2 této přílohy výše. Pokud Zadavatel takovou výjimku udělí, je Dodavatel povinen smluvně zajistit u příslušného poddodavatele a jeho poddodavatele, že na výzvu osoby zastupující Zadavatele ve věcech kontroly </w:t>
      </w:r>
      <w:r w:rsidRPr="00E40895">
        <w:rPr>
          <w:rFonts w:cs="Arial"/>
          <w:sz w:val="22"/>
          <w:szCs w:val="22"/>
        </w:rPr>
        <w:lastRenderedPageBreak/>
        <w:t>dodržování zásad „open-</w:t>
      </w:r>
      <w:proofErr w:type="spellStart"/>
      <w:r w:rsidRPr="00E40895">
        <w:rPr>
          <w:rFonts w:cs="Arial"/>
          <w:sz w:val="22"/>
          <w:szCs w:val="22"/>
        </w:rPr>
        <w:t>book</w:t>
      </w:r>
      <w:proofErr w:type="spellEnd"/>
      <w:r w:rsidRPr="00E40895">
        <w:rPr>
          <w:rFonts w:cs="Arial"/>
          <w:sz w:val="22"/>
          <w:szCs w:val="22"/>
        </w:rPr>
        <w:t xml:space="preserve">“ </w:t>
      </w:r>
      <w:proofErr w:type="gramStart"/>
      <w:r w:rsidRPr="00E40895">
        <w:rPr>
          <w:rFonts w:cs="Arial"/>
          <w:sz w:val="22"/>
          <w:szCs w:val="22"/>
        </w:rPr>
        <w:t>předloží</w:t>
      </w:r>
      <w:proofErr w:type="gramEnd"/>
      <w:r w:rsidRPr="00E40895">
        <w:rPr>
          <w:rFonts w:cs="Arial"/>
          <w:sz w:val="22"/>
          <w:szCs w:val="22"/>
        </w:rPr>
        <w:t xml:space="preserve"> Dodavatel faktury nebo účetní výkazy související s úhradou činností prováděných poddodavatelem poddodavatele.</w:t>
      </w:r>
    </w:p>
    <w:p w14:paraId="1B97A528" w14:textId="77777777" w:rsidR="00F43F8C" w:rsidRPr="00227833" w:rsidRDefault="00F43F8C" w:rsidP="00227833">
      <w:pPr>
        <w:pStyle w:val="Odstavec1"/>
        <w:widowControl w:val="0"/>
        <w:numPr>
          <w:ilvl w:val="0"/>
          <w:numId w:val="0"/>
        </w:numPr>
        <w:spacing w:before="0" w:after="60"/>
        <w:ind w:left="709"/>
        <w:jc w:val="left"/>
      </w:pPr>
    </w:p>
    <w:p w14:paraId="32E1BE8D" w14:textId="77777777" w:rsidR="00F43F8C" w:rsidRDefault="00F43F8C"/>
    <w:sectPr w:rsidR="00F43F8C" w:rsidSect="00356B32">
      <w:headerReference w:type="default" r:id="rId62"/>
      <w:footerReference w:type="default" r:id="rId6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3E2E" w14:textId="77777777" w:rsidR="00EE3341" w:rsidRDefault="00EE3341" w:rsidP="00510A68">
      <w:r>
        <w:separator/>
      </w:r>
    </w:p>
  </w:endnote>
  <w:endnote w:type="continuationSeparator" w:id="0">
    <w:p w14:paraId="5C822272" w14:textId="77777777" w:rsidR="00EE3341" w:rsidRDefault="00EE3341" w:rsidP="0051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878178"/>
      <w:docPartObj>
        <w:docPartGallery w:val="Page Numbers (Bottom of Page)"/>
        <w:docPartUnique/>
      </w:docPartObj>
    </w:sdtPr>
    <w:sdtEndPr>
      <w:rPr>
        <w:sz w:val="18"/>
        <w:szCs w:val="18"/>
      </w:rPr>
    </w:sdtEndPr>
    <w:sdtContent>
      <w:p w14:paraId="12C1C6CD" w14:textId="157224D1" w:rsidR="00356B32" w:rsidRPr="00356B32" w:rsidRDefault="00356B32" w:rsidP="00356B32">
        <w:pPr>
          <w:pStyle w:val="Zpat"/>
          <w:ind w:left="3960" w:firstLine="4536"/>
          <w:jc w:val="center"/>
          <w:rPr>
            <w:sz w:val="18"/>
            <w:szCs w:val="18"/>
          </w:rPr>
        </w:pPr>
        <w:r w:rsidRPr="00356B32">
          <w:rPr>
            <w:sz w:val="18"/>
            <w:szCs w:val="18"/>
          </w:rPr>
          <w:fldChar w:fldCharType="begin"/>
        </w:r>
        <w:r w:rsidRPr="00356B32">
          <w:rPr>
            <w:sz w:val="18"/>
            <w:szCs w:val="18"/>
          </w:rPr>
          <w:instrText>PAGE   \* MERGEFORMAT</w:instrText>
        </w:r>
        <w:r w:rsidRPr="00356B32">
          <w:rPr>
            <w:sz w:val="18"/>
            <w:szCs w:val="18"/>
          </w:rPr>
          <w:fldChar w:fldCharType="separate"/>
        </w:r>
        <w:r w:rsidRPr="00356B32">
          <w:rPr>
            <w:sz w:val="18"/>
            <w:szCs w:val="18"/>
          </w:rPr>
          <w:t>2</w:t>
        </w:r>
        <w:r w:rsidRPr="00356B32">
          <w:rPr>
            <w:sz w:val="18"/>
            <w:szCs w:val="18"/>
          </w:rPr>
          <w:fldChar w:fldCharType="end"/>
        </w:r>
        <w:r w:rsidRPr="00356B32">
          <w:rPr>
            <w:sz w:val="18"/>
            <w:szCs w:val="18"/>
          </w:rPr>
          <w:t xml:space="preserve"> / </w:t>
        </w:r>
        <w:r w:rsidRPr="00356B32">
          <w:rPr>
            <w:sz w:val="18"/>
            <w:szCs w:val="18"/>
          </w:rPr>
          <w:fldChar w:fldCharType="begin"/>
        </w:r>
        <w:r w:rsidRPr="00356B32">
          <w:rPr>
            <w:sz w:val="18"/>
            <w:szCs w:val="18"/>
          </w:rPr>
          <w:instrText xml:space="preserve"> NUMPAGES   \* MERGEFORMAT </w:instrText>
        </w:r>
        <w:r w:rsidRPr="00356B32">
          <w:rPr>
            <w:sz w:val="18"/>
            <w:szCs w:val="18"/>
          </w:rPr>
          <w:fldChar w:fldCharType="separate"/>
        </w:r>
        <w:r w:rsidRPr="00356B32">
          <w:rPr>
            <w:noProof/>
            <w:sz w:val="18"/>
            <w:szCs w:val="18"/>
          </w:rPr>
          <w:t>85</w:t>
        </w:r>
        <w:r w:rsidRPr="00356B32">
          <w:rPr>
            <w:sz w:val="18"/>
            <w:szCs w:val="18"/>
          </w:rPr>
          <w:fldChar w:fldCharType="end"/>
        </w:r>
      </w:p>
    </w:sdtContent>
  </w:sdt>
  <w:p w14:paraId="17DA7E52" w14:textId="77777777" w:rsidR="00356B32" w:rsidRDefault="00356B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80416" w14:textId="77777777" w:rsidR="00EE3341" w:rsidRDefault="00EE3341" w:rsidP="00510A68">
      <w:r>
        <w:separator/>
      </w:r>
    </w:p>
  </w:footnote>
  <w:footnote w:type="continuationSeparator" w:id="0">
    <w:p w14:paraId="704CCD3A" w14:textId="77777777" w:rsidR="00EE3341" w:rsidRDefault="00EE3341" w:rsidP="00510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637C" w14:textId="7316E601" w:rsidR="00510A68" w:rsidRDefault="00510A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69D"/>
    <w:multiLevelType w:val="hybridMultilevel"/>
    <w:tmpl w:val="228EE79C"/>
    <w:lvl w:ilvl="0" w:tplc="D77C2A88">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62D1515"/>
    <w:multiLevelType w:val="hybridMultilevel"/>
    <w:tmpl w:val="1B04E9AE"/>
    <w:lvl w:ilvl="0" w:tplc="D77C2A88">
      <w:start w:val="1"/>
      <w:numFmt w:val="lowerRoman"/>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0C4B468E"/>
    <w:multiLevelType w:val="singleLevel"/>
    <w:tmpl w:val="89701846"/>
    <w:lvl w:ilvl="0">
      <w:start w:val="1"/>
      <w:numFmt w:val="lowerLetter"/>
      <w:lvlText w:val="(%1)"/>
      <w:legacy w:legacy="1" w:legacySpace="0" w:legacyIndent="454"/>
      <w:lvlJc w:val="left"/>
      <w:pPr>
        <w:ind w:left="1305" w:hanging="454"/>
      </w:pPr>
    </w:lvl>
  </w:abstractNum>
  <w:abstractNum w:abstractNumId="3" w15:restartNumberingAfterBreak="0">
    <w:nsid w:val="0F5C6D48"/>
    <w:multiLevelType w:val="hybridMultilevel"/>
    <w:tmpl w:val="E81E4E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4060D0"/>
    <w:multiLevelType w:val="singleLevel"/>
    <w:tmpl w:val="B336A59C"/>
    <w:lvl w:ilvl="0">
      <w:start w:val="1"/>
      <w:numFmt w:val="decimal"/>
      <w:lvlText w:val="%1."/>
      <w:lvlJc w:val="left"/>
      <w:pPr>
        <w:tabs>
          <w:tab w:val="num" w:pos="1008"/>
        </w:tabs>
        <w:ind w:left="1008" w:hanging="360"/>
      </w:pPr>
      <w:rPr>
        <w:rFonts w:hint="default"/>
        <w:b/>
        <w:sz w:val="28"/>
      </w:rPr>
    </w:lvl>
  </w:abstractNum>
  <w:abstractNum w:abstractNumId="5" w15:restartNumberingAfterBreak="0">
    <w:nsid w:val="19DF2631"/>
    <w:multiLevelType w:val="hybridMultilevel"/>
    <w:tmpl w:val="278A3BB4"/>
    <w:lvl w:ilvl="0" w:tplc="7F08FD68">
      <w:start w:val="1"/>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
      <w:lvlJc w:val="left"/>
      <w:pPr>
        <w:tabs>
          <w:tab w:val="num" w:pos="1440"/>
        </w:tabs>
        <w:ind w:left="1440" w:hanging="360"/>
      </w:pPr>
      <w:rPr>
        <w:rFonts w:ascii="Arial" w:eastAsia="Times New Roman" w:hAnsi="Arial" w:cs="Arial"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A0842"/>
    <w:multiLevelType w:val="hybridMultilevel"/>
    <w:tmpl w:val="B0589632"/>
    <w:lvl w:ilvl="0" w:tplc="FFFFFFFF">
      <w:start w:val="1"/>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0700DC"/>
    <w:multiLevelType w:val="hybridMultilevel"/>
    <w:tmpl w:val="26DABBB0"/>
    <w:lvl w:ilvl="0" w:tplc="04050001">
      <w:start w:val="1"/>
      <w:numFmt w:val="bullet"/>
      <w:lvlText w:val=""/>
      <w:lvlJc w:val="left"/>
      <w:pPr>
        <w:tabs>
          <w:tab w:val="num" w:pos="720"/>
        </w:tabs>
        <w:ind w:left="720" w:hanging="360"/>
      </w:pPr>
      <w:rPr>
        <w:rFonts w:ascii="Symbol" w:hAnsi="Symbol" w:hint="default"/>
      </w:rPr>
    </w:lvl>
    <w:lvl w:ilvl="1" w:tplc="04050017">
      <w:start w:val="1"/>
      <w:numFmt w:val="lowerLetter"/>
      <w:lvlText w:val="%2)"/>
      <w:lvlJc w:val="left"/>
      <w:pPr>
        <w:tabs>
          <w:tab w:val="num" w:pos="720"/>
        </w:tabs>
        <w:ind w:left="72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5659D"/>
    <w:multiLevelType w:val="hybridMultilevel"/>
    <w:tmpl w:val="367ED4DA"/>
    <w:lvl w:ilvl="0" w:tplc="A274E16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242838E9"/>
    <w:multiLevelType w:val="multilevel"/>
    <w:tmpl w:val="EDE06418"/>
    <w:lvl w:ilvl="0">
      <w:start w:val="1"/>
      <w:numFmt w:val="upperRoman"/>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b w:val="0"/>
        <w:strike w:val="0"/>
      </w:rPr>
    </w:lvl>
    <w:lvl w:ilvl="3">
      <w:start w:val="1"/>
      <w:numFmt w:val="bullet"/>
      <w:lvlText w:val=""/>
      <w:lvlJc w:val="left"/>
      <w:pPr>
        <w:ind w:left="680" w:hanging="680"/>
      </w:pPr>
      <w:rPr>
        <w:rFonts w:ascii="Wingdings" w:hAnsi="Wingdings" w:hint="default"/>
      </w:rPr>
    </w:lvl>
    <w:lvl w:ilvl="4">
      <w:start w:val="1"/>
      <w:numFmt w:val="none"/>
      <w:lvlText w:val=""/>
      <w:lvlJc w:val="left"/>
      <w:pPr>
        <w:ind w:left="680" w:hanging="680"/>
      </w:pPr>
      <w:rPr>
        <w:rFonts w:hint="default"/>
      </w:rPr>
    </w:lvl>
    <w:lvl w:ilvl="5">
      <w:start w:val="1"/>
      <w:numFmt w:val="none"/>
      <w:lvlText w:val=""/>
      <w:lvlJc w:val="righ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Restart w:val="1"/>
      <w:lvlText w:val=""/>
      <w:lvlJc w:val="right"/>
      <w:pPr>
        <w:ind w:left="680" w:hanging="680"/>
      </w:pPr>
      <w:rPr>
        <w:rFonts w:ascii="Arial" w:hAnsi="Arial" w:hint="default"/>
        <w:b/>
        <w:i w:val="0"/>
        <w:caps w:val="0"/>
        <w:strike w:val="0"/>
        <w:dstrike w:val="0"/>
        <w:vanish w:val="0"/>
        <w:sz w:val="22"/>
        <w:vertAlign w:val="baseline"/>
      </w:rPr>
    </w:lvl>
  </w:abstractNum>
  <w:abstractNum w:abstractNumId="10" w15:restartNumberingAfterBreak="0">
    <w:nsid w:val="275B07F0"/>
    <w:multiLevelType w:val="hybridMultilevel"/>
    <w:tmpl w:val="22881110"/>
    <w:lvl w:ilvl="0" w:tplc="D9D2E9E8">
      <w:start w:val="1"/>
      <w:numFmt w:val="bullet"/>
      <w:lvlText w:val="-"/>
      <w:lvlJc w:val="left"/>
      <w:pPr>
        <w:tabs>
          <w:tab w:val="num" w:pos="360"/>
        </w:tabs>
        <w:ind w:left="360" w:hanging="360"/>
      </w:pPr>
      <w:rPr>
        <w:rFonts w:ascii="Arial" w:eastAsia="Times New Roman" w:hAnsi="Arial" w:cs="Arial" w:hint="default"/>
      </w:rPr>
    </w:lvl>
    <w:lvl w:ilvl="1" w:tplc="04050019">
      <w:start w:val="1"/>
      <w:numFmt w:val="bullet"/>
      <w:lvlText w:val="-"/>
      <w:lvlJc w:val="left"/>
      <w:pPr>
        <w:tabs>
          <w:tab w:val="num" w:pos="360"/>
        </w:tabs>
        <w:ind w:left="360" w:hanging="360"/>
      </w:pPr>
      <w:rPr>
        <w:rFonts w:ascii="Arial" w:eastAsia="Times New Roman" w:hAnsi="Arial" w:cs="Aria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3A6D9D"/>
    <w:multiLevelType w:val="hybridMultilevel"/>
    <w:tmpl w:val="781AE60E"/>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12" w15:restartNumberingAfterBreak="0">
    <w:nsid w:val="2A6A6A6B"/>
    <w:multiLevelType w:val="hybridMultilevel"/>
    <w:tmpl w:val="4642BCFC"/>
    <w:lvl w:ilvl="0" w:tplc="FFFFFFFF">
      <w:start w:val="1"/>
      <w:numFmt w:val="bullet"/>
      <w:lvlText w:val="-"/>
      <w:lvlJc w:val="left"/>
      <w:pPr>
        <w:tabs>
          <w:tab w:val="num" w:pos="360"/>
        </w:tabs>
        <w:ind w:left="360" w:hanging="360"/>
      </w:pPr>
      <w:rPr>
        <w:rFonts w:ascii="Arial" w:eastAsia="Times New Roman" w:hAnsi="Arial" w:cs="Arial" w:hint="default"/>
      </w:rPr>
    </w:lvl>
    <w:lvl w:ilvl="1" w:tplc="D9D2E9E8">
      <w:start w:val="1"/>
      <w:numFmt w:val="bullet"/>
      <w:lvlText w:val="-"/>
      <w:lvlJc w:val="left"/>
      <w:pPr>
        <w:tabs>
          <w:tab w:val="num" w:pos="1440"/>
        </w:tabs>
        <w:ind w:left="1440" w:hanging="360"/>
      </w:pPr>
      <w:rPr>
        <w:rFonts w:ascii="Arial" w:eastAsia="Times New Roman" w:hAnsi="Arial"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E84BD2"/>
    <w:multiLevelType w:val="hybridMultilevel"/>
    <w:tmpl w:val="781AE60E"/>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14" w15:restartNumberingAfterBreak="0">
    <w:nsid w:val="2DE139B4"/>
    <w:multiLevelType w:val="singleLevel"/>
    <w:tmpl w:val="89701846"/>
    <w:lvl w:ilvl="0">
      <w:start w:val="1"/>
      <w:numFmt w:val="lowerLetter"/>
      <w:lvlText w:val="(%1)"/>
      <w:legacy w:legacy="1" w:legacySpace="0" w:legacyIndent="454"/>
      <w:lvlJc w:val="left"/>
      <w:pPr>
        <w:ind w:left="1305" w:hanging="454"/>
      </w:pPr>
    </w:lvl>
  </w:abstractNum>
  <w:abstractNum w:abstractNumId="15" w15:restartNumberingAfterBreak="0">
    <w:nsid w:val="2E5C44A8"/>
    <w:multiLevelType w:val="hybridMultilevel"/>
    <w:tmpl w:val="781AE60E"/>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16" w15:restartNumberingAfterBreak="0">
    <w:nsid w:val="2FF8041F"/>
    <w:multiLevelType w:val="multilevel"/>
    <w:tmpl w:val="F7AACF52"/>
    <w:lvl w:ilvl="0">
      <w:start w:val="2"/>
      <w:numFmt w:val="upperRoman"/>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b w:val="0"/>
        <w:strike w:val="0"/>
        <w:color w:val="auto"/>
        <w:sz w:val="22"/>
        <w:szCs w:val="22"/>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righ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Restart w:val="1"/>
      <w:lvlText w:val=""/>
      <w:lvlJc w:val="right"/>
      <w:pPr>
        <w:ind w:left="680" w:hanging="680"/>
      </w:pPr>
      <w:rPr>
        <w:rFonts w:ascii="Arial" w:hAnsi="Arial" w:hint="default"/>
        <w:b/>
        <w:i w:val="0"/>
        <w:caps w:val="0"/>
        <w:strike w:val="0"/>
        <w:dstrike w:val="0"/>
        <w:vanish w:val="0"/>
        <w:sz w:val="22"/>
        <w:vertAlign w:val="baseline"/>
      </w:rPr>
    </w:lvl>
  </w:abstractNum>
  <w:abstractNum w:abstractNumId="17" w15:restartNumberingAfterBreak="0">
    <w:nsid w:val="39B05BAF"/>
    <w:multiLevelType w:val="singleLevel"/>
    <w:tmpl w:val="89701846"/>
    <w:lvl w:ilvl="0">
      <w:start w:val="1"/>
      <w:numFmt w:val="lowerLetter"/>
      <w:lvlText w:val="(%1)"/>
      <w:legacy w:legacy="1" w:legacySpace="0" w:legacyIndent="454"/>
      <w:lvlJc w:val="left"/>
      <w:pPr>
        <w:ind w:left="1305" w:hanging="454"/>
      </w:pPr>
    </w:lvl>
  </w:abstractNum>
  <w:abstractNum w:abstractNumId="18" w15:restartNumberingAfterBreak="0">
    <w:nsid w:val="3AE46EE0"/>
    <w:multiLevelType w:val="hybridMultilevel"/>
    <w:tmpl w:val="D2325E10"/>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9" w15:restartNumberingAfterBreak="0">
    <w:nsid w:val="48164890"/>
    <w:multiLevelType w:val="hybridMultilevel"/>
    <w:tmpl w:val="E334D676"/>
    <w:lvl w:ilvl="0" w:tplc="04050001">
      <w:start w:val="1"/>
      <w:numFmt w:val="bullet"/>
      <w:lvlText w:val=""/>
      <w:lvlJc w:val="left"/>
      <w:pPr>
        <w:tabs>
          <w:tab w:val="num" w:pos="720"/>
        </w:tabs>
        <w:ind w:left="720" w:hanging="360"/>
      </w:pPr>
      <w:rPr>
        <w:rFonts w:ascii="Symbol" w:hAnsi="Symbol" w:hint="default"/>
      </w:rPr>
    </w:lvl>
    <w:lvl w:ilvl="1" w:tplc="04050017">
      <w:start w:val="1"/>
      <w:numFmt w:val="lowerLetter"/>
      <w:lvlText w:val="%2)"/>
      <w:lvlJc w:val="left"/>
      <w:pPr>
        <w:tabs>
          <w:tab w:val="num" w:pos="720"/>
        </w:tabs>
        <w:ind w:left="720" w:hanging="360"/>
      </w:pPr>
      <w:rPr>
        <w:rFonts w:hint="default"/>
      </w:rPr>
    </w:lvl>
    <w:lvl w:ilvl="2" w:tplc="4B1C04C0">
      <w:start w:val="1"/>
      <w:numFmt w:val="decimal"/>
      <w:lvlText w:val="%3."/>
      <w:lvlJc w:val="left"/>
      <w:pPr>
        <w:tabs>
          <w:tab w:val="num" w:pos="2160"/>
        </w:tabs>
        <w:ind w:left="2160" w:hanging="360"/>
      </w:pPr>
      <w:rPr>
        <w:rFont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0B42DB"/>
    <w:multiLevelType w:val="singleLevel"/>
    <w:tmpl w:val="89701846"/>
    <w:lvl w:ilvl="0">
      <w:start w:val="1"/>
      <w:numFmt w:val="lowerLetter"/>
      <w:lvlText w:val="(%1)"/>
      <w:legacy w:legacy="1" w:legacySpace="0" w:legacyIndent="454"/>
      <w:lvlJc w:val="left"/>
      <w:pPr>
        <w:ind w:left="1305" w:hanging="454"/>
      </w:pPr>
    </w:lvl>
  </w:abstractNum>
  <w:abstractNum w:abstractNumId="21" w15:restartNumberingAfterBreak="0">
    <w:nsid w:val="4A334EBE"/>
    <w:multiLevelType w:val="hybridMultilevel"/>
    <w:tmpl w:val="50705234"/>
    <w:lvl w:ilvl="0" w:tplc="40D0F54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12227B"/>
    <w:multiLevelType w:val="hybridMultilevel"/>
    <w:tmpl w:val="781AE60E"/>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23" w15:restartNumberingAfterBreak="0">
    <w:nsid w:val="4C8F5142"/>
    <w:multiLevelType w:val="hybridMultilevel"/>
    <w:tmpl w:val="50B47AF4"/>
    <w:lvl w:ilvl="0" w:tplc="14A423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E3A4E0B"/>
    <w:multiLevelType w:val="hybridMultilevel"/>
    <w:tmpl w:val="067AE86A"/>
    <w:lvl w:ilvl="0" w:tplc="FFFFFFFF">
      <w:start w:val="1"/>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7360B7"/>
    <w:multiLevelType w:val="singleLevel"/>
    <w:tmpl w:val="89701846"/>
    <w:lvl w:ilvl="0">
      <w:start w:val="1"/>
      <w:numFmt w:val="lowerLetter"/>
      <w:lvlText w:val="(%1)"/>
      <w:legacy w:legacy="1" w:legacySpace="0" w:legacyIndent="454"/>
      <w:lvlJc w:val="left"/>
      <w:pPr>
        <w:ind w:left="1305" w:hanging="454"/>
      </w:pPr>
    </w:lvl>
  </w:abstractNum>
  <w:abstractNum w:abstractNumId="26" w15:restartNumberingAfterBreak="0">
    <w:nsid w:val="4EB06952"/>
    <w:multiLevelType w:val="hybridMultilevel"/>
    <w:tmpl w:val="826E4D9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4EC057BB"/>
    <w:multiLevelType w:val="hybridMultilevel"/>
    <w:tmpl w:val="77FED60E"/>
    <w:lvl w:ilvl="0" w:tplc="04050017">
      <w:start w:val="1"/>
      <w:numFmt w:val="lowerLetter"/>
      <w:lvlText w:val="%1)"/>
      <w:lvlJc w:val="left"/>
      <w:pPr>
        <w:tabs>
          <w:tab w:val="num" w:pos="720"/>
        </w:tabs>
        <w:ind w:left="720" w:hanging="360"/>
      </w:pPr>
      <w:rPr>
        <w:rFonts w:hint="default"/>
      </w:rPr>
    </w:lvl>
    <w:lvl w:ilvl="1" w:tplc="04050017">
      <w:start w:val="1"/>
      <w:numFmt w:val="lowerLetter"/>
      <w:lvlText w:val="%2)"/>
      <w:lvlJc w:val="left"/>
      <w:pPr>
        <w:tabs>
          <w:tab w:val="num" w:pos="720"/>
        </w:tabs>
        <w:ind w:left="720" w:hanging="360"/>
      </w:pPr>
      <w:rPr>
        <w:rFonts w:hint="default"/>
      </w:rPr>
    </w:lvl>
    <w:lvl w:ilvl="2" w:tplc="7D30F932">
      <w:start w:val="1"/>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DC195D"/>
    <w:multiLevelType w:val="singleLevel"/>
    <w:tmpl w:val="89701846"/>
    <w:lvl w:ilvl="0">
      <w:start w:val="1"/>
      <w:numFmt w:val="lowerLetter"/>
      <w:lvlText w:val="(%1)"/>
      <w:legacy w:legacy="1" w:legacySpace="0" w:legacyIndent="454"/>
      <w:lvlJc w:val="left"/>
      <w:pPr>
        <w:ind w:left="1305" w:hanging="454"/>
      </w:pPr>
    </w:lvl>
  </w:abstractNum>
  <w:abstractNum w:abstractNumId="29" w15:restartNumberingAfterBreak="0">
    <w:nsid w:val="56845969"/>
    <w:multiLevelType w:val="singleLevel"/>
    <w:tmpl w:val="89701846"/>
    <w:lvl w:ilvl="0">
      <w:start w:val="1"/>
      <w:numFmt w:val="lowerLetter"/>
      <w:lvlText w:val="(%1)"/>
      <w:legacy w:legacy="1" w:legacySpace="0" w:legacyIndent="454"/>
      <w:lvlJc w:val="left"/>
      <w:pPr>
        <w:ind w:left="1305" w:hanging="454"/>
      </w:pPr>
    </w:lvl>
  </w:abstractNum>
  <w:abstractNum w:abstractNumId="30" w15:restartNumberingAfterBreak="0">
    <w:nsid w:val="568A2C07"/>
    <w:multiLevelType w:val="hybridMultilevel"/>
    <w:tmpl w:val="768C7B56"/>
    <w:lvl w:ilvl="0" w:tplc="D4CC46E6">
      <w:start w:val="1"/>
      <w:numFmt w:val="lowerRoman"/>
      <w:suff w:val="space"/>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9BF493A"/>
    <w:multiLevelType w:val="multilevel"/>
    <w:tmpl w:val="160E5762"/>
    <w:lvl w:ilvl="0">
      <w:start w:val="2"/>
      <w:numFmt w:val="upperRoman"/>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bullet"/>
      <w:lvlText w:val=""/>
      <w:lvlJc w:val="left"/>
      <w:pPr>
        <w:ind w:left="680" w:hanging="680"/>
      </w:pPr>
      <w:rPr>
        <w:rFonts w:ascii="Symbol" w:hAnsi="Symbol" w:hint="default"/>
        <w:b w:val="0"/>
        <w:strike w:val="0"/>
        <w:color w:val="auto"/>
        <w:sz w:val="22"/>
        <w:szCs w:val="22"/>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righ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Restart w:val="1"/>
      <w:lvlText w:val=""/>
      <w:lvlJc w:val="right"/>
      <w:pPr>
        <w:ind w:left="680" w:hanging="680"/>
      </w:pPr>
      <w:rPr>
        <w:rFonts w:ascii="Arial" w:hAnsi="Arial" w:hint="default"/>
        <w:b/>
        <w:i w:val="0"/>
        <w:caps w:val="0"/>
        <w:strike w:val="0"/>
        <w:dstrike w:val="0"/>
        <w:vanish w:val="0"/>
        <w:sz w:val="22"/>
        <w:vertAlign w:val="baseline"/>
      </w:rPr>
    </w:lvl>
  </w:abstractNum>
  <w:abstractNum w:abstractNumId="32" w15:restartNumberingAfterBreak="0">
    <w:nsid w:val="5B631E1C"/>
    <w:multiLevelType w:val="multilevel"/>
    <w:tmpl w:val="48E8711C"/>
    <w:lvl w:ilvl="0">
      <w:start w:val="4"/>
      <w:numFmt w:val="upperRoman"/>
      <w:lvlText w:val="%1."/>
      <w:lvlJc w:val="left"/>
      <w:pPr>
        <w:ind w:left="680" w:hanging="680"/>
      </w:pPr>
      <w:rPr>
        <w:rFonts w:hint="default"/>
      </w:rPr>
    </w:lvl>
    <w:lvl w:ilvl="1">
      <w:start w:val="5"/>
      <w:numFmt w:val="decimal"/>
      <w:lvlText w:val="%1.%2"/>
      <w:lvlJc w:val="left"/>
      <w:pPr>
        <w:ind w:left="680" w:hanging="680"/>
      </w:pPr>
      <w:rPr>
        <w:rFonts w:hint="default"/>
      </w:rPr>
    </w:lvl>
    <w:lvl w:ilvl="2">
      <w:start w:val="6"/>
      <w:numFmt w:val="decimal"/>
      <w:lvlText w:val="%1.%2.%3"/>
      <w:lvlJc w:val="left"/>
      <w:pPr>
        <w:ind w:left="680" w:hanging="680"/>
      </w:pPr>
      <w:rPr>
        <w:rFonts w:hint="default"/>
        <w:b w:val="0"/>
        <w:strike w:val="0"/>
        <w:color w:val="auto"/>
        <w:sz w:val="22"/>
        <w:szCs w:val="22"/>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righ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Restart w:val="1"/>
      <w:lvlText w:val=""/>
      <w:lvlJc w:val="right"/>
      <w:pPr>
        <w:ind w:left="680" w:hanging="680"/>
      </w:pPr>
      <w:rPr>
        <w:rFonts w:ascii="Arial" w:hAnsi="Arial" w:hint="default"/>
        <w:b/>
        <w:i w:val="0"/>
        <w:caps w:val="0"/>
        <w:strike w:val="0"/>
        <w:dstrike w:val="0"/>
        <w:vanish w:val="0"/>
        <w:sz w:val="22"/>
        <w:vertAlign w:val="baseline"/>
      </w:rPr>
    </w:lvl>
  </w:abstractNum>
  <w:abstractNum w:abstractNumId="33" w15:restartNumberingAfterBreak="0">
    <w:nsid w:val="5C3A5AB1"/>
    <w:multiLevelType w:val="hybridMultilevel"/>
    <w:tmpl w:val="781AE60E"/>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34" w15:restartNumberingAfterBreak="0">
    <w:nsid w:val="621C0B7D"/>
    <w:multiLevelType w:val="hybridMultilevel"/>
    <w:tmpl w:val="C7244CC8"/>
    <w:lvl w:ilvl="0" w:tplc="6C1AB94A">
      <w:start w:val="1"/>
      <w:numFmt w:val="lowerRoman"/>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646D6E90"/>
    <w:multiLevelType w:val="hybridMultilevel"/>
    <w:tmpl w:val="C1B61FF6"/>
    <w:lvl w:ilvl="0" w:tplc="F8F443F2">
      <w:start w:val="1"/>
      <w:numFmt w:val="lowerRoman"/>
      <w:lvlText w:val="(%1)"/>
      <w:lvlJc w:val="left"/>
      <w:pPr>
        <w:ind w:left="1440" w:hanging="360"/>
      </w:pPr>
      <w:rPr>
        <w:rFonts w:hint="default"/>
      </w:rPr>
    </w:lvl>
    <w:lvl w:ilvl="1" w:tplc="04050019" w:tentative="1">
      <w:start w:val="1"/>
      <w:numFmt w:val="lowerLetter"/>
      <w:lvlText w:val="%2."/>
      <w:lvlJc w:val="left"/>
      <w:pPr>
        <w:ind w:left="2160" w:hanging="360"/>
      </w:pPr>
    </w:lvl>
    <w:lvl w:ilvl="2" w:tplc="9A706798">
      <w:start w:val="1"/>
      <w:numFmt w:val="lowerRoman"/>
      <w:lvlText w:val="(%3)"/>
      <w:lvlJc w:val="left"/>
      <w:pPr>
        <w:ind w:left="1031" w:hanging="18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5094436"/>
    <w:multiLevelType w:val="multilevel"/>
    <w:tmpl w:val="EF4CD2DA"/>
    <w:lvl w:ilvl="0">
      <w:start w:val="1"/>
      <w:numFmt w:val="upperRoman"/>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b w:val="0"/>
        <w:strike w:val="0"/>
      </w:rPr>
    </w:lvl>
    <w:lvl w:ilvl="3">
      <w:start w:val="1"/>
      <w:numFmt w:val="lowerLetter"/>
      <w:lvlText w:val="%4)"/>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righ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Restart w:val="1"/>
      <w:lvlText w:val=""/>
      <w:lvlJc w:val="right"/>
      <w:pPr>
        <w:ind w:left="680" w:hanging="680"/>
      </w:pPr>
      <w:rPr>
        <w:rFonts w:ascii="Arial" w:hAnsi="Arial" w:hint="default"/>
        <w:b/>
        <w:i w:val="0"/>
        <w:caps w:val="0"/>
        <w:strike w:val="0"/>
        <w:dstrike w:val="0"/>
        <w:vanish w:val="0"/>
        <w:sz w:val="22"/>
        <w:vertAlign w:val="baseline"/>
      </w:rPr>
    </w:lvl>
  </w:abstractNum>
  <w:abstractNum w:abstractNumId="37" w15:restartNumberingAfterBreak="0">
    <w:nsid w:val="65594795"/>
    <w:multiLevelType w:val="multilevel"/>
    <w:tmpl w:val="00262AD2"/>
    <w:lvl w:ilvl="0">
      <w:start w:val="2"/>
      <w:numFmt w:val="upperRoman"/>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b w:val="0"/>
        <w:strike w:val="0"/>
        <w:color w:val="auto"/>
        <w:sz w:val="22"/>
        <w:szCs w:val="22"/>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righ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Restart w:val="1"/>
      <w:lvlText w:val=""/>
      <w:lvlJc w:val="right"/>
      <w:pPr>
        <w:ind w:left="680" w:hanging="680"/>
      </w:pPr>
      <w:rPr>
        <w:rFonts w:ascii="Arial" w:hAnsi="Arial" w:hint="default"/>
        <w:b/>
        <w:i w:val="0"/>
        <w:caps w:val="0"/>
        <w:strike w:val="0"/>
        <w:dstrike w:val="0"/>
        <w:vanish w:val="0"/>
        <w:sz w:val="22"/>
        <w:vertAlign w:val="baseline"/>
      </w:rPr>
    </w:lvl>
  </w:abstractNum>
  <w:abstractNum w:abstractNumId="38" w15:restartNumberingAfterBreak="0">
    <w:nsid w:val="68107C00"/>
    <w:multiLevelType w:val="singleLevel"/>
    <w:tmpl w:val="89701846"/>
    <w:lvl w:ilvl="0">
      <w:start w:val="1"/>
      <w:numFmt w:val="lowerLetter"/>
      <w:lvlText w:val="(%1)"/>
      <w:legacy w:legacy="1" w:legacySpace="0" w:legacyIndent="454"/>
      <w:lvlJc w:val="left"/>
      <w:pPr>
        <w:ind w:left="1305" w:hanging="454"/>
      </w:pPr>
    </w:lvl>
  </w:abstractNum>
  <w:abstractNum w:abstractNumId="39" w15:restartNumberingAfterBreak="0">
    <w:nsid w:val="6C456DB2"/>
    <w:multiLevelType w:val="singleLevel"/>
    <w:tmpl w:val="89701846"/>
    <w:lvl w:ilvl="0">
      <w:start w:val="1"/>
      <w:numFmt w:val="lowerLetter"/>
      <w:lvlText w:val="(%1)"/>
      <w:legacy w:legacy="1" w:legacySpace="0" w:legacyIndent="454"/>
      <w:lvlJc w:val="left"/>
      <w:pPr>
        <w:ind w:left="1305" w:hanging="454"/>
      </w:pPr>
    </w:lvl>
  </w:abstractNum>
  <w:abstractNum w:abstractNumId="40" w15:restartNumberingAfterBreak="0">
    <w:nsid w:val="6D0B1E1D"/>
    <w:multiLevelType w:val="hybridMultilevel"/>
    <w:tmpl w:val="D08283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D911A80"/>
    <w:multiLevelType w:val="multilevel"/>
    <w:tmpl w:val="BF20D126"/>
    <w:lvl w:ilvl="0">
      <w:start w:val="1"/>
      <w:numFmt w:val="decimal"/>
      <w:lvlText w:val="%1."/>
      <w:lvlJc w:val="left"/>
      <w:pPr>
        <w:tabs>
          <w:tab w:val="num" w:pos="360"/>
        </w:tabs>
        <w:ind w:left="360" w:hanging="360"/>
      </w:pPr>
      <w:rPr>
        <w:rFonts w:ascii="Arial" w:eastAsia="Times New Roman" w:hAnsi="Arial" w:cs="Times New Roman"/>
      </w:rPr>
    </w:lvl>
    <w:lvl w:ilvl="1">
      <w:start w:val="1"/>
      <w:numFmt w:val="decimal"/>
      <w:pStyle w:val="Odstavec1"/>
      <w:lvlText w:val="%1.%2."/>
      <w:lvlJc w:val="left"/>
      <w:pPr>
        <w:tabs>
          <w:tab w:val="num" w:pos="1000"/>
        </w:tabs>
        <w:ind w:left="1000"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04846C5"/>
    <w:multiLevelType w:val="singleLevel"/>
    <w:tmpl w:val="89701846"/>
    <w:lvl w:ilvl="0">
      <w:start w:val="1"/>
      <w:numFmt w:val="lowerLetter"/>
      <w:lvlText w:val="(%1)"/>
      <w:legacy w:legacy="1" w:legacySpace="0" w:legacyIndent="454"/>
      <w:lvlJc w:val="left"/>
      <w:pPr>
        <w:ind w:left="1305" w:hanging="454"/>
      </w:pPr>
    </w:lvl>
  </w:abstractNum>
  <w:abstractNum w:abstractNumId="43" w15:restartNumberingAfterBreak="0">
    <w:nsid w:val="714B0EE7"/>
    <w:multiLevelType w:val="multilevel"/>
    <w:tmpl w:val="EF4CD2DA"/>
    <w:lvl w:ilvl="0">
      <w:start w:val="1"/>
      <w:numFmt w:val="upperRoman"/>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b w:val="0"/>
        <w:strike w:val="0"/>
      </w:rPr>
    </w:lvl>
    <w:lvl w:ilvl="3">
      <w:start w:val="1"/>
      <w:numFmt w:val="lowerLetter"/>
      <w:lvlText w:val="%4)"/>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righ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Restart w:val="1"/>
      <w:lvlText w:val=""/>
      <w:lvlJc w:val="right"/>
      <w:pPr>
        <w:ind w:left="680" w:hanging="680"/>
      </w:pPr>
      <w:rPr>
        <w:rFonts w:ascii="Arial" w:hAnsi="Arial" w:hint="default"/>
        <w:b/>
        <w:i w:val="0"/>
        <w:caps w:val="0"/>
        <w:strike w:val="0"/>
        <w:dstrike w:val="0"/>
        <w:vanish w:val="0"/>
        <w:sz w:val="22"/>
        <w:vertAlign w:val="baseline"/>
      </w:rPr>
    </w:lvl>
  </w:abstractNum>
  <w:abstractNum w:abstractNumId="44" w15:restartNumberingAfterBreak="0">
    <w:nsid w:val="73C82051"/>
    <w:multiLevelType w:val="hybridMultilevel"/>
    <w:tmpl w:val="C7244CC8"/>
    <w:lvl w:ilvl="0" w:tplc="6C1AB94A">
      <w:start w:val="1"/>
      <w:numFmt w:val="lowerRoman"/>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4F0795C"/>
    <w:multiLevelType w:val="hybridMultilevel"/>
    <w:tmpl w:val="19A8A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5CD7FB2"/>
    <w:multiLevelType w:val="hybridMultilevel"/>
    <w:tmpl w:val="8566417E"/>
    <w:lvl w:ilvl="0" w:tplc="644EA064">
      <w:start w:val="1"/>
      <w:numFmt w:val="lowerLetter"/>
      <w:lvlText w:val="%1)"/>
      <w:lvlJc w:val="left"/>
      <w:pPr>
        <w:ind w:left="1069" w:hanging="360"/>
      </w:pPr>
      <w:rPr>
        <w:rFonts w:cs="Times New Roman"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783C5B01"/>
    <w:multiLevelType w:val="hybridMultilevel"/>
    <w:tmpl w:val="40E4EDBC"/>
    <w:lvl w:ilvl="0" w:tplc="03343A6A">
      <w:start w:val="20"/>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8" w15:restartNumberingAfterBreak="0">
    <w:nsid w:val="7E4D371C"/>
    <w:multiLevelType w:val="hybridMultilevel"/>
    <w:tmpl w:val="36A4B1E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16cid:durableId="1266578172">
    <w:abstractNumId w:val="41"/>
  </w:num>
  <w:num w:numId="2" w16cid:durableId="1801920221">
    <w:abstractNumId w:val="4"/>
  </w:num>
  <w:num w:numId="3" w16cid:durableId="1067922889">
    <w:abstractNumId w:val="7"/>
  </w:num>
  <w:num w:numId="4" w16cid:durableId="236552102">
    <w:abstractNumId w:val="19"/>
  </w:num>
  <w:num w:numId="5" w16cid:durableId="1533491611">
    <w:abstractNumId w:val="16"/>
  </w:num>
  <w:num w:numId="6" w16cid:durableId="857474248">
    <w:abstractNumId w:val="13"/>
  </w:num>
  <w:num w:numId="7" w16cid:durableId="592664126">
    <w:abstractNumId w:val="25"/>
  </w:num>
  <w:num w:numId="8" w16cid:durableId="1593856304">
    <w:abstractNumId w:val="29"/>
  </w:num>
  <w:num w:numId="9" w16cid:durableId="1685474042">
    <w:abstractNumId w:val="39"/>
  </w:num>
  <w:num w:numId="10" w16cid:durableId="463277224">
    <w:abstractNumId w:val="38"/>
  </w:num>
  <w:num w:numId="11" w16cid:durableId="1230264226">
    <w:abstractNumId w:val="14"/>
  </w:num>
  <w:num w:numId="12" w16cid:durableId="839193877">
    <w:abstractNumId w:val="27"/>
  </w:num>
  <w:num w:numId="13" w16cid:durableId="9980729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5183101">
    <w:abstractNumId w:val="48"/>
  </w:num>
  <w:num w:numId="15" w16cid:durableId="622003363">
    <w:abstractNumId w:val="23"/>
  </w:num>
  <w:num w:numId="16" w16cid:durableId="276643733">
    <w:abstractNumId w:val="11"/>
  </w:num>
  <w:num w:numId="17" w16cid:durableId="2105832393">
    <w:abstractNumId w:val="33"/>
  </w:num>
  <w:num w:numId="18" w16cid:durableId="987123999">
    <w:abstractNumId w:val="42"/>
  </w:num>
  <w:num w:numId="19" w16cid:durableId="1577321175">
    <w:abstractNumId w:val="9"/>
  </w:num>
  <w:num w:numId="20" w16cid:durableId="679889679">
    <w:abstractNumId w:val="43"/>
  </w:num>
  <w:num w:numId="21" w16cid:durableId="939484140">
    <w:abstractNumId w:val="10"/>
  </w:num>
  <w:num w:numId="22" w16cid:durableId="675234564">
    <w:abstractNumId w:val="15"/>
  </w:num>
  <w:num w:numId="23" w16cid:durableId="1131486110">
    <w:abstractNumId w:val="5"/>
  </w:num>
  <w:num w:numId="24" w16cid:durableId="1022248676">
    <w:abstractNumId w:val="12"/>
  </w:num>
  <w:num w:numId="25" w16cid:durableId="1698043197">
    <w:abstractNumId w:val="6"/>
  </w:num>
  <w:num w:numId="26" w16cid:durableId="1960214022">
    <w:abstractNumId w:val="24"/>
  </w:num>
  <w:num w:numId="27" w16cid:durableId="220480609">
    <w:abstractNumId w:val="36"/>
  </w:num>
  <w:num w:numId="28" w16cid:durableId="2104645084">
    <w:abstractNumId w:val="26"/>
  </w:num>
  <w:num w:numId="29" w16cid:durableId="669022847">
    <w:abstractNumId w:val="2"/>
  </w:num>
  <w:num w:numId="30" w16cid:durableId="1696152051">
    <w:abstractNumId w:val="16"/>
    <w:lvlOverride w:ilvl="0">
      <w:lvl w:ilvl="0">
        <w:start w:val="1"/>
        <w:numFmt w:val="upperRoman"/>
        <w:lvlText w:val="%1."/>
        <w:lvlJc w:val="left"/>
        <w:pPr>
          <w:ind w:left="680" w:hanging="680"/>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680" w:hanging="680"/>
        </w:pPr>
        <w:rPr>
          <w:rFonts w:hint="default"/>
        </w:rPr>
      </w:lvl>
    </w:lvlOverride>
    <w:lvlOverride w:ilvl="3">
      <w:lvl w:ilvl="3">
        <w:start w:val="1"/>
        <w:numFmt w:val="decimal"/>
        <w:lvlText w:val="%1.%2.%3.%4"/>
        <w:lvlJc w:val="left"/>
        <w:pPr>
          <w:ind w:left="680" w:hanging="680"/>
        </w:pPr>
        <w:rPr>
          <w:rFonts w:hint="default"/>
        </w:rPr>
      </w:lvl>
    </w:lvlOverride>
    <w:lvlOverride w:ilvl="4">
      <w:lvl w:ilvl="4">
        <w:start w:val="1"/>
        <w:numFmt w:val="none"/>
        <w:lvlText w:val=""/>
        <w:lvlJc w:val="left"/>
        <w:pPr>
          <w:ind w:left="680" w:hanging="680"/>
        </w:pPr>
        <w:rPr>
          <w:rFonts w:hint="default"/>
        </w:rPr>
      </w:lvl>
    </w:lvlOverride>
    <w:lvlOverride w:ilvl="5">
      <w:lvl w:ilvl="5">
        <w:start w:val="1"/>
        <w:numFmt w:val="none"/>
        <w:lvlText w:val=""/>
        <w:lvlJc w:val="right"/>
        <w:pPr>
          <w:ind w:left="680" w:hanging="680"/>
        </w:pPr>
        <w:rPr>
          <w:rFonts w:hint="default"/>
        </w:rPr>
      </w:lvl>
    </w:lvlOverride>
    <w:lvlOverride w:ilvl="6">
      <w:lvl w:ilvl="6">
        <w:start w:val="1"/>
        <w:numFmt w:val="none"/>
        <w:lvlText w:val=""/>
        <w:lvlJc w:val="left"/>
        <w:pPr>
          <w:ind w:left="680" w:hanging="680"/>
        </w:pPr>
        <w:rPr>
          <w:rFonts w:hint="default"/>
        </w:rPr>
      </w:lvl>
    </w:lvlOverride>
    <w:lvlOverride w:ilvl="7">
      <w:lvl w:ilvl="7">
        <w:start w:val="1"/>
        <w:numFmt w:val="none"/>
        <w:lvlText w:val=""/>
        <w:lvlJc w:val="left"/>
        <w:pPr>
          <w:ind w:left="680" w:hanging="680"/>
        </w:pPr>
        <w:rPr>
          <w:rFonts w:hint="default"/>
        </w:rPr>
      </w:lvl>
    </w:lvlOverride>
    <w:lvlOverride w:ilvl="8">
      <w:lvl w:ilvl="8">
        <w:start w:val="1"/>
        <w:numFmt w:val="none"/>
        <w:lvlRestart w:val="1"/>
        <w:lvlText w:val=""/>
        <w:lvlJc w:val="right"/>
        <w:pPr>
          <w:ind w:left="680" w:hanging="680"/>
        </w:pPr>
        <w:rPr>
          <w:rFonts w:ascii="Arial" w:hAnsi="Arial" w:hint="default"/>
          <w:b/>
          <w:i w:val="0"/>
          <w:caps w:val="0"/>
          <w:strike w:val="0"/>
          <w:dstrike w:val="0"/>
          <w:vanish w:val="0"/>
          <w:sz w:val="22"/>
          <w:vertAlign w:val="baseline"/>
        </w:rPr>
      </w:lvl>
    </w:lvlOverride>
  </w:num>
  <w:num w:numId="31" w16cid:durableId="1852839115">
    <w:abstractNumId w:val="20"/>
  </w:num>
  <w:num w:numId="32" w16cid:durableId="1612123237">
    <w:abstractNumId w:val="17"/>
  </w:num>
  <w:num w:numId="33" w16cid:durableId="1119227377">
    <w:abstractNumId w:val="45"/>
  </w:num>
  <w:num w:numId="34" w16cid:durableId="11814286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18347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29174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0658033">
    <w:abstractNumId w:val="47"/>
  </w:num>
  <w:num w:numId="38" w16cid:durableId="526991655">
    <w:abstractNumId w:val="21"/>
  </w:num>
  <w:num w:numId="39" w16cid:durableId="812602909">
    <w:abstractNumId w:val="46"/>
  </w:num>
  <w:num w:numId="40" w16cid:durableId="1714571126">
    <w:abstractNumId w:val="18"/>
  </w:num>
  <w:num w:numId="41" w16cid:durableId="1047266853">
    <w:abstractNumId w:val="32"/>
  </w:num>
  <w:num w:numId="42" w16cid:durableId="1973752648">
    <w:abstractNumId w:val="40"/>
  </w:num>
  <w:num w:numId="43" w16cid:durableId="1573348506">
    <w:abstractNumId w:val="31"/>
  </w:num>
  <w:num w:numId="44" w16cid:durableId="1179463363">
    <w:abstractNumId w:val="37"/>
  </w:num>
  <w:num w:numId="45" w16cid:durableId="787313413">
    <w:abstractNumId w:val="8"/>
  </w:num>
  <w:num w:numId="46" w16cid:durableId="495925785">
    <w:abstractNumId w:val="3"/>
  </w:num>
  <w:num w:numId="47" w16cid:durableId="474640789">
    <w:abstractNumId w:val="28"/>
  </w:num>
  <w:num w:numId="48" w16cid:durableId="1031491883">
    <w:abstractNumId w:val="35"/>
  </w:num>
  <w:num w:numId="49" w16cid:durableId="395933754">
    <w:abstractNumId w:val="0"/>
  </w:num>
  <w:num w:numId="50" w16cid:durableId="150800894">
    <w:abstractNumId w:val="34"/>
  </w:num>
  <w:num w:numId="51" w16cid:durableId="2037539593">
    <w:abstractNumId w:val="1"/>
  </w:num>
  <w:num w:numId="52" w16cid:durableId="15749672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64"/>
    <w:rsid w:val="00003106"/>
    <w:rsid w:val="00040894"/>
    <w:rsid w:val="0007778B"/>
    <w:rsid w:val="00093C69"/>
    <w:rsid w:val="000967A9"/>
    <w:rsid w:val="000B78E7"/>
    <w:rsid w:val="0011656D"/>
    <w:rsid w:val="00124601"/>
    <w:rsid w:val="001427E7"/>
    <w:rsid w:val="00163861"/>
    <w:rsid w:val="001666DB"/>
    <w:rsid w:val="00183FCB"/>
    <w:rsid w:val="0018731A"/>
    <w:rsid w:val="001B37AD"/>
    <w:rsid w:val="001D791D"/>
    <w:rsid w:val="001E1841"/>
    <w:rsid w:val="001E650D"/>
    <w:rsid w:val="002176A4"/>
    <w:rsid w:val="00230C4F"/>
    <w:rsid w:val="00231788"/>
    <w:rsid w:val="00232926"/>
    <w:rsid w:val="00250985"/>
    <w:rsid w:val="00261422"/>
    <w:rsid w:val="00292604"/>
    <w:rsid w:val="002C7785"/>
    <w:rsid w:val="002D5276"/>
    <w:rsid w:val="002E1C6C"/>
    <w:rsid w:val="002F3B8D"/>
    <w:rsid w:val="002F539F"/>
    <w:rsid w:val="00306D1C"/>
    <w:rsid w:val="003242BB"/>
    <w:rsid w:val="00333B5F"/>
    <w:rsid w:val="00340002"/>
    <w:rsid w:val="00345E3B"/>
    <w:rsid w:val="003566DA"/>
    <w:rsid w:val="00356B32"/>
    <w:rsid w:val="00366865"/>
    <w:rsid w:val="0036718E"/>
    <w:rsid w:val="003800DC"/>
    <w:rsid w:val="00404559"/>
    <w:rsid w:val="0041249F"/>
    <w:rsid w:val="00413545"/>
    <w:rsid w:val="004308D5"/>
    <w:rsid w:val="0045065E"/>
    <w:rsid w:val="004567B9"/>
    <w:rsid w:val="00494C94"/>
    <w:rsid w:val="004F6D55"/>
    <w:rsid w:val="00510A68"/>
    <w:rsid w:val="00546D66"/>
    <w:rsid w:val="005634A7"/>
    <w:rsid w:val="00570752"/>
    <w:rsid w:val="00594756"/>
    <w:rsid w:val="00596E19"/>
    <w:rsid w:val="005E13BC"/>
    <w:rsid w:val="00617E7A"/>
    <w:rsid w:val="00636024"/>
    <w:rsid w:val="00664E57"/>
    <w:rsid w:val="006761FF"/>
    <w:rsid w:val="00680BAC"/>
    <w:rsid w:val="00683D09"/>
    <w:rsid w:val="006A1240"/>
    <w:rsid w:val="006E5BC0"/>
    <w:rsid w:val="006F54AB"/>
    <w:rsid w:val="00716FB2"/>
    <w:rsid w:val="0072785C"/>
    <w:rsid w:val="007658D4"/>
    <w:rsid w:val="00770DBA"/>
    <w:rsid w:val="00780C79"/>
    <w:rsid w:val="007E5C5D"/>
    <w:rsid w:val="008107DD"/>
    <w:rsid w:val="0081475A"/>
    <w:rsid w:val="00823C93"/>
    <w:rsid w:val="00827BEF"/>
    <w:rsid w:val="00833C64"/>
    <w:rsid w:val="0084350E"/>
    <w:rsid w:val="00847607"/>
    <w:rsid w:val="008735C5"/>
    <w:rsid w:val="00881BC7"/>
    <w:rsid w:val="00891494"/>
    <w:rsid w:val="008E1ED0"/>
    <w:rsid w:val="008E2C5C"/>
    <w:rsid w:val="008F76DA"/>
    <w:rsid w:val="00915510"/>
    <w:rsid w:val="009374FE"/>
    <w:rsid w:val="00950258"/>
    <w:rsid w:val="009A6ECE"/>
    <w:rsid w:val="009B54EB"/>
    <w:rsid w:val="00A31E8D"/>
    <w:rsid w:val="00A46849"/>
    <w:rsid w:val="00AA676D"/>
    <w:rsid w:val="00AB416D"/>
    <w:rsid w:val="00AC49A1"/>
    <w:rsid w:val="00AC519A"/>
    <w:rsid w:val="00AD51E2"/>
    <w:rsid w:val="00AE7C8E"/>
    <w:rsid w:val="00B215A8"/>
    <w:rsid w:val="00B26D3C"/>
    <w:rsid w:val="00B34441"/>
    <w:rsid w:val="00B36E89"/>
    <w:rsid w:val="00B5064E"/>
    <w:rsid w:val="00B51804"/>
    <w:rsid w:val="00B53BBB"/>
    <w:rsid w:val="00B545AC"/>
    <w:rsid w:val="00BA2C0D"/>
    <w:rsid w:val="00BD28B5"/>
    <w:rsid w:val="00BE2E7B"/>
    <w:rsid w:val="00C07DBC"/>
    <w:rsid w:val="00C3469C"/>
    <w:rsid w:val="00C423DE"/>
    <w:rsid w:val="00C42834"/>
    <w:rsid w:val="00C4724B"/>
    <w:rsid w:val="00C82364"/>
    <w:rsid w:val="00C86536"/>
    <w:rsid w:val="00C9562C"/>
    <w:rsid w:val="00CF27C5"/>
    <w:rsid w:val="00D11286"/>
    <w:rsid w:val="00D133A2"/>
    <w:rsid w:val="00D64E38"/>
    <w:rsid w:val="00DA0413"/>
    <w:rsid w:val="00DA04E5"/>
    <w:rsid w:val="00DF76FD"/>
    <w:rsid w:val="00E029D7"/>
    <w:rsid w:val="00E0583B"/>
    <w:rsid w:val="00E3135D"/>
    <w:rsid w:val="00E452DB"/>
    <w:rsid w:val="00E4615D"/>
    <w:rsid w:val="00E47D81"/>
    <w:rsid w:val="00E76888"/>
    <w:rsid w:val="00EB2C22"/>
    <w:rsid w:val="00EB763F"/>
    <w:rsid w:val="00ED3C8E"/>
    <w:rsid w:val="00EE319A"/>
    <w:rsid w:val="00EE3341"/>
    <w:rsid w:val="00F4038C"/>
    <w:rsid w:val="00F43F8C"/>
    <w:rsid w:val="00F6374C"/>
    <w:rsid w:val="00F77724"/>
    <w:rsid w:val="00FA3D14"/>
    <w:rsid w:val="00FC2ECD"/>
    <w:rsid w:val="00FD61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27594"/>
  <w15:chartTrackingRefBased/>
  <w15:docId w15:val="{74E59F00-64C5-4624-A2B3-16401265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0A68"/>
    <w:pPr>
      <w:spacing w:after="0" w:line="240" w:lineRule="auto"/>
      <w:jc w:val="both"/>
    </w:pPr>
    <w:rPr>
      <w:rFonts w:ascii="Arial" w:eastAsia="Times New Roman" w:hAnsi="Arial" w:cs="Arial"/>
      <w:sz w:val="24"/>
      <w:szCs w:val="20"/>
      <w:lang w:eastAsia="cs-CZ"/>
    </w:rPr>
  </w:style>
  <w:style w:type="paragraph" w:styleId="Nadpis1">
    <w:name w:val="heading 1"/>
    <w:basedOn w:val="Normln"/>
    <w:next w:val="Normln"/>
    <w:link w:val="Nadpis1Char"/>
    <w:qFormat/>
    <w:rsid w:val="00F43F8C"/>
    <w:pPr>
      <w:keepNext/>
      <w:keepLines/>
      <w:tabs>
        <w:tab w:val="left" w:pos="0"/>
        <w:tab w:val="left" w:pos="680"/>
      </w:tabs>
      <w:overflowPunct w:val="0"/>
      <w:autoSpaceDE w:val="0"/>
      <w:autoSpaceDN w:val="0"/>
      <w:adjustRightInd w:val="0"/>
      <w:spacing w:before="240"/>
      <w:textAlignment w:val="baseline"/>
      <w:outlineLvl w:val="0"/>
    </w:pPr>
    <w:rPr>
      <w:rFonts w:cs="Times New Roman"/>
      <w:b/>
      <w:caps/>
      <w:u w:val="single"/>
    </w:rPr>
  </w:style>
  <w:style w:type="paragraph" w:styleId="Nadpis2">
    <w:name w:val="heading 2"/>
    <w:aliases w:val="14b B,14b B Char,Nadpis 2 Char1 Char,14b B Char Char1,Nadpis 2 Char Char Char,14b B Char Char Char,14b B Char1 Char"/>
    <w:basedOn w:val="Normln"/>
    <w:next w:val="Normln"/>
    <w:link w:val="Nadpis2Char1"/>
    <w:qFormat/>
    <w:rsid w:val="00F43F8C"/>
    <w:pPr>
      <w:tabs>
        <w:tab w:val="left" w:pos="0"/>
      </w:tabs>
      <w:overflowPunct w:val="0"/>
      <w:autoSpaceDE w:val="0"/>
      <w:autoSpaceDN w:val="0"/>
      <w:adjustRightInd w:val="0"/>
      <w:spacing w:before="120"/>
      <w:textAlignment w:val="baseline"/>
      <w:outlineLvl w:val="1"/>
    </w:pPr>
    <w:rPr>
      <w:rFonts w:cs="Times New Roman"/>
      <w:sz w:val="22"/>
    </w:rPr>
  </w:style>
  <w:style w:type="paragraph" w:styleId="Nadpis3">
    <w:name w:val="heading 3"/>
    <w:aliases w:val="14b B kurz,14b"/>
    <w:basedOn w:val="Normln"/>
    <w:next w:val="Normlnodsazen"/>
    <w:link w:val="Nadpis3Char"/>
    <w:qFormat/>
    <w:rsid w:val="00F43F8C"/>
    <w:pPr>
      <w:tabs>
        <w:tab w:val="left" w:pos="0"/>
      </w:tabs>
      <w:overflowPunct w:val="0"/>
      <w:autoSpaceDE w:val="0"/>
      <w:autoSpaceDN w:val="0"/>
      <w:adjustRightInd w:val="0"/>
      <w:textAlignment w:val="baseline"/>
      <w:outlineLvl w:val="2"/>
    </w:pPr>
    <w:rPr>
      <w:rFonts w:ascii="Times New Roman" w:hAnsi="Times New Roman" w:cs="Times New Roman"/>
      <w:b/>
    </w:rPr>
  </w:style>
  <w:style w:type="paragraph" w:styleId="Nadpis4">
    <w:name w:val="heading 4"/>
    <w:aliases w:val="12b B"/>
    <w:basedOn w:val="Normln"/>
    <w:next w:val="Normln"/>
    <w:link w:val="Nadpis4Char"/>
    <w:qFormat/>
    <w:rsid w:val="00F43F8C"/>
    <w:pPr>
      <w:keepNext/>
      <w:tabs>
        <w:tab w:val="left" w:pos="0"/>
      </w:tabs>
      <w:overflowPunct w:val="0"/>
      <w:autoSpaceDE w:val="0"/>
      <w:autoSpaceDN w:val="0"/>
      <w:adjustRightInd w:val="0"/>
      <w:spacing w:before="240" w:after="60"/>
      <w:jc w:val="left"/>
      <w:textAlignment w:val="baseline"/>
      <w:outlineLvl w:val="3"/>
    </w:pPr>
    <w:rPr>
      <w:rFonts w:ascii="Times New Roman" w:hAnsi="Times New Roman" w:cs="Times New Roman"/>
      <w:b/>
      <w:sz w:val="28"/>
    </w:rPr>
  </w:style>
  <w:style w:type="paragraph" w:styleId="Nadpis5">
    <w:name w:val="heading 5"/>
    <w:aliases w:val="12b B kurz"/>
    <w:basedOn w:val="Normln"/>
    <w:next w:val="Normln"/>
    <w:link w:val="Nadpis5Char"/>
    <w:qFormat/>
    <w:rsid w:val="00F43F8C"/>
    <w:pPr>
      <w:tabs>
        <w:tab w:val="left" w:pos="0"/>
      </w:tabs>
      <w:overflowPunct w:val="0"/>
      <w:autoSpaceDE w:val="0"/>
      <w:autoSpaceDN w:val="0"/>
      <w:adjustRightInd w:val="0"/>
      <w:spacing w:before="240" w:after="60"/>
      <w:jc w:val="left"/>
      <w:textAlignment w:val="baseline"/>
      <w:outlineLvl w:val="4"/>
    </w:pPr>
    <w:rPr>
      <w:rFonts w:cs="Times New Roman"/>
      <w:b/>
      <w:i/>
      <w:sz w:val="26"/>
    </w:rPr>
  </w:style>
  <w:style w:type="paragraph" w:styleId="Nadpis6">
    <w:name w:val="heading 6"/>
    <w:basedOn w:val="Normln"/>
    <w:next w:val="Normln"/>
    <w:link w:val="Nadpis6Char"/>
    <w:qFormat/>
    <w:rsid w:val="00F43F8C"/>
    <w:pPr>
      <w:tabs>
        <w:tab w:val="left" w:pos="0"/>
      </w:tabs>
      <w:overflowPunct w:val="0"/>
      <w:autoSpaceDE w:val="0"/>
      <w:autoSpaceDN w:val="0"/>
      <w:adjustRightInd w:val="0"/>
      <w:spacing w:before="240" w:after="60"/>
      <w:jc w:val="left"/>
      <w:textAlignment w:val="baseline"/>
      <w:outlineLvl w:val="5"/>
    </w:pPr>
    <w:rPr>
      <w:rFonts w:ascii="Times New Roman" w:hAnsi="Times New Roman" w:cs="Times New Roman"/>
      <w:b/>
      <w:sz w:val="22"/>
    </w:rPr>
  </w:style>
  <w:style w:type="paragraph" w:styleId="Nadpis7">
    <w:name w:val="heading 7"/>
    <w:basedOn w:val="Normln"/>
    <w:next w:val="Normln"/>
    <w:link w:val="Nadpis7Char"/>
    <w:qFormat/>
    <w:rsid w:val="00F43F8C"/>
    <w:pPr>
      <w:tabs>
        <w:tab w:val="left" w:pos="0"/>
      </w:tabs>
      <w:overflowPunct w:val="0"/>
      <w:autoSpaceDE w:val="0"/>
      <w:autoSpaceDN w:val="0"/>
      <w:adjustRightInd w:val="0"/>
      <w:spacing w:before="240" w:after="60"/>
      <w:jc w:val="left"/>
      <w:textAlignment w:val="baseline"/>
      <w:outlineLvl w:val="6"/>
    </w:pPr>
    <w:rPr>
      <w:rFonts w:ascii="Times New Roman" w:hAnsi="Times New Roman" w:cs="Times New Roman"/>
    </w:rPr>
  </w:style>
  <w:style w:type="paragraph" w:styleId="Nadpis8">
    <w:name w:val="heading 8"/>
    <w:basedOn w:val="Normln"/>
    <w:next w:val="Normln"/>
    <w:link w:val="Nadpis8Char"/>
    <w:qFormat/>
    <w:rsid w:val="00F43F8C"/>
    <w:pPr>
      <w:tabs>
        <w:tab w:val="left" w:pos="0"/>
      </w:tabs>
      <w:overflowPunct w:val="0"/>
      <w:autoSpaceDE w:val="0"/>
      <w:autoSpaceDN w:val="0"/>
      <w:adjustRightInd w:val="0"/>
      <w:spacing w:before="240" w:after="60"/>
      <w:jc w:val="left"/>
      <w:textAlignment w:val="baseline"/>
      <w:outlineLvl w:val="7"/>
    </w:pPr>
    <w:rPr>
      <w:rFonts w:ascii="Times New Roman" w:hAnsi="Times New Roman" w:cs="Times New Roman"/>
      <w:i/>
    </w:rPr>
  </w:style>
  <w:style w:type="paragraph" w:styleId="Nadpis9">
    <w:name w:val="heading 9"/>
    <w:basedOn w:val="Normln"/>
    <w:next w:val="Normln"/>
    <w:link w:val="Nadpis9Char"/>
    <w:qFormat/>
    <w:rsid w:val="00F43F8C"/>
    <w:pPr>
      <w:tabs>
        <w:tab w:val="left" w:pos="0"/>
      </w:tabs>
      <w:overflowPunct w:val="0"/>
      <w:autoSpaceDE w:val="0"/>
      <w:autoSpaceDN w:val="0"/>
      <w:adjustRightInd w:val="0"/>
      <w:spacing w:before="240" w:after="60"/>
      <w:jc w:val="left"/>
      <w:textAlignment w:val="baseline"/>
      <w:outlineLvl w:val="8"/>
    </w:pPr>
    <w:rPr>
      <w:rFonts w:cs="Times New Roman"/>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510A68"/>
    <w:pPr>
      <w:tabs>
        <w:tab w:val="center" w:pos="4536"/>
        <w:tab w:val="right" w:pos="9072"/>
      </w:tabs>
    </w:pPr>
  </w:style>
  <w:style w:type="character" w:customStyle="1" w:styleId="ZhlavChar">
    <w:name w:val="Záhlaví Char"/>
    <w:basedOn w:val="Standardnpsmoodstavce"/>
    <w:link w:val="Zhlav"/>
    <w:rsid w:val="00510A68"/>
    <w:rPr>
      <w:rFonts w:ascii="Arial" w:eastAsia="Times New Roman" w:hAnsi="Arial" w:cs="Arial"/>
      <w:sz w:val="24"/>
      <w:szCs w:val="20"/>
      <w:lang w:eastAsia="cs-CZ"/>
    </w:rPr>
  </w:style>
  <w:style w:type="paragraph" w:styleId="Zpat">
    <w:name w:val="footer"/>
    <w:basedOn w:val="Normln"/>
    <w:link w:val="ZpatChar"/>
    <w:uiPriority w:val="99"/>
    <w:unhideWhenUsed/>
    <w:rsid w:val="00510A68"/>
    <w:pPr>
      <w:tabs>
        <w:tab w:val="center" w:pos="4536"/>
        <w:tab w:val="right" w:pos="9072"/>
      </w:tabs>
    </w:pPr>
  </w:style>
  <w:style w:type="character" w:customStyle="1" w:styleId="ZpatChar">
    <w:name w:val="Zápatí Char"/>
    <w:basedOn w:val="Standardnpsmoodstavce"/>
    <w:link w:val="Zpat"/>
    <w:uiPriority w:val="99"/>
    <w:rsid w:val="00510A68"/>
    <w:rPr>
      <w:rFonts w:ascii="Arial" w:eastAsia="Times New Roman" w:hAnsi="Arial" w:cs="Arial"/>
      <w:sz w:val="24"/>
      <w:szCs w:val="20"/>
      <w:lang w:eastAsia="cs-CZ"/>
    </w:rPr>
  </w:style>
  <w:style w:type="character" w:customStyle="1" w:styleId="Nadpis1Char">
    <w:name w:val="Nadpis 1 Char"/>
    <w:basedOn w:val="Standardnpsmoodstavce"/>
    <w:link w:val="Nadpis1"/>
    <w:rsid w:val="00F43F8C"/>
    <w:rPr>
      <w:rFonts w:ascii="Arial" w:eastAsia="Times New Roman" w:hAnsi="Arial" w:cs="Times New Roman"/>
      <w:b/>
      <w:caps/>
      <w:sz w:val="24"/>
      <w:szCs w:val="20"/>
      <w:u w:val="single"/>
      <w:lang w:eastAsia="cs-CZ"/>
    </w:rPr>
  </w:style>
  <w:style w:type="character" w:customStyle="1" w:styleId="Nadpis2Char">
    <w:name w:val="Nadpis 2 Char"/>
    <w:basedOn w:val="Standardnpsmoodstavce"/>
    <w:uiPriority w:val="9"/>
    <w:semiHidden/>
    <w:rsid w:val="00F43F8C"/>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aliases w:val="14b B kurz Char,14b Char"/>
    <w:basedOn w:val="Standardnpsmoodstavce"/>
    <w:link w:val="Nadpis3"/>
    <w:rsid w:val="00F43F8C"/>
    <w:rPr>
      <w:rFonts w:ascii="Times New Roman" w:eastAsia="Times New Roman" w:hAnsi="Times New Roman" w:cs="Times New Roman"/>
      <w:b/>
      <w:sz w:val="24"/>
      <w:szCs w:val="20"/>
      <w:lang w:eastAsia="cs-CZ"/>
    </w:rPr>
  </w:style>
  <w:style w:type="character" w:customStyle="1" w:styleId="Nadpis4Char">
    <w:name w:val="Nadpis 4 Char"/>
    <w:aliases w:val="12b B Char"/>
    <w:basedOn w:val="Standardnpsmoodstavce"/>
    <w:link w:val="Nadpis4"/>
    <w:rsid w:val="00F43F8C"/>
    <w:rPr>
      <w:rFonts w:ascii="Times New Roman" w:eastAsia="Times New Roman" w:hAnsi="Times New Roman" w:cs="Times New Roman"/>
      <w:b/>
      <w:sz w:val="28"/>
      <w:szCs w:val="20"/>
      <w:lang w:eastAsia="cs-CZ"/>
    </w:rPr>
  </w:style>
  <w:style w:type="character" w:customStyle="1" w:styleId="Nadpis5Char">
    <w:name w:val="Nadpis 5 Char"/>
    <w:aliases w:val="12b B kurz Char"/>
    <w:basedOn w:val="Standardnpsmoodstavce"/>
    <w:link w:val="Nadpis5"/>
    <w:rsid w:val="00F43F8C"/>
    <w:rPr>
      <w:rFonts w:ascii="Arial" w:eastAsia="Times New Roman" w:hAnsi="Arial" w:cs="Times New Roman"/>
      <w:b/>
      <w:i/>
      <w:sz w:val="26"/>
      <w:szCs w:val="20"/>
      <w:lang w:eastAsia="cs-CZ"/>
    </w:rPr>
  </w:style>
  <w:style w:type="character" w:customStyle="1" w:styleId="Nadpis6Char">
    <w:name w:val="Nadpis 6 Char"/>
    <w:basedOn w:val="Standardnpsmoodstavce"/>
    <w:link w:val="Nadpis6"/>
    <w:rsid w:val="00F43F8C"/>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F43F8C"/>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F43F8C"/>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F43F8C"/>
    <w:rPr>
      <w:rFonts w:ascii="Arial" w:eastAsia="Times New Roman" w:hAnsi="Arial" w:cs="Times New Roman"/>
      <w:szCs w:val="20"/>
      <w:lang w:eastAsia="cs-CZ"/>
    </w:rPr>
  </w:style>
  <w:style w:type="paragraph" w:styleId="Normlnodsazen">
    <w:name w:val="Normal Indent"/>
    <w:basedOn w:val="Normln"/>
    <w:uiPriority w:val="99"/>
    <w:rsid w:val="00F43F8C"/>
    <w:pPr>
      <w:overflowPunct w:val="0"/>
      <w:autoSpaceDE w:val="0"/>
      <w:autoSpaceDN w:val="0"/>
      <w:adjustRightInd w:val="0"/>
      <w:ind w:left="708"/>
      <w:jc w:val="left"/>
      <w:textAlignment w:val="baseline"/>
    </w:pPr>
    <w:rPr>
      <w:rFonts w:cs="Times New Roman"/>
      <w:sz w:val="22"/>
    </w:rPr>
  </w:style>
  <w:style w:type="paragraph" w:customStyle="1" w:styleId="Normlnodst">
    <w:name w:val="Normální odst"/>
    <w:basedOn w:val="Normln"/>
    <w:rsid w:val="00F43F8C"/>
    <w:pPr>
      <w:widowControl w:val="0"/>
      <w:tabs>
        <w:tab w:val="left" w:pos="851"/>
        <w:tab w:val="left" w:pos="1418"/>
      </w:tabs>
      <w:overflowPunct w:val="0"/>
      <w:autoSpaceDE w:val="0"/>
      <w:autoSpaceDN w:val="0"/>
      <w:adjustRightInd w:val="0"/>
      <w:spacing w:after="120"/>
      <w:textAlignment w:val="baseline"/>
    </w:pPr>
    <w:rPr>
      <w:rFonts w:cs="Times New Roman"/>
    </w:rPr>
  </w:style>
  <w:style w:type="paragraph" w:customStyle="1" w:styleId="odst">
    <w:name w:val="odst"/>
    <w:basedOn w:val="Normln"/>
    <w:rsid w:val="00F43F8C"/>
    <w:pPr>
      <w:overflowPunct w:val="0"/>
      <w:autoSpaceDE w:val="0"/>
      <w:autoSpaceDN w:val="0"/>
      <w:adjustRightInd w:val="0"/>
      <w:spacing w:line="240" w:lineRule="atLeast"/>
      <w:ind w:hanging="851"/>
      <w:textAlignment w:val="baseline"/>
    </w:pPr>
    <w:rPr>
      <w:rFonts w:cs="Times New Roman"/>
    </w:rPr>
  </w:style>
  <w:style w:type="paragraph" w:customStyle="1" w:styleId="StylZa12b">
    <w:name w:val="Styl Za:  12 b."/>
    <w:basedOn w:val="Normln"/>
    <w:rsid w:val="00F43F8C"/>
    <w:pPr>
      <w:overflowPunct w:val="0"/>
      <w:autoSpaceDE w:val="0"/>
      <w:autoSpaceDN w:val="0"/>
      <w:adjustRightInd w:val="0"/>
      <w:spacing w:after="120"/>
      <w:textAlignment w:val="baseline"/>
    </w:pPr>
    <w:rPr>
      <w:rFonts w:cs="Times New Roman"/>
      <w:sz w:val="22"/>
    </w:rPr>
  </w:style>
  <w:style w:type="paragraph" w:customStyle="1" w:styleId="Odst15-odstup">
    <w:name w:val="Odst.1.5 - odstup"/>
    <w:basedOn w:val="Normln"/>
    <w:rsid w:val="00F43F8C"/>
    <w:pPr>
      <w:widowControl w:val="0"/>
      <w:tabs>
        <w:tab w:val="left" w:pos="851"/>
        <w:tab w:val="left" w:pos="1418"/>
        <w:tab w:val="left" w:pos="1701"/>
        <w:tab w:val="left" w:pos="2268"/>
        <w:tab w:val="left" w:pos="2835"/>
      </w:tabs>
      <w:overflowPunct w:val="0"/>
      <w:autoSpaceDE w:val="0"/>
      <w:autoSpaceDN w:val="0"/>
      <w:adjustRightInd w:val="0"/>
      <w:spacing w:after="120"/>
      <w:ind w:left="851" w:hanging="851"/>
      <w:textAlignment w:val="baseline"/>
    </w:pPr>
    <w:rPr>
      <w:rFonts w:cs="Times New Roman"/>
    </w:rPr>
  </w:style>
  <w:style w:type="paragraph" w:customStyle="1" w:styleId="Bod">
    <w:name w:val="Bod"/>
    <w:basedOn w:val="Normln"/>
    <w:rsid w:val="00F43F8C"/>
    <w:pPr>
      <w:overflowPunct w:val="0"/>
      <w:autoSpaceDE w:val="0"/>
      <w:autoSpaceDN w:val="0"/>
      <w:adjustRightInd w:val="0"/>
      <w:spacing w:after="120"/>
      <w:ind w:left="1724" w:hanging="284"/>
      <w:textAlignment w:val="baseline"/>
    </w:pPr>
    <w:rPr>
      <w:rFonts w:cs="Times New Roman"/>
      <w:kern w:val="28"/>
    </w:rPr>
  </w:style>
  <w:style w:type="paragraph" w:customStyle="1" w:styleId="Odrka">
    <w:name w:val="Odrážka"/>
    <w:basedOn w:val="Normln"/>
    <w:rsid w:val="00F43F8C"/>
    <w:pPr>
      <w:overflowPunct w:val="0"/>
      <w:autoSpaceDE w:val="0"/>
      <w:autoSpaceDN w:val="0"/>
      <w:adjustRightInd w:val="0"/>
      <w:spacing w:after="120"/>
      <w:ind w:left="1134" w:hanging="283"/>
      <w:jc w:val="left"/>
      <w:textAlignment w:val="baseline"/>
    </w:pPr>
    <w:rPr>
      <w:rFonts w:cs="Times New Roman"/>
      <w:kern w:val="28"/>
    </w:rPr>
  </w:style>
  <w:style w:type="paragraph" w:customStyle="1" w:styleId="Odstavec">
    <w:name w:val="Odstavec"/>
    <w:basedOn w:val="Normln"/>
    <w:rsid w:val="00F43F8C"/>
    <w:pPr>
      <w:overflowPunct w:val="0"/>
      <w:autoSpaceDE w:val="0"/>
      <w:autoSpaceDN w:val="0"/>
      <w:adjustRightInd w:val="0"/>
      <w:spacing w:before="60" w:after="120"/>
      <w:ind w:left="851"/>
      <w:textAlignment w:val="baseline"/>
    </w:pPr>
    <w:rPr>
      <w:rFonts w:cs="Times New Roman"/>
      <w:kern w:val="28"/>
    </w:rPr>
  </w:style>
  <w:style w:type="paragraph" w:customStyle="1" w:styleId="odstavec10">
    <w:name w:val="odstavec1"/>
    <w:basedOn w:val="Normln"/>
    <w:next w:val="Normln"/>
    <w:rsid w:val="00F43F8C"/>
    <w:pPr>
      <w:keepLines/>
      <w:tabs>
        <w:tab w:val="left" w:pos="1070"/>
        <w:tab w:val="left" w:pos="1361"/>
      </w:tabs>
      <w:overflowPunct w:val="0"/>
      <w:autoSpaceDE w:val="0"/>
      <w:autoSpaceDN w:val="0"/>
      <w:adjustRightInd w:val="0"/>
      <w:spacing w:before="120"/>
      <w:textAlignment w:val="baseline"/>
    </w:pPr>
    <w:rPr>
      <w:rFonts w:cs="Times New Roman"/>
      <w:sz w:val="22"/>
    </w:rPr>
  </w:style>
  <w:style w:type="character" w:styleId="slostrnky">
    <w:name w:val="page number"/>
    <w:rsid w:val="00F43F8C"/>
    <w:rPr>
      <w:rFonts w:ascii="Arial" w:hAnsi="Arial"/>
      <w:b/>
      <w:caps/>
      <w:sz w:val="24"/>
      <w:u w:val="single"/>
      <w:lang w:val="cs-CZ" w:eastAsia="cs-CZ" w:bidi="ar-SA"/>
    </w:rPr>
  </w:style>
  <w:style w:type="paragraph" w:customStyle="1" w:styleId="Normalpedsaz">
    <w:name w:val="Normalpředsaz"/>
    <w:basedOn w:val="Normln"/>
    <w:rsid w:val="00F43F8C"/>
    <w:pPr>
      <w:overflowPunct w:val="0"/>
      <w:autoSpaceDE w:val="0"/>
      <w:autoSpaceDN w:val="0"/>
      <w:adjustRightInd w:val="0"/>
      <w:spacing w:before="120" w:line="240" w:lineRule="atLeast"/>
      <w:ind w:left="680" w:hanging="680"/>
      <w:textAlignment w:val="baseline"/>
    </w:pPr>
    <w:rPr>
      <w:rFonts w:cs="Times New Roman"/>
    </w:rPr>
  </w:style>
  <w:style w:type="paragraph" w:customStyle="1" w:styleId="Nadpis214bB">
    <w:name w:val="Nadpis 2.14b B"/>
    <w:basedOn w:val="Normln"/>
    <w:next w:val="Normln"/>
    <w:rsid w:val="00F43F8C"/>
    <w:pPr>
      <w:widowControl w:val="0"/>
      <w:overflowPunct w:val="0"/>
      <w:autoSpaceDE w:val="0"/>
      <w:autoSpaceDN w:val="0"/>
      <w:adjustRightInd w:val="0"/>
      <w:spacing w:line="240" w:lineRule="atLeast"/>
      <w:ind w:left="680" w:hanging="680"/>
      <w:textAlignment w:val="baseline"/>
    </w:pPr>
    <w:rPr>
      <w:rFonts w:cs="Times New Roman"/>
    </w:rPr>
  </w:style>
  <w:style w:type="paragraph" w:styleId="Obsah1">
    <w:name w:val="toc 1"/>
    <w:basedOn w:val="Normln"/>
    <w:next w:val="Normln"/>
    <w:autoRedefine/>
    <w:uiPriority w:val="39"/>
    <w:rsid w:val="00F43F8C"/>
    <w:pPr>
      <w:shd w:val="clear" w:color="auto" w:fill="CCCCCC"/>
      <w:tabs>
        <w:tab w:val="left" w:pos="1276"/>
        <w:tab w:val="right" w:leader="dot" w:pos="8789"/>
      </w:tabs>
      <w:overflowPunct w:val="0"/>
      <w:autoSpaceDE w:val="0"/>
      <w:autoSpaceDN w:val="0"/>
      <w:adjustRightInd w:val="0"/>
      <w:ind w:left="1276" w:right="990" w:hanging="567"/>
      <w:jc w:val="left"/>
      <w:textAlignment w:val="baseline"/>
    </w:pPr>
    <w:rPr>
      <w:rFonts w:cs="Times New Roman"/>
      <w:caps/>
      <w:noProof/>
      <w:sz w:val="22"/>
      <w:szCs w:val="22"/>
    </w:rPr>
  </w:style>
  <w:style w:type="character" w:styleId="Hypertextovodkaz">
    <w:name w:val="Hyperlink"/>
    <w:uiPriority w:val="99"/>
    <w:rsid w:val="00F43F8C"/>
    <w:rPr>
      <w:rFonts w:ascii="Arial" w:hAnsi="Arial"/>
      <w:b/>
      <w:caps/>
      <w:color w:val="0000FF"/>
      <w:sz w:val="24"/>
      <w:u w:val="single"/>
      <w:lang w:val="cs-CZ" w:eastAsia="cs-CZ" w:bidi="ar-SA"/>
    </w:rPr>
  </w:style>
  <w:style w:type="paragraph" w:customStyle="1" w:styleId="Normal3">
    <w:name w:val="Normal3"/>
    <w:basedOn w:val="Normln"/>
    <w:rsid w:val="00F43F8C"/>
    <w:pPr>
      <w:overflowPunct w:val="0"/>
      <w:autoSpaceDE w:val="0"/>
      <w:autoSpaceDN w:val="0"/>
      <w:adjustRightInd w:val="0"/>
      <w:ind w:left="624"/>
      <w:textAlignment w:val="baseline"/>
    </w:pPr>
    <w:rPr>
      <w:rFonts w:ascii="Times New Roman" w:hAnsi="Times New Roman" w:cs="Times New Roman"/>
    </w:rPr>
  </w:style>
  <w:style w:type="paragraph" w:styleId="Textbubliny">
    <w:name w:val="Balloon Text"/>
    <w:basedOn w:val="Normln"/>
    <w:link w:val="TextbublinyChar"/>
    <w:uiPriority w:val="99"/>
    <w:semiHidden/>
    <w:rsid w:val="00F43F8C"/>
    <w:pPr>
      <w:overflowPunct w:val="0"/>
      <w:autoSpaceDE w:val="0"/>
      <w:autoSpaceDN w:val="0"/>
      <w:adjustRightInd w:val="0"/>
      <w:jc w:val="left"/>
      <w:textAlignment w:val="baseline"/>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3F8C"/>
    <w:rPr>
      <w:rFonts w:ascii="Tahoma" w:eastAsia="Times New Roman" w:hAnsi="Tahoma" w:cs="Tahoma"/>
      <w:sz w:val="16"/>
      <w:szCs w:val="16"/>
      <w:lang w:eastAsia="cs-CZ"/>
    </w:rPr>
  </w:style>
  <w:style w:type="paragraph" w:customStyle="1" w:styleId="Normal1">
    <w:name w:val="Normal1"/>
    <w:basedOn w:val="Normln"/>
    <w:link w:val="Normal1Char"/>
    <w:rsid w:val="00F43F8C"/>
    <w:pPr>
      <w:overflowPunct w:val="0"/>
      <w:autoSpaceDE w:val="0"/>
      <w:autoSpaceDN w:val="0"/>
      <w:adjustRightInd w:val="0"/>
      <w:spacing w:before="120"/>
      <w:ind w:left="284"/>
    </w:pPr>
    <w:rPr>
      <w:rFonts w:ascii="Times New Roman" w:hAnsi="Times New Roman" w:cs="Times New Roman"/>
    </w:rPr>
  </w:style>
  <w:style w:type="paragraph" w:customStyle="1" w:styleId="Odstavec1">
    <w:name w:val="Odstavec1"/>
    <w:basedOn w:val="Nadpis2"/>
    <w:uiPriority w:val="99"/>
    <w:qFormat/>
    <w:rsid w:val="00F43F8C"/>
    <w:pPr>
      <w:numPr>
        <w:ilvl w:val="1"/>
        <w:numId w:val="1"/>
      </w:numPr>
      <w:tabs>
        <w:tab w:val="clear" w:pos="0"/>
      </w:tabs>
    </w:pPr>
    <w:rPr>
      <w:szCs w:val="22"/>
    </w:rPr>
  </w:style>
  <w:style w:type="paragraph" w:styleId="Textpoznpodarou">
    <w:name w:val="footnote text"/>
    <w:basedOn w:val="Normln"/>
    <w:link w:val="TextpoznpodarouChar"/>
    <w:semiHidden/>
    <w:rsid w:val="00F43F8C"/>
    <w:pPr>
      <w:overflowPunct w:val="0"/>
      <w:autoSpaceDE w:val="0"/>
      <w:autoSpaceDN w:val="0"/>
      <w:adjustRightInd w:val="0"/>
      <w:jc w:val="left"/>
      <w:textAlignment w:val="baseline"/>
    </w:pPr>
    <w:rPr>
      <w:rFonts w:cs="Times New Roman"/>
      <w:sz w:val="20"/>
    </w:rPr>
  </w:style>
  <w:style w:type="character" w:customStyle="1" w:styleId="TextpoznpodarouChar">
    <w:name w:val="Text pozn. pod čarou Char"/>
    <w:basedOn w:val="Standardnpsmoodstavce"/>
    <w:link w:val="Textpoznpodarou"/>
    <w:semiHidden/>
    <w:rsid w:val="00F43F8C"/>
    <w:rPr>
      <w:rFonts w:ascii="Arial" w:eastAsia="Times New Roman" w:hAnsi="Arial" w:cs="Times New Roman"/>
      <w:sz w:val="20"/>
      <w:szCs w:val="20"/>
      <w:lang w:eastAsia="cs-CZ"/>
    </w:rPr>
  </w:style>
  <w:style w:type="character" w:styleId="Znakapoznpodarou">
    <w:name w:val="footnote reference"/>
    <w:semiHidden/>
    <w:rsid w:val="00F43F8C"/>
    <w:rPr>
      <w:rFonts w:ascii="Arial" w:hAnsi="Arial"/>
      <w:b/>
      <w:caps/>
      <w:sz w:val="24"/>
      <w:u w:val="single"/>
      <w:vertAlign w:val="superscript"/>
      <w:lang w:val="cs-CZ" w:eastAsia="cs-CZ" w:bidi="ar-SA"/>
    </w:rPr>
  </w:style>
  <w:style w:type="table" w:styleId="Mkatabulky">
    <w:name w:val="Table Grid"/>
    <w:basedOn w:val="Normlntabulka"/>
    <w:uiPriority w:val="59"/>
    <w:rsid w:val="00F43F8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43F8C"/>
    <w:pPr>
      <w:shd w:val="clear" w:color="auto" w:fill="000080"/>
      <w:overflowPunct w:val="0"/>
      <w:autoSpaceDE w:val="0"/>
      <w:autoSpaceDN w:val="0"/>
      <w:adjustRightInd w:val="0"/>
      <w:jc w:val="left"/>
      <w:textAlignment w:val="baseline"/>
    </w:pPr>
    <w:rPr>
      <w:rFonts w:ascii="Tahoma" w:hAnsi="Tahoma" w:cs="Tahoma"/>
      <w:sz w:val="20"/>
    </w:rPr>
  </w:style>
  <w:style w:type="character" w:customStyle="1" w:styleId="RozloendokumentuChar">
    <w:name w:val="Rozložení dokumentu Char"/>
    <w:basedOn w:val="Standardnpsmoodstavce"/>
    <w:link w:val="Rozloendokumentu"/>
    <w:semiHidden/>
    <w:rsid w:val="00F43F8C"/>
    <w:rPr>
      <w:rFonts w:ascii="Tahoma" w:eastAsia="Times New Roman" w:hAnsi="Tahoma" w:cs="Tahoma"/>
      <w:sz w:val="20"/>
      <w:szCs w:val="20"/>
      <w:shd w:val="clear" w:color="auto" w:fill="000080"/>
      <w:lang w:eastAsia="cs-CZ"/>
    </w:rPr>
  </w:style>
  <w:style w:type="character" w:styleId="Odkaznakoment">
    <w:name w:val="annotation reference"/>
    <w:uiPriority w:val="99"/>
    <w:rsid w:val="00F43F8C"/>
    <w:rPr>
      <w:rFonts w:ascii="Arial" w:hAnsi="Arial"/>
      <w:b/>
      <w:caps/>
      <w:sz w:val="16"/>
      <w:szCs w:val="16"/>
      <w:u w:val="single"/>
      <w:lang w:val="cs-CZ" w:eastAsia="cs-CZ" w:bidi="ar-SA"/>
    </w:rPr>
  </w:style>
  <w:style w:type="paragraph" w:styleId="Textkomente">
    <w:name w:val="annotation text"/>
    <w:basedOn w:val="Normln"/>
    <w:link w:val="TextkomenteChar"/>
    <w:uiPriority w:val="99"/>
    <w:rsid w:val="00F43F8C"/>
    <w:pPr>
      <w:overflowPunct w:val="0"/>
      <w:autoSpaceDE w:val="0"/>
      <w:autoSpaceDN w:val="0"/>
      <w:adjustRightInd w:val="0"/>
      <w:jc w:val="left"/>
      <w:textAlignment w:val="baseline"/>
    </w:pPr>
    <w:rPr>
      <w:rFonts w:cs="Times New Roman"/>
      <w:sz w:val="20"/>
    </w:rPr>
  </w:style>
  <w:style w:type="character" w:customStyle="1" w:styleId="TextkomenteChar">
    <w:name w:val="Text komentáře Char"/>
    <w:basedOn w:val="Standardnpsmoodstavce"/>
    <w:link w:val="Textkomente"/>
    <w:uiPriority w:val="99"/>
    <w:rsid w:val="00F43F8C"/>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rsid w:val="00F43F8C"/>
    <w:rPr>
      <w:b/>
      <w:bCs/>
    </w:rPr>
  </w:style>
  <w:style w:type="character" w:customStyle="1" w:styleId="PedmtkomenteChar">
    <w:name w:val="Předmět komentáře Char"/>
    <w:basedOn w:val="TextkomenteChar"/>
    <w:link w:val="Pedmtkomente"/>
    <w:uiPriority w:val="99"/>
    <w:semiHidden/>
    <w:rsid w:val="00F43F8C"/>
    <w:rPr>
      <w:rFonts w:ascii="Arial" w:eastAsia="Times New Roman" w:hAnsi="Arial" w:cs="Times New Roman"/>
      <w:b/>
      <w:bCs/>
      <w:sz w:val="20"/>
      <w:szCs w:val="20"/>
      <w:lang w:eastAsia="cs-CZ"/>
    </w:rPr>
  </w:style>
  <w:style w:type="paragraph" w:customStyle="1" w:styleId="NormlnSoD">
    <w:name w:val="Normální SoD"/>
    <w:basedOn w:val="Normln"/>
    <w:rsid w:val="00F43F8C"/>
    <w:pPr>
      <w:overflowPunct w:val="0"/>
      <w:autoSpaceDE w:val="0"/>
      <w:autoSpaceDN w:val="0"/>
      <w:adjustRightInd w:val="0"/>
      <w:textAlignment w:val="baseline"/>
    </w:pPr>
    <w:rPr>
      <w:rFonts w:cs="Times New Roman"/>
      <w:sz w:val="20"/>
    </w:rPr>
  </w:style>
  <w:style w:type="paragraph" w:customStyle="1" w:styleId="CharCharCharCharCharCharChar">
    <w:name w:val="Char Char Char Char Char Char Char"/>
    <w:basedOn w:val="Normln"/>
    <w:rsid w:val="00F43F8C"/>
    <w:pPr>
      <w:spacing w:after="160" w:line="240" w:lineRule="exact"/>
      <w:jc w:val="left"/>
    </w:pPr>
    <w:rPr>
      <w:rFonts w:ascii="Verdana" w:hAnsi="Verdana" w:cs="Verdana"/>
      <w:sz w:val="20"/>
      <w:lang w:val="en-US" w:eastAsia="en-US"/>
    </w:rPr>
  </w:style>
  <w:style w:type="paragraph" w:customStyle="1" w:styleId="Textdokumentu">
    <w:name w:val="Text dokumentu"/>
    <w:basedOn w:val="Normln"/>
    <w:link w:val="TextdokumentuChar"/>
    <w:rsid w:val="00F43F8C"/>
    <w:pPr>
      <w:overflowPunct w:val="0"/>
      <w:autoSpaceDE w:val="0"/>
      <w:autoSpaceDN w:val="0"/>
      <w:adjustRightInd w:val="0"/>
      <w:spacing w:after="120"/>
      <w:jc w:val="left"/>
      <w:textAlignment w:val="baseline"/>
    </w:pPr>
    <w:rPr>
      <w:b/>
      <w:caps/>
      <w:sz w:val="22"/>
      <w:szCs w:val="22"/>
      <w:u w:val="single"/>
    </w:rPr>
  </w:style>
  <w:style w:type="character" w:customStyle="1" w:styleId="TextdokumentuChar">
    <w:name w:val="Text dokumentu Char"/>
    <w:link w:val="Textdokumentu"/>
    <w:rsid w:val="00F43F8C"/>
    <w:rPr>
      <w:rFonts w:ascii="Arial" w:eastAsia="Times New Roman" w:hAnsi="Arial" w:cs="Arial"/>
      <w:b/>
      <w:caps/>
      <w:u w:val="single"/>
      <w:lang w:eastAsia="cs-CZ"/>
    </w:rPr>
  </w:style>
  <w:style w:type="paragraph" w:customStyle="1" w:styleId="CharChar">
    <w:name w:val="Char Char"/>
    <w:basedOn w:val="Normln"/>
    <w:rsid w:val="00F43F8C"/>
    <w:pPr>
      <w:spacing w:after="160" w:line="240" w:lineRule="exact"/>
      <w:jc w:val="left"/>
    </w:pPr>
    <w:rPr>
      <w:rFonts w:ascii="Verdana" w:hAnsi="Verdana" w:cs="Verdana"/>
      <w:sz w:val="20"/>
      <w:lang w:val="en-US" w:eastAsia="en-US"/>
    </w:rPr>
  </w:style>
  <w:style w:type="paragraph" w:customStyle="1" w:styleId="odstav">
    <w:name w:val="odstav"/>
    <w:basedOn w:val="Zkladntext"/>
    <w:rsid w:val="00F43F8C"/>
    <w:pPr>
      <w:spacing w:after="0"/>
      <w:ind w:left="567" w:hanging="567"/>
      <w:jc w:val="both"/>
      <w:textAlignment w:val="auto"/>
    </w:pPr>
    <w:rPr>
      <w:rFonts w:ascii="Times New Roman" w:hAnsi="Times New Roman"/>
      <w:sz w:val="24"/>
    </w:rPr>
  </w:style>
  <w:style w:type="paragraph" w:styleId="Zkladntext">
    <w:name w:val="Body Text"/>
    <w:basedOn w:val="Normln"/>
    <w:link w:val="ZkladntextChar"/>
    <w:rsid w:val="00F43F8C"/>
    <w:pPr>
      <w:overflowPunct w:val="0"/>
      <w:autoSpaceDE w:val="0"/>
      <w:autoSpaceDN w:val="0"/>
      <w:adjustRightInd w:val="0"/>
      <w:spacing w:after="120"/>
      <w:jc w:val="left"/>
      <w:textAlignment w:val="baseline"/>
    </w:pPr>
    <w:rPr>
      <w:rFonts w:cs="Times New Roman"/>
      <w:sz w:val="22"/>
    </w:rPr>
  </w:style>
  <w:style w:type="character" w:customStyle="1" w:styleId="ZkladntextChar">
    <w:name w:val="Základní text Char"/>
    <w:basedOn w:val="Standardnpsmoodstavce"/>
    <w:link w:val="Zkladntext"/>
    <w:rsid w:val="00F43F8C"/>
    <w:rPr>
      <w:rFonts w:ascii="Arial" w:eastAsia="Times New Roman" w:hAnsi="Arial" w:cs="Times New Roman"/>
      <w:szCs w:val="20"/>
      <w:lang w:eastAsia="cs-CZ"/>
    </w:rPr>
  </w:style>
  <w:style w:type="paragraph" w:styleId="Seznam2">
    <w:name w:val="List 2"/>
    <w:basedOn w:val="Normln"/>
    <w:rsid w:val="00F43F8C"/>
    <w:pPr>
      <w:overflowPunct w:val="0"/>
      <w:autoSpaceDE w:val="0"/>
      <w:autoSpaceDN w:val="0"/>
      <w:adjustRightInd w:val="0"/>
      <w:ind w:left="566" w:hanging="283"/>
      <w:jc w:val="left"/>
    </w:pPr>
    <w:rPr>
      <w:rFonts w:ascii="Times New Roman" w:hAnsi="Times New Roman" w:cs="Times New Roman"/>
    </w:rPr>
  </w:style>
  <w:style w:type="paragraph" w:customStyle="1" w:styleId="odst13">
    <w:name w:val="odst1_3"/>
    <w:basedOn w:val="Normln"/>
    <w:rsid w:val="00F43F8C"/>
    <w:pPr>
      <w:spacing w:before="60"/>
      <w:ind w:left="567"/>
    </w:pPr>
    <w:rPr>
      <w:rFonts w:ascii="Times New Roman" w:hAnsi="Times New Roman" w:cs="Times New Roman"/>
    </w:rPr>
  </w:style>
  <w:style w:type="paragraph" w:customStyle="1" w:styleId="odstavec3">
    <w:name w:val="odstavec3"/>
    <w:basedOn w:val="Normln"/>
    <w:rsid w:val="00F43F8C"/>
    <w:pPr>
      <w:overflowPunct w:val="0"/>
      <w:autoSpaceDE w:val="0"/>
      <w:autoSpaceDN w:val="0"/>
      <w:adjustRightInd w:val="0"/>
      <w:spacing w:before="120"/>
      <w:ind w:left="851" w:hanging="284"/>
      <w:textAlignment w:val="baseline"/>
    </w:pPr>
    <w:rPr>
      <w:rFonts w:ascii="Times New Roman" w:hAnsi="Times New Roman" w:cs="Times New Roman"/>
    </w:rPr>
  </w:style>
  <w:style w:type="paragraph" w:customStyle="1" w:styleId="odst1503">
    <w:name w:val="odst15_03"/>
    <w:basedOn w:val="Seznam2"/>
    <w:rsid w:val="00F43F8C"/>
    <w:pPr>
      <w:spacing w:before="60"/>
      <w:ind w:left="1276" w:hanging="425"/>
      <w:jc w:val="both"/>
      <w:textAlignment w:val="baseline"/>
    </w:pPr>
  </w:style>
  <w:style w:type="paragraph" w:styleId="Obsah2">
    <w:name w:val="toc 2"/>
    <w:basedOn w:val="Normln"/>
    <w:next w:val="Normln"/>
    <w:autoRedefine/>
    <w:semiHidden/>
    <w:rsid w:val="00F43F8C"/>
    <w:pPr>
      <w:overflowPunct w:val="0"/>
      <w:autoSpaceDE w:val="0"/>
      <w:autoSpaceDN w:val="0"/>
      <w:adjustRightInd w:val="0"/>
      <w:ind w:left="220"/>
      <w:jc w:val="left"/>
      <w:textAlignment w:val="baseline"/>
    </w:pPr>
    <w:rPr>
      <w:rFonts w:cs="Times New Roman"/>
      <w:sz w:val="22"/>
    </w:rPr>
  </w:style>
  <w:style w:type="paragraph" w:styleId="Obsah3">
    <w:name w:val="toc 3"/>
    <w:basedOn w:val="Normln"/>
    <w:next w:val="Normln"/>
    <w:autoRedefine/>
    <w:semiHidden/>
    <w:rsid w:val="00F43F8C"/>
    <w:pPr>
      <w:ind w:left="480"/>
      <w:jc w:val="left"/>
    </w:pPr>
    <w:rPr>
      <w:rFonts w:ascii="Times New Roman" w:hAnsi="Times New Roman" w:cs="Times New Roman"/>
      <w:szCs w:val="24"/>
    </w:rPr>
  </w:style>
  <w:style w:type="paragraph" w:styleId="Obsah4">
    <w:name w:val="toc 4"/>
    <w:basedOn w:val="Normln"/>
    <w:next w:val="Normln"/>
    <w:autoRedefine/>
    <w:semiHidden/>
    <w:rsid w:val="00F43F8C"/>
    <w:pPr>
      <w:ind w:left="720"/>
      <w:jc w:val="left"/>
    </w:pPr>
    <w:rPr>
      <w:rFonts w:ascii="Times New Roman" w:hAnsi="Times New Roman" w:cs="Times New Roman"/>
      <w:szCs w:val="24"/>
    </w:rPr>
  </w:style>
  <w:style w:type="paragraph" w:styleId="Obsah5">
    <w:name w:val="toc 5"/>
    <w:basedOn w:val="Normln"/>
    <w:next w:val="Normln"/>
    <w:autoRedefine/>
    <w:semiHidden/>
    <w:rsid w:val="00F43F8C"/>
    <w:pPr>
      <w:ind w:left="960"/>
      <w:jc w:val="left"/>
    </w:pPr>
    <w:rPr>
      <w:rFonts w:ascii="Times New Roman" w:hAnsi="Times New Roman" w:cs="Times New Roman"/>
      <w:szCs w:val="24"/>
    </w:rPr>
  </w:style>
  <w:style w:type="paragraph" w:styleId="Obsah6">
    <w:name w:val="toc 6"/>
    <w:basedOn w:val="Normln"/>
    <w:next w:val="Normln"/>
    <w:autoRedefine/>
    <w:semiHidden/>
    <w:rsid w:val="00F43F8C"/>
    <w:pPr>
      <w:ind w:left="1200"/>
      <w:jc w:val="left"/>
    </w:pPr>
    <w:rPr>
      <w:rFonts w:ascii="Times New Roman" w:hAnsi="Times New Roman" w:cs="Times New Roman"/>
      <w:szCs w:val="24"/>
    </w:rPr>
  </w:style>
  <w:style w:type="paragraph" w:styleId="Obsah7">
    <w:name w:val="toc 7"/>
    <w:basedOn w:val="Normln"/>
    <w:next w:val="Normln"/>
    <w:autoRedefine/>
    <w:semiHidden/>
    <w:rsid w:val="00F43F8C"/>
    <w:pPr>
      <w:ind w:left="1440"/>
      <w:jc w:val="left"/>
    </w:pPr>
    <w:rPr>
      <w:rFonts w:ascii="Times New Roman" w:hAnsi="Times New Roman" w:cs="Times New Roman"/>
      <w:szCs w:val="24"/>
    </w:rPr>
  </w:style>
  <w:style w:type="paragraph" w:styleId="Obsah8">
    <w:name w:val="toc 8"/>
    <w:basedOn w:val="Normln"/>
    <w:next w:val="Normln"/>
    <w:autoRedefine/>
    <w:semiHidden/>
    <w:rsid w:val="00F43F8C"/>
    <w:pPr>
      <w:ind w:left="1680"/>
      <w:jc w:val="left"/>
    </w:pPr>
    <w:rPr>
      <w:rFonts w:ascii="Times New Roman" w:hAnsi="Times New Roman" w:cs="Times New Roman"/>
      <w:szCs w:val="24"/>
    </w:rPr>
  </w:style>
  <w:style w:type="paragraph" w:styleId="Obsah9">
    <w:name w:val="toc 9"/>
    <w:basedOn w:val="Normln"/>
    <w:next w:val="Normln"/>
    <w:autoRedefine/>
    <w:semiHidden/>
    <w:rsid w:val="00F43F8C"/>
    <w:pPr>
      <w:ind w:left="1920"/>
      <w:jc w:val="left"/>
    </w:pPr>
    <w:rPr>
      <w:rFonts w:ascii="Times New Roman" w:hAnsi="Times New Roman" w:cs="Times New Roman"/>
      <w:szCs w:val="24"/>
    </w:rPr>
  </w:style>
  <w:style w:type="paragraph" w:styleId="Revize">
    <w:name w:val="Revision"/>
    <w:hidden/>
    <w:uiPriority w:val="99"/>
    <w:semiHidden/>
    <w:rsid w:val="00F43F8C"/>
    <w:pPr>
      <w:spacing w:after="0" w:line="240" w:lineRule="auto"/>
    </w:pPr>
    <w:rPr>
      <w:rFonts w:ascii="Arial" w:eastAsia="Times New Roman" w:hAnsi="Arial" w:cs="Times New Roman"/>
      <w:szCs w:val="20"/>
      <w:lang w:eastAsia="cs-CZ"/>
    </w:rPr>
  </w:style>
  <w:style w:type="paragraph" w:styleId="Odstavecseseznamem">
    <w:name w:val="List Paragraph"/>
    <w:aliases w:val="Druhý,Bullet Number"/>
    <w:basedOn w:val="Normln"/>
    <w:link w:val="OdstavecseseznamemChar"/>
    <w:uiPriority w:val="34"/>
    <w:qFormat/>
    <w:rsid w:val="00F43F8C"/>
    <w:pPr>
      <w:spacing w:line="240" w:lineRule="exact"/>
      <w:ind w:left="720"/>
      <w:contextualSpacing/>
      <w:jc w:val="left"/>
    </w:pPr>
    <w:rPr>
      <w:rFonts w:cs="Times New Roman"/>
      <w:sz w:val="18"/>
      <w:szCs w:val="24"/>
      <w:lang w:eastAsia="en-US"/>
    </w:rPr>
  </w:style>
  <w:style w:type="paragraph" w:customStyle="1" w:styleId="Normal12">
    <w:name w:val="Normal12"/>
    <w:rsid w:val="00F43F8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paragraph" w:customStyle="1" w:styleId="Normln00">
    <w:name w:val="Normální.0/0"/>
    <w:rsid w:val="00F43F8C"/>
    <w:pPr>
      <w:widowControl w:val="0"/>
      <w:overflowPunct w:val="0"/>
      <w:autoSpaceDE w:val="0"/>
      <w:autoSpaceDN w:val="0"/>
      <w:adjustRightInd w:val="0"/>
      <w:spacing w:after="0" w:line="240" w:lineRule="atLeast"/>
      <w:textAlignment w:val="baseline"/>
    </w:pPr>
    <w:rPr>
      <w:rFonts w:ascii="Arial" w:eastAsia="Times New Roman" w:hAnsi="Arial" w:cs="Arial"/>
      <w:sz w:val="24"/>
      <w:szCs w:val="24"/>
      <w:lang w:eastAsia="cs-CZ"/>
    </w:rPr>
  </w:style>
  <w:style w:type="paragraph" w:customStyle="1" w:styleId="odstavec11">
    <w:name w:val="odstavec 1"/>
    <w:basedOn w:val="Normln"/>
    <w:rsid w:val="00F43F8C"/>
    <w:pPr>
      <w:overflowPunct w:val="0"/>
      <w:autoSpaceDE w:val="0"/>
      <w:autoSpaceDN w:val="0"/>
      <w:adjustRightInd w:val="0"/>
      <w:spacing w:before="120"/>
      <w:ind w:left="567"/>
      <w:textAlignment w:val="baseline"/>
    </w:pPr>
    <w:rPr>
      <w:rFonts w:ascii="Times New Roman" w:hAnsi="Times New Roman" w:cs="Times New Roman"/>
      <w:spacing w:val="20"/>
      <w:sz w:val="22"/>
      <w:szCs w:val="22"/>
    </w:rPr>
  </w:style>
  <w:style w:type="paragraph" w:styleId="Seznam">
    <w:name w:val="List"/>
    <w:basedOn w:val="Normln"/>
    <w:rsid w:val="00F43F8C"/>
    <w:pPr>
      <w:overflowPunct w:val="0"/>
      <w:autoSpaceDE w:val="0"/>
      <w:autoSpaceDN w:val="0"/>
      <w:adjustRightInd w:val="0"/>
      <w:ind w:left="283" w:hanging="283"/>
      <w:jc w:val="left"/>
      <w:textAlignment w:val="baseline"/>
    </w:pPr>
    <w:rPr>
      <w:sz w:val="22"/>
      <w:szCs w:val="22"/>
    </w:rPr>
  </w:style>
  <w:style w:type="character" w:customStyle="1" w:styleId="lnek2Char1">
    <w:name w:val="Článek 2 Char1"/>
    <w:link w:val="lnek2"/>
    <w:locked/>
    <w:rsid w:val="00F43F8C"/>
    <w:rPr>
      <w:rFonts w:ascii="Arial" w:hAnsi="Arial" w:cs="Arial"/>
    </w:rPr>
  </w:style>
  <w:style w:type="paragraph" w:customStyle="1" w:styleId="lnek2">
    <w:name w:val="Článek 2"/>
    <w:basedOn w:val="Normln"/>
    <w:link w:val="lnek2Char1"/>
    <w:rsid w:val="00F43F8C"/>
    <w:pPr>
      <w:tabs>
        <w:tab w:val="num" w:pos="1362"/>
      </w:tabs>
      <w:spacing w:before="100" w:beforeAutospacing="1" w:after="100" w:afterAutospacing="1"/>
      <w:ind w:left="1362" w:hanging="794"/>
    </w:pPr>
    <w:rPr>
      <w:rFonts w:eastAsiaTheme="minorHAnsi"/>
      <w:sz w:val="22"/>
      <w:szCs w:val="22"/>
      <w:lang w:eastAsia="en-US"/>
    </w:rPr>
  </w:style>
  <w:style w:type="character" w:styleId="Sledovanodkaz">
    <w:name w:val="FollowedHyperlink"/>
    <w:rsid w:val="00F43F8C"/>
    <w:rPr>
      <w:color w:val="800080"/>
      <w:u w:val="single"/>
    </w:rPr>
  </w:style>
  <w:style w:type="paragraph" w:styleId="Textvysvtlivek">
    <w:name w:val="endnote text"/>
    <w:basedOn w:val="Normln"/>
    <w:link w:val="TextvysvtlivekChar"/>
    <w:rsid w:val="00F43F8C"/>
    <w:pPr>
      <w:overflowPunct w:val="0"/>
      <w:autoSpaceDE w:val="0"/>
      <w:autoSpaceDN w:val="0"/>
      <w:adjustRightInd w:val="0"/>
      <w:jc w:val="left"/>
      <w:textAlignment w:val="baseline"/>
    </w:pPr>
    <w:rPr>
      <w:rFonts w:cs="Times New Roman"/>
      <w:sz w:val="20"/>
    </w:rPr>
  </w:style>
  <w:style w:type="character" w:customStyle="1" w:styleId="TextvysvtlivekChar">
    <w:name w:val="Text vysvětlivek Char"/>
    <w:basedOn w:val="Standardnpsmoodstavce"/>
    <w:link w:val="Textvysvtlivek"/>
    <w:rsid w:val="00F43F8C"/>
    <w:rPr>
      <w:rFonts w:ascii="Arial" w:eastAsia="Times New Roman" w:hAnsi="Arial" w:cs="Times New Roman"/>
      <w:sz w:val="20"/>
      <w:szCs w:val="20"/>
      <w:lang w:eastAsia="cs-CZ"/>
    </w:rPr>
  </w:style>
  <w:style w:type="character" w:styleId="Odkaznavysvtlivky">
    <w:name w:val="endnote reference"/>
    <w:rsid w:val="00F43F8C"/>
    <w:rPr>
      <w:vertAlign w:val="superscript"/>
    </w:rPr>
  </w:style>
  <w:style w:type="paragraph" w:customStyle="1" w:styleId="Nadp11">
    <w:name w:val="Nadp1.1*"/>
    <w:basedOn w:val="Normln"/>
    <w:uiPriority w:val="99"/>
    <w:rsid w:val="00F43F8C"/>
    <w:pPr>
      <w:spacing w:before="240" w:beforeAutospacing="1" w:after="120" w:afterAutospacing="1"/>
      <w:ind w:left="680" w:hanging="680"/>
    </w:pPr>
    <w:rPr>
      <w:b/>
      <w:caps/>
      <w:sz w:val="22"/>
      <w:u w:val="single"/>
    </w:rPr>
  </w:style>
  <w:style w:type="paragraph" w:styleId="Normlnweb">
    <w:name w:val="Normal (Web)"/>
    <w:basedOn w:val="Normln"/>
    <w:uiPriority w:val="99"/>
    <w:unhideWhenUsed/>
    <w:rsid w:val="00F43F8C"/>
    <w:pPr>
      <w:spacing w:before="100" w:beforeAutospacing="1" w:after="100" w:afterAutospacing="1"/>
      <w:jc w:val="left"/>
    </w:pPr>
    <w:rPr>
      <w:rFonts w:ascii="Times New Roman" w:eastAsia="Calibri" w:hAnsi="Times New Roman" w:cs="Times New Roman"/>
      <w:szCs w:val="24"/>
    </w:rPr>
  </w:style>
  <w:style w:type="character" w:customStyle="1" w:styleId="Normal1Char">
    <w:name w:val="Normal1 Char"/>
    <w:link w:val="Normal1"/>
    <w:locked/>
    <w:rsid w:val="00F43F8C"/>
    <w:rPr>
      <w:rFonts w:ascii="Times New Roman" w:eastAsia="Times New Roman" w:hAnsi="Times New Roman" w:cs="Times New Roman"/>
      <w:sz w:val="24"/>
      <w:szCs w:val="20"/>
      <w:lang w:eastAsia="cs-CZ"/>
    </w:rPr>
  </w:style>
  <w:style w:type="paragraph" w:customStyle="1" w:styleId="uroven2-odstavec1">
    <w:name w:val="uroven2-odstavec1"/>
    <w:basedOn w:val="Normln"/>
    <w:rsid w:val="00F43F8C"/>
    <w:pPr>
      <w:spacing w:before="240" w:after="240"/>
      <w:ind w:left="709" w:hanging="567"/>
    </w:pPr>
    <w:rPr>
      <w:rFonts w:ascii="Times New Roman Bold" w:eastAsia="Calibri" w:hAnsi="Times New Roman Bold" w:cs="Times New Roman"/>
      <w:szCs w:val="24"/>
    </w:rPr>
  </w:style>
  <w:style w:type="paragraph" w:customStyle="1" w:styleId="odsazen">
    <w:name w:val="odsazení"/>
    <w:basedOn w:val="Normln"/>
    <w:rsid w:val="00F43F8C"/>
    <w:pPr>
      <w:keepLines/>
      <w:spacing w:before="120" w:after="120"/>
      <w:ind w:left="680"/>
    </w:pPr>
    <w:rPr>
      <w:lang w:val="en-GB"/>
    </w:rPr>
  </w:style>
  <w:style w:type="character" w:customStyle="1" w:styleId="odkaz-style-wrapper3">
    <w:name w:val="odkaz-style-wrapper3"/>
    <w:basedOn w:val="Standardnpsmoodstavce"/>
    <w:rsid w:val="00F43F8C"/>
  </w:style>
  <w:style w:type="character" w:customStyle="1" w:styleId="platne1">
    <w:name w:val="platne1"/>
    <w:basedOn w:val="Standardnpsmoodstavce"/>
    <w:rsid w:val="00F43F8C"/>
  </w:style>
  <w:style w:type="paragraph" w:customStyle="1" w:styleId="odstavec2">
    <w:name w:val="odstavec2"/>
    <w:basedOn w:val="Normln"/>
    <w:rsid w:val="00F43F8C"/>
    <w:pPr>
      <w:keepLines/>
      <w:tabs>
        <w:tab w:val="left" w:pos="2041"/>
      </w:tabs>
      <w:spacing w:before="120" w:after="120"/>
      <w:ind w:left="2041" w:hanging="680"/>
    </w:pPr>
    <w:rPr>
      <w:lang w:val="en-GB"/>
    </w:rPr>
  </w:style>
  <w:style w:type="character" w:customStyle="1" w:styleId="texty1">
    <w:name w:val="texty1"/>
    <w:rsid w:val="00F43F8C"/>
    <w:rPr>
      <w:rFonts w:ascii="Arial" w:hAnsi="Arial" w:cs="Arial" w:hint="default"/>
      <w:b w:val="0"/>
      <w:bCs w:val="0"/>
      <w:i w:val="0"/>
      <w:iCs w:val="0"/>
      <w:strike w:val="0"/>
      <w:dstrike w:val="0"/>
      <w:color w:val="2A2A2A"/>
      <w:sz w:val="17"/>
      <w:szCs w:val="17"/>
      <w:u w:val="none"/>
      <w:effect w:val="none"/>
    </w:rPr>
  </w:style>
  <w:style w:type="character" w:customStyle="1" w:styleId="OdstavecseseznamemChar">
    <w:name w:val="Odstavec se seznamem Char"/>
    <w:aliases w:val="Druhý Char,Bullet Number Char"/>
    <w:basedOn w:val="Standardnpsmoodstavce"/>
    <w:link w:val="Odstavecseseznamem"/>
    <w:uiPriority w:val="34"/>
    <w:locked/>
    <w:rsid w:val="00F43F8C"/>
    <w:rPr>
      <w:rFonts w:ascii="Arial" w:eastAsia="Times New Roman" w:hAnsi="Arial" w:cs="Times New Roman"/>
      <w:sz w:val="18"/>
      <w:szCs w:val="24"/>
    </w:rPr>
  </w:style>
  <w:style w:type="character" w:customStyle="1" w:styleId="titulek41">
    <w:name w:val="titulek41"/>
    <w:rsid w:val="00F43F8C"/>
    <w:rPr>
      <w:rFonts w:ascii="Arial" w:hAnsi="Arial" w:cs="Arial" w:hint="default"/>
      <w:b/>
      <w:bCs/>
      <w:i w:val="0"/>
      <w:iCs w:val="0"/>
      <w:strike w:val="0"/>
      <w:dstrike w:val="0"/>
      <w:color w:val="2A2A2A"/>
      <w:sz w:val="17"/>
      <w:szCs w:val="17"/>
      <w:u w:val="none"/>
      <w:effect w:val="none"/>
    </w:rPr>
  </w:style>
  <w:style w:type="character" w:styleId="Nevyeenzmnka">
    <w:name w:val="Unresolved Mention"/>
    <w:basedOn w:val="Standardnpsmoodstavce"/>
    <w:uiPriority w:val="99"/>
    <w:semiHidden/>
    <w:unhideWhenUsed/>
    <w:rsid w:val="00F43F8C"/>
    <w:rPr>
      <w:color w:val="605E5C"/>
      <w:shd w:val="clear" w:color="auto" w:fill="E1DFDD"/>
    </w:rPr>
  </w:style>
  <w:style w:type="paragraph" w:customStyle="1" w:styleId="Odstavecvlevo">
    <w:name w:val="Odstavec vlevo"/>
    <w:basedOn w:val="Normln"/>
    <w:qFormat/>
    <w:rsid w:val="00F43F8C"/>
    <w:pPr>
      <w:overflowPunct w:val="0"/>
      <w:autoSpaceDE w:val="0"/>
      <w:autoSpaceDN w:val="0"/>
      <w:adjustRightInd w:val="0"/>
      <w:spacing w:before="80" w:after="40"/>
      <w:jc w:val="left"/>
      <w:textAlignment w:val="baseline"/>
    </w:pPr>
    <w:rPr>
      <w:sz w:val="22"/>
      <w:szCs w:val="22"/>
    </w:rPr>
  </w:style>
  <w:style w:type="character" w:customStyle="1" w:styleId="Psmotun">
    <w:name w:val="Písmo tučné"/>
    <w:qFormat/>
    <w:rsid w:val="00F43F8C"/>
    <w:rPr>
      <w:rFonts w:ascii="Arial" w:hAnsi="Arial"/>
      <w:b/>
      <w:sz w:val="22"/>
    </w:rPr>
  </w:style>
  <w:style w:type="character" w:customStyle="1" w:styleId="Nadpis2Char1">
    <w:name w:val="Nadpis 2 Char1"/>
    <w:aliases w:val="14b B Char1,14b B Char Char,Nadpis 2 Char1 Char Char,14b B Char Char1 Char,Nadpis 2 Char Char Char Char,14b B Char Char Char Char,14b B Char1 Char Char"/>
    <w:basedOn w:val="Standardnpsmoodstavce"/>
    <w:link w:val="Nadpis2"/>
    <w:rsid w:val="00F43F8C"/>
    <w:rPr>
      <w:rFonts w:ascii="Arial" w:eastAsia="Times New Roman" w:hAnsi="Arial" w:cs="Times New Roman"/>
      <w:szCs w:val="20"/>
      <w:lang w:eastAsia="cs-CZ"/>
    </w:rPr>
  </w:style>
  <w:style w:type="character" w:customStyle="1" w:styleId="iceouttxt">
    <w:name w:val="iceouttxt"/>
    <w:basedOn w:val="Standardnpsmoodstavce"/>
    <w:rsid w:val="00F43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41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ichal.krupicka@cez.cz" TargetMode="External"/><Relationship Id="rId21" Type="http://schemas.openxmlformats.org/officeDocument/2006/relationships/hyperlink" Target="http://www.cez.cz" TargetMode="External"/><Relationship Id="rId34" Type="http://schemas.openxmlformats.org/officeDocument/2006/relationships/hyperlink" Target="mailto:tomas.sikora01@cez.cz" TargetMode="External"/><Relationship Id="rId42" Type="http://schemas.openxmlformats.org/officeDocument/2006/relationships/hyperlink" Target="mailto:jan.tlaskal@cez.cz" TargetMode="External"/><Relationship Id="rId47" Type="http://schemas.openxmlformats.org/officeDocument/2006/relationships/hyperlink" Target="mailto:petr.samuel@cez.cz" TargetMode="External"/><Relationship Id="rId50" Type="http://schemas.openxmlformats.org/officeDocument/2006/relationships/hyperlink" Target="mailto:josef.zak@cez.cz" TargetMode="External"/><Relationship Id="rId55" Type="http://schemas.openxmlformats.org/officeDocument/2006/relationships/hyperlink" Target="mailto:lucie.sindelarova01@cez.cz" TargetMode="External"/><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vdb.czso.cz/vdbvo2/faces/cs/index.jsf?page=home" TargetMode="External"/><Relationship Id="rId29" Type="http://schemas.openxmlformats.org/officeDocument/2006/relationships/hyperlink" Target="mailto:edita.sutkova@cez.cz" TargetMode="External"/><Relationship Id="rId11" Type="http://schemas.openxmlformats.org/officeDocument/2006/relationships/hyperlink" Target="https://www.cez.cz/isdoc" TargetMode="External"/><Relationship Id="rId24" Type="http://schemas.openxmlformats.org/officeDocument/2006/relationships/hyperlink" Target="mailto:jarmila.bielczykova@cez.cz" TargetMode="External"/><Relationship Id="rId32" Type="http://schemas.openxmlformats.org/officeDocument/2006/relationships/hyperlink" Target="mailto:jan.burzyk@cez.cz" TargetMode="External"/><Relationship Id="rId37" Type="http://schemas.openxmlformats.org/officeDocument/2006/relationships/hyperlink" Target="mailto:jaromir.vich@cez.cz" TargetMode="External"/><Relationship Id="rId40" Type="http://schemas.openxmlformats.org/officeDocument/2006/relationships/hyperlink" Target="mailto:ondrej.nemec@cez.cz" TargetMode="External"/><Relationship Id="rId45" Type="http://schemas.openxmlformats.org/officeDocument/2006/relationships/hyperlink" Target="mailto:radek.maslo@cez.cz" TargetMode="External"/><Relationship Id="rId53" Type="http://schemas.openxmlformats.org/officeDocument/2006/relationships/hyperlink" Target="mailto:jindrich.beranek@cez.cz" TargetMode="External"/><Relationship Id="rId58" Type="http://schemas.openxmlformats.org/officeDocument/2006/relationships/hyperlink" Target="mailto:zdenek.slanina@cez.cz" TargetMode="External"/><Relationship Id="rId5" Type="http://schemas.openxmlformats.org/officeDocument/2006/relationships/footnotes" Target="footnotes.xml"/><Relationship Id="rId61" Type="http://schemas.openxmlformats.org/officeDocument/2006/relationships/hyperlink" Target="mailto:vaclav.vlach@cez.cz" TargetMode="External"/><Relationship Id="rId19" Type="http://schemas.openxmlformats.org/officeDocument/2006/relationships/hyperlink" Target="https://vdb.czso.cz/vdbvo2/faces/cs/index.jsf?page=statistiky&amp;katalog=31780" TargetMode="External"/><Relationship Id="rId14" Type="http://schemas.openxmlformats.org/officeDocument/2006/relationships/hyperlink" Target="http://www.cez.cz/cs/o-spolecnosti/pro-dodavatele/pravidla-chovani.html" TargetMode="External"/><Relationship Id="rId22" Type="http://schemas.openxmlformats.org/officeDocument/2006/relationships/hyperlink" Target="http://www.cez.cz" TargetMode="External"/><Relationship Id="rId27" Type="http://schemas.openxmlformats.org/officeDocument/2006/relationships/hyperlink" Target="mailto:daniel.tichy@cez.cz" TargetMode="External"/><Relationship Id="rId30" Type="http://schemas.openxmlformats.org/officeDocument/2006/relationships/hyperlink" Target="mailto:miroslav.pistek@cez.cz" TargetMode="External"/><Relationship Id="rId35" Type="http://schemas.openxmlformats.org/officeDocument/2006/relationships/hyperlink" Target="mailto:ales.cerny02@cez.cz" TargetMode="External"/><Relationship Id="rId43" Type="http://schemas.openxmlformats.org/officeDocument/2006/relationships/hyperlink" Target="mailto:vit.pavlik@cez.cz" TargetMode="External"/><Relationship Id="rId48" Type="http://schemas.openxmlformats.org/officeDocument/2006/relationships/hyperlink" Target="mailto:miloslav.zmrhal@cez.cz" TargetMode="External"/><Relationship Id="rId56" Type="http://schemas.openxmlformats.org/officeDocument/2006/relationships/hyperlink" Target="mailto:jan.molnar@cez.cz" TargetMode="External"/><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hyperlink" Target="mailto:pavel.dolezal01@cez.cz" TargetMode="External"/><Relationship Id="rId3" Type="http://schemas.openxmlformats.org/officeDocument/2006/relationships/settings" Target="settings.xml"/><Relationship Id="rId12" Type="http://schemas.openxmlformats.org/officeDocument/2006/relationships/hyperlink" Target="mailto:podatelna@cez.cz" TargetMode="External"/><Relationship Id="rId17" Type="http://schemas.openxmlformats.org/officeDocument/2006/relationships/hyperlink" Target="https://vdb.czso.cz/vdbvo2/faces/cs/index.jsf?page=statistiky" TargetMode="External"/><Relationship Id="rId25" Type="http://schemas.openxmlformats.org/officeDocument/2006/relationships/hyperlink" Target="mailto:libor.karhan@cez.cz" TargetMode="External"/><Relationship Id="rId33" Type="http://schemas.openxmlformats.org/officeDocument/2006/relationships/hyperlink" Target="mailto:petr.svoboda@cez.cz" TargetMode="External"/><Relationship Id="rId38" Type="http://schemas.openxmlformats.org/officeDocument/2006/relationships/hyperlink" Target="mailto:jiri.kribala@cez.cz" TargetMode="External"/><Relationship Id="rId46" Type="http://schemas.openxmlformats.org/officeDocument/2006/relationships/hyperlink" Target="mailto:jiri.zmeskal@cez.cz" TargetMode="External"/><Relationship Id="rId59" Type="http://schemas.openxmlformats.org/officeDocument/2006/relationships/hyperlink" Target="mailto:karel.kaleta@cez.cz" TargetMode="External"/><Relationship Id="rId20" Type="http://schemas.openxmlformats.org/officeDocument/2006/relationships/hyperlink" Target="https://vdb.czso.cz/vdbvo2/faces/cs/index.jsf?page=statistiky&amp;katalog=31783" TargetMode="External"/><Relationship Id="rId41" Type="http://schemas.openxmlformats.org/officeDocument/2006/relationships/hyperlink" Target="mailto:martin.mraz@cez.cz" TargetMode="External"/><Relationship Id="rId54" Type="http://schemas.openxmlformats.org/officeDocument/2006/relationships/hyperlink" Target="mailto:zdenek.kucera02@cez.cz"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zso.cz/csu/czso/pmz_cr" TargetMode="External"/><Relationship Id="rId23" Type="http://schemas.openxmlformats.org/officeDocument/2006/relationships/hyperlink" Target="mailto:amil.presl@cez.cz" TargetMode="External"/><Relationship Id="rId28" Type="http://schemas.openxmlformats.org/officeDocument/2006/relationships/hyperlink" Target="mailto:milan.nemecek@cez.cz" TargetMode="External"/><Relationship Id="rId36" Type="http://schemas.openxmlformats.org/officeDocument/2006/relationships/hyperlink" Target="mailto:oldrich.kostka@cez.cz" TargetMode="External"/><Relationship Id="rId49" Type="http://schemas.openxmlformats.org/officeDocument/2006/relationships/hyperlink" Target="mailto:martin.bursik@cez.cz" TargetMode="External"/><Relationship Id="rId57" Type="http://schemas.openxmlformats.org/officeDocument/2006/relationships/hyperlink" Target="mailto:miroslav.jares@cez.cz" TargetMode="External"/><Relationship Id="rId10" Type="http://schemas.openxmlformats.org/officeDocument/2006/relationships/hyperlink" Target="https://www.cez.cz/cs/pro-dodavatele/zavazek-etickeho-chovani" TargetMode="External"/><Relationship Id="rId31" Type="http://schemas.openxmlformats.org/officeDocument/2006/relationships/hyperlink" Target="mailto:petr.jary@cez.cz" TargetMode="External"/><Relationship Id="rId44" Type="http://schemas.openxmlformats.org/officeDocument/2006/relationships/hyperlink" Target="mailto:jakub.vsolak@cez.cz" TargetMode="External"/><Relationship Id="rId52" Type="http://schemas.openxmlformats.org/officeDocument/2006/relationships/hyperlink" Target="mailto:jan.sulcek@cez.cz" TargetMode="External"/><Relationship Id="rId60" Type="http://schemas.openxmlformats.org/officeDocument/2006/relationships/hyperlink" Target="mailto:frantisek.leistner@cez.cz"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ez.cz" TargetMode="External"/><Relationship Id="rId13" Type="http://schemas.openxmlformats.org/officeDocument/2006/relationships/hyperlink" Target="http://www.cez.cz" TargetMode="External"/><Relationship Id="rId18" Type="http://schemas.openxmlformats.org/officeDocument/2006/relationships/hyperlink" Target="https://vdb.czso.cz/vdbvo2/faces/cs/index.jsf?page=statistiky&amp;katalog=30833" TargetMode="External"/><Relationship Id="rId39" Type="http://schemas.openxmlformats.org/officeDocument/2006/relationships/hyperlink" Target="mailto:frantisek.zetek@cez.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84</Pages>
  <Words>30292</Words>
  <Characters>178727</Characters>
  <Application>Microsoft Office Word</Application>
  <DocSecurity>0</DocSecurity>
  <Lines>1489</Lines>
  <Paragraphs>417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Žoudlík Petr</dc:creator>
  <cp:keywords/>
  <dc:description/>
  <cp:lastModifiedBy>Žoudlík Petr</cp:lastModifiedBy>
  <cp:revision>5</cp:revision>
  <dcterms:created xsi:type="dcterms:W3CDTF">2024-03-26T12:10:00Z</dcterms:created>
  <dcterms:modified xsi:type="dcterms:W3CDTF">2024-03-27T08:57:00Z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lasification">
    <vt:lpwstr>Chráněné</vt:lpwstr>
  </property>
  <property fmtid="{D5CDD505-2E9C-101B-9397-08002B2CF9AE}" pid="3" name="CEZ_DLP">
    <vt:lpwstr>CEZ:CEZ-DGR:B:RMS:FALSE</vt:lpwstr>
  </property>
  <property fmtid="{D5CDD505-2E9C-101B-9397-08002B2CF9AE}" pid="4" name="CEZ_MIPLabelName">
    <vt:lpwstr>Protected-CEZ-DGR-no_encryption</vt:lpwstr>
  </property>
  <property fmtid="{D5CDD505-2E9C-101B-9397-08002B2CF9AE}" pid="5" name="MSIP_Label_353c5f55-d967-4112-b692-2d91647f90be_Enabled">
    <vt:lpwstr>true</vt:lpwstr>
  </property>
  <property fmtid="{D5CDD505-2E9C-101B-9397-08002B2CF9AE}" pid="6" name="MSIP_Label_353c5f55-d967-4112-b692-2d91647f90be_SetDate">
    <vt:lpwstr>2024-03-27T08:42:38Z</vt:lpwstr>
  </property>
  <property fmtid="{D5CDD505-2E9C-101B-9397-08002B2CF9AE}" pid="7" name="MSIP_Label_353c5f55-d967-4112-b692-2d91647f90be_Method">
    <vt:lpwstr>Privileged</vt:lpwstr>
  </property>
  <property fmtid="{D5CDD505-2E9C-101B-9397-08002B2CF9AE}" pid="8" name="MSIP_Label_353c5f55-d967-4112-b692-2d91647f90be_Name">
    <vt:lpwstr>L00007</vt:lpwstr>
  </property>
  <property fmtid="{D5CDD505-2E9C-101B-9397-08002B2CF9AE}" pid="9" name="MSIP_Label_353c5f55-d967-4112-b692-2d91647f90be_SiteId">
    <vt:lpwstr>b233f9e1-5599-4693-9cef-38858fe25406</vt:lpwstr>
  </property>
  <property fmtid="{D5CDD505-2E9C-101B-9397-08002B2CF9AE}" pid="10" name="MSIP_Label_353c5f55-d967-4112-b692-2d91647f90be_ActionId">
    <vt:lpwstr>719f679e-a6dc-407a-90cd-bf06811bf692</vt:lpwstr>
  </property>
  <property fmtid="{D5CDD505-2E9C-101B-9397-08002B2CF9AE}" pid="11" name="MSIP_Label_353c5f55-d967-4112-b692-2d91647f90be_ContentBits">
    <vt:lpwstr>0</vt:lpwstr>
  </property>
</Properties>
</file>