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928" w:rightFromText="142" w:vertAnchor="page" w:horzAnchor="page" w:tblpX="1401" w:tblpY="625"/>
        <w:tblW w:w="9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4"/>
        <w:gridCol w:w="4332"/>
        <w:gridCol w:w="3630"/>
      </w:tblGrid>
      <w:tr w:rsidR="006911B5" w:rsidTr="00790C0D">
        <w:trPr>
          <w:cantSplit/>
          <w:trHeight w:hRule="exact" w:val="1134"/>
        </w:trPr>
        <w:tc>
          <w:tcPr>
            <w:tcW w:w="1159" w:type="dxa"/>
            <w:tcBorders>
              <w:right w:val="single" w:sz="18" w:space="0" w:color="FF0000"/>
            </w:tcBorders>
            <w:vAlign w:val="center"/>
          </w:tcPr>
          <w:p w:rsidR="006911B5" w:rsidRPr="005F6D41" w:rsidRDefault="00A4023E" w:rsidP="00790C0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24535" cy="7245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</w:tcPr>
          <w:p w:rsidR="006911B5" w:rsidRPr="00ED6BD8" w:rsidRDefault="006911B5" w:rsidP="00790C0D">
            <w:pPr>
              <w:pStyle w:val="Nzevuradu"/>
              <w:ind w:left="0"/>
              <w:rPr>
                <w:rFonts w:ascii="Cambria" w:hAnsi="Cambria" w:cs="RePublicStd"/>
                <w:szCs w:val="24"/>
              </w:rPr>
            </w:pPr>
            <w:r w:rsidRPr="00ED6BD8">
              <w:rPr>
                <w:rFonts w:cs="RePublicStd"/>
                <w:sz w:val="26"/>
                <w:szCs w:val="26"/>
              </w:rPr>
              <w:t>Ministerstvo zahraničních věcí</w:t>
            </w:r>
            <w:r w:rsidRPr="00ED6BD8">
              <w:rPr>
                <w:rFonts w:cs="RePublicStd"/>
                <w:sz w:val="26"/>
                <w:szCs w:val="26"/>
              </w:rPr>
              <w:br/>
              <w:t>České republiky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:rsidR="006911B5" w:rsidRPr="00ED6BD8" w:rsidRDefault="006911B5" w:rsidP="00790C0D">
            <w:pPr>
              <w:pStyle w:val="Adresa"/>
              <w:rPr>
                <w:rFonts w:cs="RePublicStd"/>
                <w:szCs w:val="16"/>
              </w:rPr>
            </w:pPr>
          </w:p>
          <w:p w:rsidR="006911B5" w:rsidRPr="00ED6BD8" w:rsidRDefault="006911B5" w:rsidP="00790C0D">
            <w:pPr>
              <w:pStyle w:val="Adresa"/>
              <w:rPr>
                <w:rFonts w:cs="RePublicStd"/>
                <w:szCs w:val="16"/>
              </w:rPr>
            </w:pPr>
            <w:r w:rsidRPr="00ED6BD8">
              <w:rPr>
                <w:rFonts w:cs="RePublicStd"/>
                <w:szCs w:val="16"/>
              </w:rPr>
              <w:t>Loretánské nám. 5, 118 00 Praha 1</w:t>
            </w:r>
          </w:p>
          <w:p w:rsidR="006911B5" w:rsidRPr="00ED6BD8" w:rsidRDefault="006911B5" w:rsidP="00790C0D">
            <w:pPr>
              <w:pStyle w:val="Adresa"/>
              <w:rPr>
                <w:rFonts w:cs="RePublicStd"/>
                <w:szCs w:val="16"/>
              </w:rPr>
            </w:pPr>
            <w:r w:rsidRPr="00ED6BD8">
              <w:rPr>
                <w:rFonts w:cs="RePublicStd"/>
                <w:szCs w:val="16"/>
              </w:rPr>
              <w:t>tel.: +420 22418 2995, fax: +420 22418 2748</w:t>
            </w:r>
          </w:p>
          <w:p w:rsidR="006911B5" w:rsidRPr="00ED6BD8" w:rsidRDefault="006911B5" w:rsidP="00790C0D">
            <w:pPr>
              <w:pStyle w:val="Adresa"/>
              <w:rPr>
                <w:rFonts w:cs="RePublicStd"/>
                <w:szCs w:val="16"/>
              </w:rPr>
            </w:pPr>
          </w:p>
        </w:tc>
      </w:tr>
    </w:tbl>
    <w:p w:rsidR="006911B5" w:rsidRDefault="006911B5" w:rsidP="00790C0D">
      <w:pPr>
        <w:pStyle w:val="Nzev"/>
        <w:spacing w:before="0" w:after="0"/>
      </w:pPr>
    </w:p>
    <w:tbl>
      <w:tblPr>
        <w:tblpPr w:leftFromText="1928" w:rightFromText="142" w:vertAnchor="page" w:horzAnchor="page" w:tblpX="1401" w:tblpY="625"/>
        <w:tblW w:w="9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4333"/>
        <w:gridCol w:w="3630"/>
      </w:tblGrid>
      <w:tr w:rsidR="003B1FEA" w:rsidTr="00627D4A">
        <w:trPr>
          <w:cantSplit/>
          <w:trHeight w:hRule="exact" w:val="1134"/>
        </w:trPr>
        <w:tc>
          <w:tcPr>
            <w:tcW w:w="1159" w:type="dxa"/>
            <w:tcBorders>
              <w:right w:val="single" w:sz="18" w:space="0" w:color="FF0000"/>
            </w:tcBorders>
            <w:vAlign w:val="center"/>
          </w:tcPr>
          <w:p w:rsidR="003B1FEA" w:rsidRPr="005F6D41" w:rsidRDefault="003B1FEA" w:rsidP="00627D4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7ADF809" wp14:editId="5811311B">
                  <wp:extent cx="723265" cy="723265"/>
                  <wp:effectExtent l="0" t="0" r="635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</w:tcPr>
          <w:p w:rsidR="003B1FEA" w:rsidRPr="00FE6963" w:rsidRDefault="003B1FEA" w:rsidP="00627D4A">
            <w:pPr>
              <w:pStyle w:val="Nzevuradu"/>
              <w:ind w:left="0"/>
              <w:rPr>
                <w:rFonts w:ascii="Cambria" w:hAnsi="Cambria" w:cs="RePublicStd"/>
              </w:rPr>
            </w:pPr>
            <w:r w:rsidRPr="00FE6963">
              <w:rPr>
                <w:rFonts w:cs="RePublicStd"/>
                <w:sz w:val="26"/>
                <w:szCs w:val="26"/>
              </w:rPr>
              <w:t>Ministerstvo zahraničních věcí</w:t>
            </w:r>
            <w:r w:rsidRPr="00FE6963">
              <w:rPr>
                <w:rFonts w:cs="RePublicStd"/>
                <w:sz w:val="26"/>
                <w:szCs w:val="26"/>
              </w:rPr>
              <w:br/>
              <w:t>České republiky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:rsidR="003B1FEA" w:rsidRPr="00FE6963" w:rsidRDefault="003B1FEA" w:rsidP="00627D4A">
            <w:pPr>
              <w:pStyle w:val="Adresa"/>
              <w:rPr>
                <w:rFonts w:cs="RePublicStd"/>
              </w:rPr>
            </w:pPr>
          </w:p>
          <w:p w:rsidR="003B1FEA" w:rsidRPr="00FE6963" w:rsidRDefault="003B1FEA" w:rsidP="00627D4A">
            <w:pPr>
              <w:pStyle w:val="Adresa"/>
              <w:rPr>
                <w:rFonts w:cs="RePublicStd"/>
              </w:rPr>
            </w:pPr>
            <w:r w:rsidRPr="00FE6963">
              <w:rPr>
                <w:rFonts w:cs="RePublicStd"/>
              </w:rPr>
              <w:t>Loretánské nám. 5, 118 00 Praha 1</w:t>
            </w:r>
          </w:p>
          <w:p w:rsidR="003B1FEA" w:rsidRPr="00FE6963" w:rsidRDefault="003B1FEA" w:rsidP="00627D4A">
            <w:pPr>
              <w:pStyle w:val="Adresa"/>
              <w:rPr>
                <w:rFonts w:cs="RePublicStd"/>
              </w:rPr>
            </w:pPr>
            <w:r w:rsidRPr="00FE6963">
              <w:rPr>
                <w:rFonts w:cs="RePublicStd"/>
              </w:rPr>
              <w:t>tel.: +420 22418 2995, fax: +420 22418 2748</w:t>
            </w:r>
          </w:p>
          <w:p w:rsidR="003B1FEA" w:rsidRPr="00FE6963" w:rsidRDefault="003B1FEA" w:rsidP="00627D4A">
            <w:pPr>
              <w:pStyle w:val="Adresa"/>
              <w:rPr>
                <w:rFonts w:cs="RePublicStd"/>
              </w:rPr>
            </w:pPr>
          </w:p>
        </w:tc>
      </w:tr>
    </w:tbl>
    <w:p w:rsidR="003B1FEA" w:rsidRDefault="003B1FEA" w:rsidP="003B1FEA">
      <w:pPr>
        <w:rPr>
          <w:color w:val="00B050"/>
          <w:sz w:val="22"/>
          <w:szCs w:val="22"/>
        </w:rPr>
      </w:pPr>
    </w:p>
    <w:p w:rsidR="003B1FEA" w:rsidRPr="004C0356" w:rsidRDefault="003B1FEA" w:rsidP="003B1FEA">
      <w:pPr>
        <w:rPr>
          <w:b/>
          <w:lang w:eastAsia="en-US"/>
        </w:rPr>
      </w:pPr>
    </w:p>
    <w:p w:rsidR="003B1FEA" w:rsidRPr="00827567" w:rsidRDefault="003B1FEA" w:rsidP="003B1FEA">
      <w:pPr>
        <w:jc w:val="left"/>
        <w:rPr>
          <w:b/>
        </w:rPr>
      </w:pPr>
      <w:r w:rsidRPr="00DE307C">
        <w:t>Ministerstvo zahraničních věcí</w:t>
      </w:r>
      <w:r w:rsidRPr="00583D60">
        <w:br/>
      </w:r>
      <w:r w:rsidRPr="00DE307C">
        <w:t>Loretánské náměstí</w:t>
      </w:r>
      <w:r w:rsidRPr="00583D60">
        <w:t xml:space="preserve"> </w:t>
      </w:r>
      <w:r w:rsidRPr="00DE307C">
        <w:t>101</w:t>
      </w:r>
      <w:r w:rsidRPr="00583D60">
        <w:t>/</w:t>
      </w:r>
      <w:r w:rsidRPr="00DE307C">
        <w:t>5</w:t>
      </w:r>
      <w:r w:rsidRPr="00583D60">
        <w:br/>
      </w:r>
      <w:r w:rsidRPr="00DE307C">
        <w:t>11800</w:t>
      </w:r>
      <w:r w:rsidRPr="00583D60">
        <w:t xml:space="preserve">, </w:t>
      </w:r>
      <w:r w:rsidRPr="00DE307C">
        <w:t>Praha 1</w:t>
      </w:r>
      <w:r w:rsidRPr="00583D60">
        <w:t xml:space="preserve">, </w:t>
      </w:r>
      <w:r w:rsidRPr="00DE307C">
        <w:t>Hradčany</w:t>
      </w:r>
      <w:r w:rsidRPr="00583D60">
        <w:br/>
        <w:t xml:space="preserve">IČO: </w:t>
      </w:r>
      <w:r w:rsidRPr="00DE307C">
        <w:t>45769851</w:t>
      </w:r>
      <w:r w:rsidRPr="00583D60">
        <w:br/>
      </w:r>
      <w:r w:rsidRPr="00827567">
        <w:t xml:space="preserve">Kontaktní osoba: </w:t>
      </w:r>
      <w:r w:rsidR="00015B6B" w:rsidRPr="00827567">
        <w:rPr>
          <w:bCs/>
        </w:rPr>
        <w:t xml:space="preserve">Ing. </w:t>
      </w:r>
      <w:r w:rsidR="00015B6B">
        <w:rPr>
          <w:bCs/>
        </w:rPr>
        <w:t>Veronika Przyczková</w:t>
      </w:r>
      <w:r w:rsidRPr="00827567">
        <w:br/>
        <w:t xml:space="preserve">tel.: </w:t>
      </w:r>
      <w:r w:rsidR="00015B6B" w:rsidRPr="00827567">
        <w:t>+420</w:t>
      </w:r>
      <w:r w:rsidR="00015B6B">
        <w:t> </w:t>
      </w:r>
      <w:r w:rsidR="00015B6B" w:rsidRPr="00827567">
        <w:t>224</w:t>
      </w:r>
      <w:r w:rsidR="00015B6B">
        <w:t> </w:t>
      </w:r>
      <w:r w:rsidR="00015B6B" w:rsidRPr="00827567">
        <w:t>182</w:t>
      </w:r>
      <w:r w:rsidR="00015B6B">
        <w:t xml:space="preserve"> 789</w:t>
      </w:r>
      <w:r w:rsidRPr="00827567">
        <w:br/>
        <w:t xml:space="preserve">email: </w:t>
      </w:r>
      <w:r w:rsidR="00015B6B">
        <w:t>veronika_przyczkova</w:t>
      </w:r>
      <w:r w:rsidR="00015B6B" w:rsidRPr="00827567">
        <w:t>@mzv.cz</w:t>
      </w:r>
      <w:r w:rsidRPr="00827567">
        <w:br/>
      </w:r>
    </w:p>
    <w:p w:rsidR="003B1FEA" w:rsidRPr="00827567" w:rsidRDefault="003B1FEA" w:rsidP="003B1FEA">
      <w:pPr>
        <w:pStyle w:val="Nadpis1"/>
        <w:rPr>
          <w:sz w:val="44"/>
          <w:szCs w:val="48"/>
        </w:rPr>
      </w:pPr>
      <w:r w:rsidRPr="00827567">
        <w:rPr>
          <w:sz w:val="44"/>
          <w:szCs w:val="48"/>
        </w:rPr>
        <w:t>Výzva k podání nabídky</w:t>
      </w:r>
    </w:p>
    <w:p w:rsidR="003B1FEA" w:rsidRPr="00827567" w:rsidRDefault="003B1FEA" w:rsidP="003B1FEA">
      <w:pPr>
        <w:rPr>
          <w:b/>
        </w:rPr>
      </w:pPr>
      <w:r w:rsidRPr="00827567">
        <w:rPr>
          <w:b/>
        </w:rPr>
        <w:t>Identifikace veřejné zakázky</w:t>
      </w:r>
    </w:p>
    <w:p w:rsidR="003B1FEA" w:rsidRPr="00827567" w:rsidRDefault="003B1FEA" w:rsidP="003B1FEA">
      <w:pPr>
        <w:tabs>
          <w:tab w:val="left" w:pos="3261"/>
          <w:tab w:val="left" w:pos="3828"/>
        </w:tabs>
        <w:rPr>
          <w:color w:val="2F549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54"/>
      </w:tblGrid>
      <w:tr w:rsidR="003B1FEA" w:rsidRPr="00827567" w:rsidTr="00627D4A">
        <w:trPr>
          <w:cantSplit/>
        </w:trPr>
        <w:tc>
          <w:tcPr>
            <w:tcW w:w="4106" w:type="dxa"/>
          </w:tcPr>
          <w:p w:rsidR="003B1FEA" w:rsidRPr="00827567" w:rsidRDefault="003B1FEA" w:rsidP="00627D4A">
            <w:pPr>
              <w:tabs>
                <w:tab w:val="left" w:pos="3828"/>
              </w:tabs>
            </w:pPr>
            <w:r w:rsidRPr="00827567">
              <w:rPr>
                <w:szCs w:val="22"/>
              </w:rPr>
              <w:t>Název veřejné zakázky:</w:t>
            </w:r>
          </w:p>
        </w:tc>
        <w:tc>
          <w:tcPr>
            <w:tcW w:w="4954" w:type="dxa"/>
          </w:tcPr>
          <w:p w:rsidR="003B1FEA" w:rsidRPr="00827567" w:rsidRDefault="00FA7E82" w:rsidP="00627D4A">
            <w:pPr>
              <w:tabs>
                <w:tab w:val="left" w:pos="3828"/>
              </w:tabs>
            </w:pPr>
            <w:r>
              <w:rPr>
                <w:szCs w:val="22"/>
              </w:rPr>
              <w:t>Nákup podpory PRTG 2500 na 36 měsíců</w:t>
            </w:r>
          </w:p>
        </w:tc>
      </w:tr>
      <w:tr w:rsidR="003B1FEA" w:rsidRPr="00827567" w:rsidTr="00627D4A">
        <w:trPr>
          <w:cantSplit/>
        </w:trPr>
        <w:tc>
          <w:tcPr>
            <w:tcW w:w="4106" w:type="dxa"/>
          </w:tcPr>
          <w:p w:rsidR="003B1FEA" w:rsidRPr="00827567" w:rsidRDefault="003B1FEA" w:rsidP="00627D4A">
            <w:pPr>
              <w:tabs>
                <w:tab w:val="left" w:pos="3828"/>
              </w:tabs>
            </w:pPr>
            <w:r w:rsidRPr="00827567">
              <w:rPr>
                <w:szCs w:val="22"/>
              </w:rPr>
              <w:t>Systémové číslo veřejné zakázky:</w:t>
            </w:r>
          </w:p>
        </w:tc>
        <w:tc>
          <w:tcPr>
            <w:tcW w:w="4954" w:type="dxa"/>
          </w:tcPr>
          <w:p w:rsidR="003B1FEA" w:rsidRPr="00827567" w:rsidRDefault="0034671B" w:rsidP="00627D4A">
            <w:pPr>
              <w:tabs>
                <w:tab w:val="left" w:pos="3828"/>
              </w:tabs>
            </w:pPr>
            <w:r w:rsidRPr="005B6544">
              <w:rPr>
                <w:szCs w:val="22"/>
              </w:rPr>
              <w:t>N006/19/V00021263</w:t>
            </w:r>
          </w:p>
        </w:tc>
      </w:tr>
      <w:tr w:rsidR="003B1FEA" w:rsidRPr="00827567" w:rsidTr="00627D4A">
        <w:trPr>
          <w:cantSplit/>
        </w:trPr>
        <w:tc>
          <w:tcPr>
            <w:tcW w:w="4106" w:type="dxa"/>
          </w:tcPr>
          <w:p w:rsidR="003B1FEA" w:rsidRPr="00827567" w:rsidRDefault="003B1FEA" w:rsidP="00627D4A">
            <w:pPr>
              <w:tabs>
                <w:tab w:val="left" w:pos="3828"/>
              </w:tabs>
            </w:pPr>
            <w:r w:rsidRPr="00827567">
              <w:rPr>
                <w:szCs w:val="22"/>
              </w:rPr>
              <w:t>Druh veřejné zakázky:</w:t>
            </w:r>
          </w:p>
        </w:tc>
        <w:tc>
          <w:tcPr>
            <w:tcW w:w="4954" w:type="dxa"/>
          </w:tcPr>
          <w:p w:rsidR="003B1FEA" w:rsidRPr="00827567" w:rsidRDefault="003B1FEA" w:rsidP="00627D4A">
            <w:pPr>
              <w:tabs>
                <w:tab w:val="left" w:pos="3828"/>
              </w:tabs>
            </w:pPr>
            <w:r w:rsidRPr="00827567">
              <w:rPr>
                <w:szCs w:val="22"/>
              </w:rPr>
              <w:t>Veřejná zakázka na služby</w:t>
            </w:r>
          </w:p>
        </w:tc>
      </w:tr>
      <w:tr w:rsidR="003B1FEA" w:rsidRPr="00827567" w:rsidTr="00627D4A">
        <w:trPr>
          <w:cantSplit/>
        </w:trPr>
        <w:tc>
          <w:tcPr>
            <w:tcW w:w="4111" w:type="dxa"/>
          </w:tcPr>
          <w:p w:rsidR="003B1FEA" w:rsidRPr="00827567" w:rsidRDefault="003B1FEA" w:rsidP="00627D4A">
            <w:r w:rsidRPr="00827567">
              <w:rPr>
                <w:szCs w:val="22"/>
              </w:rPr>
              <w:t>Typ veřejné zakázky:</w:t>
            </w:r>
          </w:p>
        </w:tc>
        <w:tc>
          <w:tcPr>
            <w:tcW w:w="4949" w:type="dxa"/>
          </w:tcPr>
          <w:p w:rsidR="003B1FEA" w:rsidRPr="00827567" w:rsidRDefault="003B1FEA" w:rsidP="00627D4A">
            <w:pPr>
              <w:rPr>
                <w:bCs/>
              </w:rPr>
            </w:pPr>
            <w:r w:rsidRPr="00827567">
              <w:rPr>
                <w:bCs/>
                <w:szCs w:val="22"/>
              </w:rPr>
              <w:t>Veřejná zakázka malého rozsahu</w:t>
            </w:r>
          </w:p>
        </w:tc>
      </w:tr>
      <w:tr w:rsidR="003B1FEA" w:rsidRPr="00827567" w:rsidTr="00627D4A">
        <w:trPr>
          <w:cantSplit/>
        </w:trPr>
        <w:tc>
          <w:tcPr>
            <w:tcW w:w="4111" w:type="dxa"/>
          </w:tcPr>
          <w:p w:rsidR="003B1FEA" w:rsidRPr="00827567" w:rsidRDefault="003B1FEA" w:rsidP="00627D4A">
            <w:pPr>
              <w:rPr>
                <w:bCs/>
              </w:rPr>
            </w:pPr>
            <w:r w:rsidRPr="00827567">
              <w:rPr>
                <w:szCs w:val="22"/>
              </w:rPr>
              <w:t>Druh zadávacího řízení:</w:t>
            </w:r>
          </w:p>
        </w:tc>
        <w:tc>
          <w:tcPr>
            <w:tcW w:w="4949" w:type="dxa"/>
          </w:tcPr>
          <w:p w:rsidR="003B1FEA" w:rsidRPr="00827567" w:rsidRDefault="003B1FEA" w:rsidP="00627D4A">
            <w:pPr>
              <w:rPr>
                <w:bCs/>
              </w:rPr>
            </w:pPr>
            <w:r w:rsidRPr="00827567">
              <w:rPr>
                <w:bCs/>
                <w:szCs w:val="22"/>
              </w:rPr>
              <w:t>Otevřená výzva</w:t>
            </w:r>
          </w:p>
        </w:tc>
      </w:tr>
    </w:tbl>
    <w:p w:rsidR="003B1FEA" w:rsidRPr="00827567" w:rsidRDefault="003B1FEA" w:rsidP="003B1FEA">
      <w:pPr>
        <w:rPr>
          <w:bCs/>
        </w:rPr>
      </w:pPr>
    </w:p>
    <w:p w:rsidR="003B1FEA" w:rsidRPr="00827567" w:rsidRDefault="003B1FEA" w:rsidP="003B1FEA">
      <w:pPr>
        <w:rPr>
          <w:bCs/>
        </w:rPr>
      </w:pPr>
      <w:r w:rsidRPr="00827567">
        <w:rPr>
          <w:bCs/>
        </w:rPr>
        <w:t>Jménem zadavatele Vás vyzývám k podání nabídky do zadávacího řízení k výše uvedené veřejné zakázce. Informace o předmětu veřejné zakázky a dalších podmínkách nezbytných pro zpracování nabídky jsou uvedeny v zadávací dokumentaci.</w:t>
      </w:r>
    </w:p>
    <w:p w:rsidR="003B1FEA" w:rsidRPr="00827567" w:rsidRDefault="003B1FEA" w:rsidP="003B1FEA"/>
    <w:p w:rsidR="003B1FEA" w:rsidRPr="00827567" w:rsidRDefault="003B1FEA" w:rsidP="003B1FEA"/>
    <w:p w:rsidR="00015B6B" w:rsidRPr="00827567" w:rsidRDefault="00015B6B" w:rsidP="00015B6B">
      <w:pPr>
        <w:pStyle w:val="Normal0"/>
        <w:keepNext/>
        <w:jc w:val="left"/>
        <w:rPr>
          <w:bCs/>
          <w:color w:val="548DD4"/>
          <w:sz w:val="18"/>
        </w:rPr>
      </w:pPr>
      <w:r w:rsidRPr="00827567">
        <w:t>2</w:t>
      </w:r>
      <w:r>
        <w:t>5</w:t>
      </w:r>
      <w:r w:rsidRPr="00827567">
        <w:t>.</w:t>
      </w:r>
      <w:r>
        <w:t xml:space="preserve"> 7</w:t>
      </w:r>
      <w:r w:rsidRPr="00827567">
        <w:t>.</w:t>
      </w:r>
      <w:r>
        <w:t xml:space="preserve"> </w:t>
      </w:r>
      <w:r w:rsidRPr="00827567">
        <w:t>201</w:t>
      </w:r>
      <w:r>
        <w:t>9</w:t>
      </w:r>
    </w:p>
    <w:p w:rsidR="003B1FEA" w:rsidRPr="00827567" w:rsidRDefault="003B1FEA" w:rsidP="003B1FEA">
      <w:pPr>
        <w:pStyle w:val="Normal0"/>
        <w:keepNext/>
        <w:jc w:val="left"/>
        <w:rPr>
          <w:b/>
        </w:rPr>
      </w:pPr>
      <w:r w:rsidRPr="00827567">
        <w:rPr>
          <w:b/>
        </w:rPr>
        <w:t xml:space="preserve"> </w:t>
      </w:r>
    </w:p>
    <w:p w:rsidR="003B1FEA" w:rsidRPr="00661741" w:rsidRDefault="003B1FEA" w:rsidP="003B1FEA">
      <w:pPr>
        <w:pStyle w:val="Normal0"/>
        <w:keepNext/>
        <w:jc w:val="left"/>
      </w:pPr>
      <w:r w:rsidRPr="00827567">
        <w:t xml:space="preserve">Za správnost vyhotovení: </w:t>
      </w:r>
      <w:r w:rsidR="00015B6B" w:rsidRPr="00827567">
        <w:rPr>
          <w:bCs/>
        </w:rPr>
        <w:t xml:space="preserve">Ing. </w:t>
      </w:r>
      <w:r w:rsidR="00015B6B">
        <w:rPr>
          <w:bCs/>
        </w:rPr>
        <w:t>Veronika Przyczková</w:t>
      </w:r>
      <w:r>
        <w:rPr>
          <w:bCs/>
        </w:rPr>
        <w:t>, Odbor aplikací a informačních systémů</w:t>
      </w:r>
    </w:p>
    <w:p w:rsidR="006911B5" w:rsidRDefault="006911B5" w:rsidP="00790C0D">
      <w:pPr>
        <w:pStyle w:val="Nzev"/>
        <w:spacing w:before="0" w:after="0"/>
      </w:pPr>
    </w:p>
    <w:p w:rsidR="006911B5" w:rsidRDefault="006911B5" w:rsidP="00790C0D">
      <w:pPr>
        <w:pStyle w:val="Nzev"/>
        <w:spacing w:before="0" w:after="0"/>
      </w:pPr>
    </w:p>
    <w:p w:rsidR="006911B5" w:rsidRPr="0028631E" w:rsidRDefault="006911B5" w:rsidP="003B1FEA">
      <w:pPr>
        <w:pStyle w:val="Nzev"/>
        <w:spacing w:before="0" w:after="0"/>
        <w:rPr>
          <w:sz w:val="48"/>
          <w:szCs w:val="48"/>
        </w:rPr>
      </w:pPr>
      <w:r w:rsidRPr="0028631E">
        <w:rPr>
          <w:sz w:val="48"/>
          <w:szCs w:val="48"/>
        </w:rPr>
        <w:t>Zadávací dokumentace</w:t>
      </w:r>
    </w:p>
    <w:p w:rsidR="006911B5" w:rsidRPr="006E7E05" w:rsidRDefault="006911B5" w:rsidP="00790C0D">
      <w:pPr>
        <w:pStyle w:val="Nadpis1"/>
      </w:pPr>
      <w:bookmarkStart w:id="0" w:name="_Toc350412537"/>
      <w:r w:rsidRPr="006E7E05">
        <w:t>1.</w:t>
      </w:r>
      <w:r w:rsidRPr="006E7E05">
        <w:tab/>
        <w:t>zadavatel</w:t>
      </w:r>
      <w:bookmarkEnd w:id="0"/>
    </w:p>
    <w:p w:rsidR="006911B5" w:rsidRPr="006E7E05" w:rsidRDefault="006911B5" w:rsidP="00790C0D">
      <w:pPr>
        <w:pStyle w:val="Nadpis2"/>
      </w:pPr>
      <w:bookmarkStart w:id="1" w:name="_Toc350412538"/>
      <w:proofErr w:type="gramStart"/>
      <w:r w:rsidRPr="006E7E05">
        <w:t>1.1</w:t>
      </w:r>
      <w:proofErr w:type="gramEnd"/>
      <w:r w:rsidRPr="006E7E05">
        <w:t>.</w:t>
      </w:r>
      <w:r w:rsidRPr="006E7E05">
        <w:tab/>
        <w:t>Informace o zadavateli</w:t>
      </w:r>
      <w:bookmarkEnd w:id="1"/>
    </w:p>
    <w:p w:rsidR="006911B5" w:rsidRDefault="006911B5" w:rsidP="00790C0D">
      <w:pPr>
        <w:jc w:val="left"/>
      </w:pPr>
      <w:r w:rsidRPr="00790C0D">
        <w:t>Ministerstvo zahraničních věcí</w:t>
      </w:r>
      <w:r>
        <w:br/>
      </w:r>
      <w:r w:rsidRPr="00790C0D">
        <w:t>Loretánské náměstí</w:t>
      </w:r>
      <w:r w:rsidRPr="00E45B79">
        <w:t xml:space="preserve"> </w:t>
      </w:r>
      <w:r w:rsidRPr="00790C0D">
        <w:t>101</w:t>
      </w:r>
      <w:r w:rsidRPr="00E45B79">
        <w:t>/</w:t>
      </w:r>
      <w:r w:rsidRPr="00790C0D">
        <w:t>5</w:t>
      </w:r>
      <w:r>
        <w:br/>
      </w:r>
      <w:r w:rsidRPr="00790C0D">
        <w:t>11800</w:t>
      </w:r>
      <w:r w:rsidRPr="00E45B79">
        <w:t xml:space="preserve">, </w:t>
      </w:r>
      <w:r w:rsidRPr="00790C0D">
        <w:t>Praha 1</w:t>
      </w:r>
      <w:r w:rsidRPr="00E45B79">
        <w:t xml:space="preserve">, </w:t>
      </w:r>
      <w:r w:rsidRPr="00790C0D">
        <w:t>Hradčany</w:t>
      </w:r>
      <w:r>
        <w:br/>
      </w:r>
      <w:r w:rsidRPr="00E45B79">
        <w:t xml:space="preserve">IČO: </w:t>
      </w:r>
      <w:r w:rsidRPr="00790C0D">
        <w:t>45769851</w:t>
      </w:r>
      <w:r w:rsidRPr="00E45B79">
        <w:br/>
      </w:r>
      <w:r w:rsidRPr="004222B1">
        <w:t xml:space="preserve">Kontaktní osoba: </w:t>
      </w:r>
      <w:r w:rsidR="00015B6B" w:rsidRPr="00827567">
        <w:rPr>
          <w:bCs/>
        </w:rPr>
        <w:t xml:space="preserve">Ing. </w:t>
      </w:r>
      <w:r w:rsidR="00015B6B">
        <w:rPr>
          <w:bCs/>
        </w:rPr>
        <w:t>Veronika Przyczková</w:t>
      </w:r>
      <w:r w:rsidR="00FD225F" w:rsidRPr="004222B1">
        <w:br/>
        <w:t xml:space="preserve">tel.: </w:t>
      </w:r>
      <w:r w:rsidR="00015B6B" w:rsidRPr="00827567">
        <w:t>+420</w:t>
      </w:r>
      <w:r w:rsidR="00015B6B">
        <w:t> </w:t>
      </w:r>
      <w:r w:rsidR="00015B6B" w:rsidRPr="00827567">
        <w:t>224</w:t>
      </w:r>
      <w:r w:rsidR="00015B6B">
        <w:t> </w:t>
      </w:r>
      <w:r w:rsidR="00015B6B" w:rsidRPr="00827567">
        <w:t>182</w:t>
      </w:r>
      <w:r w:rsidR="00015B6B">
        <w:t xml:space="preserve"> 789</w:t>
      </w:r>
      <w:r w:rsidRPr="004222B1">
        <w:br/>
        <w:t xml:space="preserve">email: </w:t>
      </w:r>
      <w:r w:rsidR="00015B6B">
        <w:t>veronika_przyczkova</w:t>
      </w:r>
      <w:r w:rsidR="00015B6B" w:rsidRPr="00827567">
        <w:t>@mzv.cz</w:t>
      </w:r>
      <w:r w:rsidRPr="00E45B79">
        <w:br/>
      </w:r>
    </w:p>
    <w:p w:rsidR="006911B5" w:rsidRDefault="006911B5" w:rsidP="00790C0D">
      <w:pPr>
        <w:jc w:val="left"/>
      </w:pPr>
    </w:p>
    <w:p w:rsidR="006911B5" w:rsidRPr="005A68A8" w:rsidRDefault="006911B5" w:rsidP="00790C0D">
      <w:pPr>
        <w:keepNext/>
        <w:spacing w:before="480" w:after="360"/>
        <w:outlineLvl w:val="0"/>
        <w:rPr>
          <w:b/>
          <w:bCs/>
          <w:caps/>
          <w:kern w:val="32"/>
          <w:szCs w:val="32"/>
        </w:rPr>
      </w:pPr>
      <w:bookmarkStart w:id="2" w:name="_Toc350412541"/>
      <w:r w:rsidRPr="005A68A8">
        <w:rPr>
          <w:b/>
          <w:bCs/>
          <w:caps/>
          <w:kern w:val="32"/>
          <w:szCs w:val="32"/>
        </w:rPr>
        <w:lastRenderedPageBreak/>
        <w:t>2.</w:t>
      </w:r>
      <w:r w:rsidRPr="00386D0F">
        <w:rPr>
          <w:rStyle w:val="Nadpis1Char"/>
          <w:sz w:val="24"/>
        </w:rPr>
        <w:tab/>
        <w:t>Informace o veřejné zakázce</w:t>
      </w:r>
      <w:r w:rsidRPr="005A68A8">
        <w:rPr>
          <w:b/>
          <w:bCs/>
          <w:caps/>
          <w:kern w:val="32"/>
          <w:szCs w:val="32"/>
        </w:rPr>
        <w:t xml:space="preserve"> </w:t>
      </w:r>
    </w:p>
    <w:p w:rsidR="006911B5" w:rsidRPr="00DB162F" w:rsidRDefault="006911B5" w:rsidP="00790C0D">
      <w:pPr>
        <w:pStyle w:val="Nadpis2"/>
      </w:pPr>
      <w:proofErr w:type="gramStart"/>
      <w:r w:rsidRPr="00DB162F">
        <w:t>2.1</w:t>
      </w:r>
      <w:proofErr w:type="gramEnd"/>
      <w:r w:rsidRPr="00DB162F">
        <w:t>.</w:t>
      </w:r>
      <w:r w:rsidRPr="00DB162F">
        <w:tab/>
        <w:t xml:space="preserve">Název veřejné zakázky, druh a typ veřejné zakázky a </w:t>
      </w:r>
      <w:r>
        <w:t>výběrového</w:t>
      </w:r>
      <w:r w:rsidRPr="00DB162F">
        <w:t xml:space="preserve"> řízení</w:t>
      </w:r>
      <w:bookmarkEnd w:id="2"/>
    </w:p>
    <w:tbl>
      <w:tblPr>
        <w:tblW w:w="0" w:type="auto"/>
        <w:tblCellMar>
          <w:left w:w="0" w:type="dxa"/>
        </w:tblCellMar>
        <w:tblLook w:val="0000" w:firstRow="0" w:lastRow="0" w:firstColumn="0" w:lastColumn="0" w:noHBand="0" w:noVBand="0"/>
      </w:tblPr>
      <w:tblGrid>
        <w:gridCol w:w="4111"/>
        <w:gridCol w:w="4954"/>
      </w:tblGrid>
      <w:tr w:rsidR="006911B5" w:rsidRPr="004222B1" w:rsidTr="00790C0D">
        <w:trPr>
          <w:cantSplit/>
        </w:trPr>
        <w:tc>
          <w:tcPr>
            <w:tcW w:w="4106" w:type="dxa"/>
          </w:tcPr>
          <w:p w:rsidR="006911B5" w:rsidRPr="005A68A8" w:rsidRDefault="006911B5" w:rsidP="00790C0D">
            <w:pPr>
              <w:jc w:val="left"/>
            </w:pPr>
            <w:r w:rsidRPr="005A68A8">
              <w:t>Název veřejné zakázky:</w:t>
            </w:r>
          </w:p>
        </w:tc>
        <w:tc>
          <w:tcPr>
            <w:tcW w:w="4954" w:type="dxa"/>
          </w:tcPr>
          <w:p w:rsidR="006911B5" w:rsidRPr="004222B1" w:rsidRDefault="00FA7E82" w:rsidP="00790C0D">
            <w:pPr>
              <w:jc w:val="left"/>
            </w:pPr>
            <w:r>
              <w:rPr>
                <w:szCs w:val="22"/>
              </w:rPr>
              <w:t>Nákup podpory PRTG 2500 na 36 měsíců</w:t>
            </w:r>
          </w:p>
        </w:tc>
      </w:tr>
      <w:tr w:rsidR="006911B5" w:rsidRPr="004222B1" w:rsidTr="00790C0D">
        <w:trPr>
          <w:cantSplit/>
        </w:trPr>
        <w:tc>
          <w:tcPr>
            <w:tcW w:w="4106" w:type="dxa"/>
          </w:tcPr>
          <w:p w:rsidR="006911B5" w:rsidRPr="005A68A8" w:rsidRDefault="006911B5" w:rsidP="00790C0D">
            <w:pPr>
              <w:jc w:val="left"/>
            </w:pPr>
            <w:r w:rsidRPr="005A68A8">
              <w:t>Druh veřejné zakázky:</w:t>
            </w:r>
          </w:p>
        </w:tc>
        <w:tc>
          <w:tcPr>
            <w:tcW w:w="4954" w:type="dxa"/>
          </w:tcPr>
          <w:p w:rsidR="006911B5" w:rsidRPr="004222B1" w:rsidRDefault="004222B1" w:rsidP="00790C0D">
            <w:pPr>
              <w:jc w:val="left"/>
            </w:pPr>
            <w:r w:rsidRPr="004222B1">
              <w:t>Veřejná zakázka na služby</w:t>
            </w:r>
          </w:p>
        </w:tc>
      </w:tr>
      <w:tr w:rsidR="006911B5" w:rsidRPr="004222B1" w:rsidTr="00790C0D">
        <w:trPr>
          <w:cantSplit/>
        </w:trPr>
        <w:tc>
          <w:tcPr>
            <w:tcW w:w="4106" w:type="dxa"/>
          </w:tcPr>
          <w:p w:rsidR="006911B5" w:rsidRPr="005A68A8" w:rsidRDefault="006911B5" w:rsidP="00790C0D">
            <w:pPr>
              <w:jc w:val="left"/>
            </w:pPr>
            <w:r w:rsidRPr="005A68A8">
              <w:t>Systémové číslo veřejné zakázky:</w:t>
            </w:r>
          </w:p>
        </w:tc>
        <w:tc>
          <w:tcPr>
            <w:tcW w:w="4954" w:type="dxa"/>
          </w:tcPr>
          <w:p w:rsidR="006911B5" w:rsidRPr="004222B1" w:rsidRDefault="0034671B" w:rsidP="00790C0D">
            <w:pPr>
              <w:jc w:val="left"/>
            </w:pPr>
            <w:r w:rsidRPr="005B6544">
              <w:rPr>
                <w:szCs w:val="22"/>
              </w:rPr>
              <w:t>N006/19/V00021263</w:t>
            </w:r>
          </w:p>
        </w:tc>
      </w:tr>
      <w:tr w:rsidR="006911B5" w:rsidRPr="004222B1" w:rsidTr="00790C0D">
        <w:trPr>
          <w:cantSplit/>
        </w:trPr>
        <w:tc>
          <w:tcPr>
            <w:tcW w:w="4111" w:type="dxa"/>
          </w:tcPr>
          <w:p w:rsidR="006911B5" w:rsidRPr="005A68A8" w:rsidRDefault="006911B5" w:rsidP="00790C0D">
            <w:pPr>
              <w:jc w:val="left"/>
            </w:pPr>
            <w:r w:rsidRPr="005A68A8">
              <w:t>Typ veřejné zakázky:</w:t>
            </w:r>
          </w:p>
        </w:tc>
        <w:tc>
          <w:tcPr>
            <w:tcW w:w="4949" w:type="dxa"/>
          </w:tcPr>
          <w:p w:rsidR="006911B5" w:rsidRPr="004222B1" w:rsidRDefault="006911B5" w:rsidP="00790C0D">
            <w:pPr>
              <w:jc w:val="left"/>
              <w:rPr>
                <w:bCs/>
              </w:rPr>
            </w:pPr>
            <w:r w:rsidRPr="004222B1">
              <w:rPr>
                <w:bCs/>
              </w:rPr>
              <w:t>Veřejná zakázka malého rozsahu</w:t>
            </w:r>
          </w:p>
        </w:tc>
      </w:tr>
      <w:tr w:rsidR="006911B5" w:rsidRPr="004222B1" w:rsidTr="00790C0D">
        <w:trPr>
          <w:cantSplit/>
        </w:trPr>
        <w:tc>
          <w:tcPr>
            <w:tcW w:w="4111" w:type="dxa"/>
          </w:tcPr>
          <w:p w:rsidR="006911B5" w:rsidRPr="005A68A8" w:rsidRDefault="006911B5" w:rsidP="00790C0D">
            <w:pPr>
              <w:jc w:val="left"/>
              <w:rPr>
                <w:bCs/>
              </w:rPr>
            </w:pPr>
            <w:r w:rsidRPr="005A68A8">
              <w:t xml:space="preserve">Druh </w:t>
            </w:r>
            <w:r>
              <w:t>výběrového</w:t>
            </w:r>
            <w:r w:rsidRPr="005A68A8">
              <w:t xml:space="preserve"> řízení:</w:t>
            </w:r>
          </w:p>
        </w:tc>
        <w:tc>
          <w:tcPr>
            <w:tcW w:w="4949" w:type="dxa"/>
          </w:tcPr>
          <w:p w:rsidR="006911B5" w:rsidRPr="004222B1" w:rsidRDefault="006911B5" w:rsidP="00790C0D">
            <w:pPr>
              <w:jc w:val="left"/>
              <w:rPr>
                <w:bCs/>
              </w:rPr>
            </w:pPr>
            <w:r w:rsidRPr="004222B1">
              <w:rPr>
                <w:bCs/>
              </w:rPr>
              <w:t>Otevřená výzva</w:t>
            </w:r>
          </w:p>
        </w:tc>
      </w:tr>
    </w:tbl>
    <w:p w:rsidR="006911B5" w:rsidRPr="005A68A8" w:rsidRDefault="006911B5" w:rsidP="00790C0D">
      <w:pPr>
        <w:jc w:val="left"/>
        <w:rPr>
          <w:bCs/>
        </w:rPr>
      </w:pPr>
    </w:p>
    <w:p w:rsidR="006911B5" w:rsidRPr="0096282C" w:rsidRDefault="006911B5" w:rsidP="00790C0D">
      <w:pPr>
        <w:jc w:val="left"/>
      </w:pPr>
    </w:p>
    <w:p w:rsidR="006911B5" w:rsidRDefault="006911B5" w:rsidP="00790C0D">
      <w:pPr>
        <w:jc w:val="left"/>
      </w:pPr>
      <w:r w:rsidRPr="0096282C">
        <w:t xml:space="preserve">Výsledkem </w:t>
      </w:r>
      <w:r>
        <w:t>výběrové</w:t>
      </w:r>
      <w:r w:rsidR="004222B1">
        <w:t>ho řízení bude objednávka požadovaného software</w:t>
      </w:r>
      <w:r w:rsidRPr="0096282C">
        <w:t>.</w:t>
      </w:r>
    </w:p>
    <w:p w:rsidR="006911B5" w:rsidRDefault="006911B5" w:rsidP="00790C0D">
      <w:pPr>
        <w:jc w:val="left"/>
      </w:pPr>
    </w:p>
    <w:p w:rsidR="00FE2149" w:rsidRPr="00FA7215" w:rsidRDefault="00FE2149" w:rsidP="00FE2149">
      <w:pPr>
        <w:jc w:val="left"/>
        <w:rPr>
          <w:color w:val="000000"/>
        </w:rPr>
      </w:pPr>
      <w:r w:rsidRPr="004D3A76">
        <w:rPr>
          <w:color w:val="000000"/>
        </w:rPr>
        <w:t>Nabídku lze podat pouze elektronicky a rovněž komunikace mezi zadavatelem a dodavatelem probíhá dle § 211 odst. 3 zákona pouze elektronicky, s výjimkou předložení zadavatelem požadovaných vzorků.</w:t>
      </w:r>
    </w:p>
    <w:p w:rsidR="006911B5" w:rsidRDefault="006911B5" w:rsidP="00790C0D">
      <w:pPr>
        <w:jc w:val="left"/>
      </w:pPr>
    </w:p>
    <w:p w:rsidR="006911B5" w:rsidRPr="00F4692D" w:rsidRDefault="006911B5" w:rsidP="00790C0D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bookmarkStart w:id="3" w:name="_Toc350412542"/>
      <w:proofErr w:type="gramStart"/>
      <w:r w:rsidRPr="00F4692D">
        <w:rPr>
          <w:rFonts w:cs="Arial"/>
          <w:b/>
          <w:bCs/>
          <w:iCs/>
          <w:szCs w:val="28"/>
        </w:rPr>
        <w:t>2.2</w:t>
      </w:r>
      <w:proofErr w:type="gramEnd"/>
      <w:r w:rsidRPr="00F4692D">
        <w:rPr>
          <w:rFonts w:cs="Arial"/>
          <w:b/>
          <w:bCs/>
          <w:iCs/>
          <w:szCs w:val="28"/>
        </w:rPr>
        <w:t>.</w:t>
      </w:r>
      <w:r w:rsidRPr="00F4692D">
        <w:rPr>
          <w:rFonts w:cs="Arial"/>
          <w:b/>
          <w:bCs/>
          <w:iCs/>
          <w:szCs w:val="28"/>
        </w:rPr>
        <w:tab/>
        <w:t>Předmět veřejné zakázky</w:t>
      </w:r>
      <w:bookmarkEnd w:id="3"/>
    </w:p>
    <w:p w:rsidR="006911B5" w:rsidRPr="00AB097D" w:rsidRDefault="006911B5" w:rsidP="00FA1ECB">
      <w:pPr>
        <w:pStyle w:val="Normal2"/>
        <w:keepNext/>
        <w:spacing w:before="240" w:after="120"/>
        <w:contextualSpacing/>
        <w:jc w:val="left"/>
        <w:rPr>
          <w:bCs/>
          <w:color w:val="000000"/>
        </w:rPr>
      </w:pPr>
      <w:r w:rsidRPr="00AB097D">
        <w:rPr>
          <w:b/>
          <w:bCs/>
          <w:color w:val="000000"/>
        </w:rPr>
        <w:t xml:space="preserve">Stručný popis předmětu </w:t>
      </w:r>
      <w:r w:rsidRPr="006C25FF">
        <w:rPr>
          <w:b/>
          <w:bCs/>
          <w:i/>
          <w:color w:val="000000"/>
        </w:rPr>
        <w:t>VZ</w:t>
      </w:r>
      <w:r w:rsidRPr="00AB097D">
        <w:rPr>
          <w:b/>
          <w:bCs/>
          <w:color w:val="000000"/>
        </w:rPr>
        <w:t>:</w:t>
      </w:r>
    </w:p>
    <w:p w:rsidR="006911B5" w:rsidRPr="00AB097D" w:rsidRDefault="006911B5" w:rsidP="00C02E30">
      <w:pPr>
        <w:pStyle w:val="Normal2"/>
        <w:keepNext/>
        <w:ind w:left="284"/>
        <w:jc w:val="left"/>
        <w:rPr>
          <w:bCs/>
          <w:color w:val="000000"/>
        </w:rPr>
      </w:pPr>
    </w:p>
    <w:p w:rsidR="006911B5" w:rsidRPr="00A4023E" w:rsidRDefault="00A4023E" w:rsidP="009B1E5B">
      <w:pPr>
        <w:pStyle w:val="Normal2"/>
        <w:jc w:val="left"/>
        <w:rPr>
          <w:bCs/>
          <w:color w:val="000000"/>
        </w:rPr>
      </w:pPr>
      <w:r w:rsidRPr="00A4023E">
        <w:rPr>
          <w:bCs/>
          <w:color w:val="000000"/>
        </w:rPr>
        <w:t>Nákup</w:t>
      </w:r>
      <w:r w:rsidR="00015B6B">
        <w:rPr>
          <w:bCs/>
          <w:color w:val="000000"/>
        </w:rPr>
        <w:t xml:space="preserve"> podpory software pro telefonní ústředny PRTG na 36 měsíců. Licence pro 2 500 senzorů.</w:t>
      </w:r>
    </w:p>
    <w:p w:rsidR="006911B5" w:rsidRPr="00AB097D" w:rsidRDefault="006911B5" w:rsidP="00C02E30">
      <w:pPr>
        <w:pStyle w:val="Normal2"/>
        <w:ind w:left="284"/>
        <w:jc w:val="left"/>
        <w:rPr>
          <w:bCs/>
          <w:color w:val="000000"/>
          <w:highlight w:val="lightGray"/>
        </w:rPr>
      </w:pPr>
    </w:p>
    <w:p w:rsidR="006911B5" w:rsidRPr="00AB097D" w:rsidRDefault="006911B5" w:rsidP="00C74358">
      <w:pPr>
        <w:pStyle w:val="Normal2"/>
        <w:keepNext/>
        <w:keepLines/>
        <w:jc w:val="left"/>
        <w:rPr>
          <w:b/>
          <w:bCs/>
          <w:color w:val="000000"/>
        </w:rPr>
      </w:pPr>
      <w:r w:rsidRPr="00AB097D">
        <w:rPr>
          <w:b/>
          <w:bCs/>
          <w:color w:val="000000"/>
        </w:rPr>
        <w:t>Položky předmětu:</w:t>
      </w:r>
    </w:p>
    <w:p w:rsidR="006911B5" w:rsidRPr="00AB097D" w:rsidRDefault="006911B5" w:rsidP="00C74358">
      <w:pPr>
        <w:pStyle w:val="Normal2"/>
        <w:keepNext/>
        <w:keepLines/>
        <w:jc w:val="left"/>
        <w:rPr>
          <w:b/>
          <w:bCs/>
          <w:color w:val="000000"/>
        </w:rPr>
      </w:pPr>
    </w:p>
    <w:tbl>
      <w:tblPr>
        <w:tblW w:w="5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2231"/>
        <w:gridCol w:w="1862"/>
        <w:gridCol w:w="2245"/>
        <w:gridCol w:w="1862"/>
        <w:gridCol w:w="360"/>
      </w:tblGrid>
      <w:tr w:rsidR="006911B5" w:rsidTr="00DA6E63">
        <w:trPr>
          <w:cantSplit/>
          <w:trHeight w:val="510"/>
        </w:trPr>
        <w:tc>
          <w:tcPr>
            <w:tcW w:w="593" w:type="pct"/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b/>
                <w:color w:val="000000"/>
                <w:lang w:eastAsia="en-US"/>
              </w:rPr>
            </w:pPr>
            <w:r w:rsidRPr="00DA6E63">
              <w:rPr>
                <w:b/>
                <w:color w:val="000000"/>
                <w:lang w:eastAsia="en-US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b/>
                <w:color w:val="000000"/>
                <w:lang w:eastAsia="en-US"/>
              </w:rPr>
            </w:pPr>
            <w:r w:rsidRPr="00DA6E63">
              <w:rPr>
                <w:b/>
                <w:color w:val="000000"/>
                <w:lang w:eastAsia="en-US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b/>
                <w:color w:val="000000"/>
                <w:lang w:eastAsia="en-US"/>
              </w:rPr>
            </w:pPr>
            <w:r w:rsidRPr="00DA6E63">
              <w:rPr>
                <w:b/>
                <w:color w:val="000000"/>
                <w:lang w:eastAsia="en-US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b/>
                <w:color w:val="000000"/>
                <w:lang w:eastAsia="en-US"/>
              </w:rPr>
            </w:pPr>
            <w:r w:rsidRPr="00DA6E63">
              <w:rPr>
                <w:b/>
                <w:color w:val="000000"/>
                <w:lang w:eastAsia="en-US"/>
              </w:rPr>
              <w:t>Kód z CPV</w:t>
            </w:r>
          </w:p>
        </w:tc>
        <w:tc>
          <w:tcPr>
            <w:tcW w:w="599" w:type="pct"/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b/>
                <w:color w:val="000000"/>
                <w:lang w:eastAsia="en-US"/>
              </w:rPr>
            </w:pPr>
            <w:r w:rsidRPr="00DA6E63">
              <w:rPr>
                <w:b/>
                <w:color w:val="000000"/>
                <w:lang w:eastAsia="en-US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</w:tr>
      <w:tr w:rsidR="006911B5" w:rsidTr="00DA6E63">
        <w:trPr>
          <w:cantSplit/>
          <w:trHeight w:val="510"/>
        </w:trPr>
        <w:tc>
          <w:tcPr>
            <w:tcW w:w="593" w:type="pct"/>
            <w:vAlign w:val="center"/>
          </w:tcPr>
          <w:p w:rsidR="006911B5" w:rsidRPr="00743067" w:rsidRDefault="00A4023E" w:rsidP="00DA6E63">
            <w:pPr>
              <w:pStyle w:val="Normal2"/>
              <w:keepNext/>
              <w:keepLines/>
              <w:rPr>
                <w:color w:val="000000"/>
                <w:highlight w:val="green"/>
                <w:lang w:eastAsia="en-US"/>
              </w:rPr>
            </w:pPr>
            <w:r>
              <w:t>Balík programů pro komunikační ústředny</w:t>
            </w:r>
          </w:p>
        </w:tc>
        <w:tc>
          <w:tcPr>
            <w:tcW w:w="718" w:type="pct"/>
            <w:vAlign w:val="center"/>
          </w:tcPr>
          <w:p w:rsidR="006911B5" w:rsidRPr="00743067" w:rsidRDefault="00A4023E" w:rsidP="00DA6E63">
            <w:pPr>
              <w:pStyle w:val="Normal2"/>
              <w:keepNext/>
              <w:keepLines/>
              <w:rPr>
                <w:color w:val="000000"/>
                <w:highlight w:val="green"/>
                <w:lang w:eastAsia="en-US"/>
              </w:rPr>
            </w:pPr>
            <w:r>
              <w:t>45816000-8</w:t>
            </w:r>
          </w:p>
        </w:tc>
        <w:tc>
          <w:tcPr>
            <w:tcW w:w="599" w:type="pct"/>
            <w:vAlign w:val="center"/>
          </w:tcPr>
          <w:p w:rsidR="006911B5" w:rsidRPr="00743067" w:rsidRDefault="00A4023E" w:rsidP="00DA6E63">
            <w:pPr>
              <w:pStyle w:val="Normal2"/>
              <w:keepNext/>
              <w:keepLines/>
              <w:rPr>
                <w:color w:val="000000"/>
                <w:highlight w:val="green"/>
                <w:lang w:eastAsia="en-US"/>
              </w:rPr>
            </w:pPr>
            <w:r>
              <w:t>Balík programů pro komunikační ústředny</w:t>
            </w:r>
          </w:p>
        </w:tc>
        <w:tc>
          <w:tcPr>
            <w:tcW w:w="722" w:type="pct"/>
            <w:vAlign w:val="center"/>
          </w:tcPr>
          <w:p w:rsidR="006911B5" w:rsidRPr="00743067" w:rsidRDefault="00A4023E" w:rsidP="00DA6E63">
            <w:pPr>
              <w:pStyle w:val="Normal2"/>
              <w:keepNext/>
              <w:keepLines/>
              <w:rPr>
                <w:color w:val="000000"/>
                <w:highlight w:val="green"/>
                <w:lang w:eastAsia="en-US"/>
              </w:rPr>
            </w:pPr>
            <w:r>
              <w:t>45816000-8</w:t>
            </w:r>
          </w:p>
        </w:tc>
        <w:tc>
          <w:tcPr>
            <w:tcW w:w="599" w:type="pct"/>
            <w:vAlign w:val="center"/>
          </w:tcPr>
          <w:p w:rsidR="006911B5" w:rsidRPr="00743067" w:rsidRDefault="00A4023E" w:rsidP="00015B6B">
            <w:pPr>
              <w:pStyle w:val="Normal2"/>
              <w:keepNext/>
              <w:keepLines/>
              <w:jc w:val="left"/>
              <w:rPr>
                <w:color w:val="000000"/>
                <w:highlight w:val="green"/>
                <w:lang w:eastAsia="en-US"/>
              </w:rPr>
            </w:pPr>
            <w:r>
              <w:t xml:space="preserve">Balík programů pro </w:t>
            </w:r>
            <w:r w:rsidR="00015B6B">
              <w:t>výměnné systémy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6911B5" w:rsidRPr="00DA6E63" w:rsidRDefault="006911B5" w:rsidP="00DA6E63">
            <w:pPr>
              <w:pStyle w:val="Normal2"/>
              <w:keepNext/>
              <w:keepLines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:rsidR="006911B5" w:rsidRPr="00AB097D" w:rsidRDefault="006911B5" w:rsidP="00C74358">
      <w:pPr>
        <w:pStyle w:val="Normal2"/>
        <w:keepNext/>
        <w:keepLines/>
        <w:jc w:val="left"/>
        <w:rPr>
          <w:b/>
          <w:bCs/>
          <w:color w:val="000000"/>
          <w:highlight w:val="lightGray"/>
        </w:rPr>
      </w:pPr>
    </w:p>
    <w:p w:rsidR="006911B5" w:rsidRPr="00AB097D" w:rsidRDefault="006911B5" w:rsidP="00C74358">
      <w:pPr>
        <w:pStyle w:val="Normal2"/>
        <w:jc w:val="left"/>
        <w:rPr>
          <w:b/>
          <w:bCs/>
          <w:color w:val="000000"/>
          <w:sz w:val="18"/>
          <w:highlight w:val="lightGray"/>
        </w:rPr>
      </w:pPr>
    </w:p>
    <w:p w:rsidR="006911B5" w:rsidRPr="003E3C10" w:rsidRDefault="006911B5" w:rsidP="00E17873">
      <w:pPr>
        <w:pStyle w:val="Normal2"/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6911B5" w:rsidRPr="002E5A57" w:rsidRDefault="006911B5" w:rsidP="00AB097D">
      <w:pPr>
        <w:pStyle w:val="Normal2"/>
        <w:ind w:left="284"/>
        <w:jc w:val="left"/>
      </w:pPr>
    </w:p>
    <w:p w:rsidR="006911B5" w:rsidRPr="002E5A57" w:rsidRDefault="006911B5" w:rsidP="004E4C5F">
      <w:pPr>
        <w:pStyle w:val="Normal2"/>
        <w:keepNext/>
        <w:jc w:val="left"/>
      </w:pPr>
      <w:bookmarkStart w:id="4" w:name="_Toc350412543"/>
      <w:r w:rsidRPr="004218D4">
        <w:rPr>
          <w:b/>
        </w:rPr>
        <w:t>Název položky:</w:t>
      </w:r>
      <w:r w:rsidRPr="002E5A57">
        <w:t xml:space="preserve"> </w:t>
      </w:r>
      <w:r w:rsidR="00A4023E">
        <w:t>Nákup</w:t>
      </w:r>
      <w:r w:rsidR="00015B6B">
        <w:t xml:space="preserve"> </w:t>
      </w:r>
      <w:proofErr w:type="gramStart"/>
      <w:r w:rsidR="00015B6B">
        <w:t xml:space="preserve">podpory </w:t>
      </w:r>
      <w:r w:rsidR="00A4023E">
        <w:t xml:space="preserve"> software</w:t>
      </w:r>
      <w:proofErr w:type="gramEnd"/>
      <w:r w:rsidR="00A4023E">
        <w:t xml:space="preserve"> PRTG</w:t>
      </w:r>
    </w:p>
    <w:p w:rsidR="006911B5" w:rsidRPr="002E5A57" w:rsidRDefault="006911B5" w:rsidP="009B1E5B">
      <w:pPr>
        <w:pStyle w:val="Normal2"/>
        <w:ind w:left="284"/>
        <w:jc w:val="left"/>
      </w:pPr>
    </w:p>
    <w:p w:rsidR="00015B6B" w:rsidRPr="00A4023E" w:rsidRDefault="00015B6B" w:rsidP="00015B6B">
      <w:pPr>
        <w:pStyle w:val="Normal2"/>
        <w:jc w:val="left"/>
        <w:rPr>
          <w:bCs/>
          <w:color w:val="000000"/>
        </w:rPr>
      </w:pPr>
      <w:r w:rsidRPr="00A4023E">
        <w:rPr>
          <w:bCs/>
          <w:color w:val="000000"/>
        </w:rPr>
        <w:t>Nákup</w:t>
      </w:r>
      <w:r>
        <w:rPr>
          <w:bCs/>
          <w:color w:val="000000"/>
        </w:rPr>
        <w:t xml:space="preserve"> podpory software pro telefonní ústředny PRTG na 36 měsíců. Licence pro 2 500 senzorů.</w:t>
      </w:r>
    </w:p>
    <w:p w:rsidR="006911B5" w:rsidRPr="00F4692D" w:rsidRDefault="006911B5" w:rsidP="00790C0D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proofErr w:type="gramStart"/>
      <w:r w:rsidRPr="00F4692D">
        <w:rPr>
          <w:rFonts w:cs="Arial"/>
          <w:b/>
          <w:bCs/>
          <w:iCs/>
          <w:szCs w:val="28"/>
        </w:rPr>
        <w:t>2.3</w:t>
      </w:r>
      <w:proofErr w:type="gramEnd"/>
      <w:r w:rsidRPr="00F4692D">
        <w:rPr>
          <w:rFonts w:cs="Arial"/>
          <w:b/>
          <w:bCs/>
          <w:iCs/>
          <w:szCs w:val="28"/>
        </w:rPr>
        <w:t>.</w:t>
      </w:r>
      <w:r w:rsidRPr="00F4692D">
        <w:rPr>
          <w:rFonts w:cs="Arial"/>
          <w:b/>
          <w:bCs/>
          <w:iCs/>
          <w:szCs w:val="28"/>
        </w:rPr>
        <w:tab/>
        <w:t>Doba a místo</w:t>
      </w:r>
      <w:r>
        <w:rPr>
          <w:rFonts w:cs="Arial"/>
          <w:b/>
          <w:bCs/>
          <w:iCs/>
          <w:szCs w:val="28"/>
        </w:rPr>
        <w:t xml:space="preserve"> </w:t>
      </w:r>
      <w:r w:rsidRPr="00F4692D">
        <w:rPr>
          <w:rFonts w:cs="Arial"/>
          <w:b/>
          <w:bCs/>
          <w:iCs/>
          <w:szCs w:val="28"/>
        </w:rPr>
        <w:t>plnění veřejné zakázky</w:t>
      </w:r>
      <w:bookmarkEnd w:id="4"/>
    </w:p>
    <w:p w:rsidR="006911B5" w:rsidRPr="00F4692D" w:rsidRDefault="006911B5" w:rsidP="00790C0D">
      <w:pPr>
        <w:contextualSpacing/>
        <w:jc w:val="left"/>
      </w:pPr>
      <w:r w:rsidRPr="00F4692D">
        <w:t xml:space="preserve">Předpokládaná doba plnění veřejné </w:t>
      </w:r>
      <w:r w:rsidRPr="00A4023E">
        <w:t xml:space="preserve">zakázky je: </w:t>
      </w:r>
      <w:r w:rsidR="00FE2149">
        <w:t>36měsíců</w:t>
      </w:r>
    </w:p>
    <w:p w:rsidR="006911B5" w:rsidRDefault="006911B5" w:rsidP="00790C0D">
      <w:pPr>
        <w:contextualSpacing/>
        <w:jc w:val="left"/>
      </w:pPr>
      <w:r w:rsidRPr="00F4692D">
        <w:t>Místo plnění veřejné zakázky: Ministerstvo zahraničních věcí ČR</w:t>
      </w:r>
    </w:p>
    <w:p w:rsidR="006911B5" w:rsidRDefault="006911B5" w:rsidP="00790C0D">
      <w:pPr>
        <w:contextualSpacing/>
        <w:jc w:val="left"/>
      </w:pPr>
    </w:p>
    <w:p w:rsidR="006911B5" w:rsidRDefault="006911B5" w:rsidP="00790C0D">
      <w:pPr>
        <w:contextualSpacing/>
        <w:jc w:val="left"/>
      </w:pPr>
    </w:p>
    <w:p w:rsidR="006911B5" w:rsidRPr="00F4692D" w:rsidRDefault="006911B5" w:rsidP="00790C0D">
      <w:pPr>
        <w:contextualSpacing/>
        <w:jc w:val="left"/>
      </w:pPr>
    </w:p>
    <w:p w:rsidR="006911B5" w:rsidRPr="00F4692D" w:rsidRDefault="006911B5" w:rsidP="00790C0D">
      <w:pPr>
        <w:jc w:val="left"/>
        <w:rPr>
          <w:color w:val="E36C0A"/>
          <w:sz w:val="2"/>
          <w:u w:val="single"/>
        </w:rPr>
      </w:pPr>
    </w:p>
    <w:p w:rsidR="006911B5" w:rsidRDefault="006911B5" w:rsidP="00790C0D">
      <w:pPr>
        <w:pStyle w:val="Nadpis1"/>
      </w:pPr>
      <w:bookmarkStart w:id="5" w:name="_Toc350412557"/>
      <w:r w:rsidRPr="00AA431B">
        <w:lastRenderedPageBreak/>
        <w:t>3.</w:t>
      </w:r>
      <w:r w:rsidRPr="00AA431B">
        <w:tab/>
      </w:r>
      <w:r w:rsidRPr="00C160F8">
        <w:t>Kvalifika</w:t>
      </w:r>
      <w:r>
        <w:t>ce</w:t>
      </w:r>
      <w:bookmarkEnd w:id="5"/>
    </w:p>
    <w:p w:rsidR="006911B5" w:rsidRDefault="006911B5" w:rsidP="00620F75">
      <w:pPr>
        <w:pStyle w:val="Heading20"/>
        <w:numPr>
          <w:ilvl w:val="0"/>
          <w:numId w:val="0"/>
        </w:numPr>
        <w:tabs>
          <w:tab w:val="left" w:pos="993"/>
        </w:tabs>
        <w:spacing w:before="120" w:after="0"/>
        <w:jc w:val="left"/>
        <w:rPr>
          <w:rFonts w:cs="Times New Roman"/>
          <w:szCs w:val="24"/>
        </w:rPr>
      </w:pPr>
      <w:bookmarkStart w:id="6" w:name="_Toc350412558_0"/>
      <w:bookmarkStart w:id="7" w:name="_Ref211234131"/>
      <w:bookmarkStart w:id="8" w:name="_Ref213150055"/>
      <w:r>
        <w:rPr>
          <w:rFonts w:cs="Times New Roman"/>
          <w:szCs w:val="24"/>
        </w:rPr>
        <w:t>3.1.</w:t>
      </w:r>
      <w:r>
        <w:rPr>
          <w:rFonts w:cs="Times New Roman"/>
          <w:szCs w:val="24"/>
        </w:rPr>
        <w:tab/>
      </w:r>
      <w:r w:rsidRPr="0075060D">
        <w:rPr>
          <w:rFonts w:cs="Times New Roman"/>
          <w:szCs w:val="24"/>
        </w:rPr>
        <w:t xml:space="preserve">Základní </w:t>
      </w:r>
      <w:r>
        <w:rPr>
          <w:rFonts w:cs="Times New Roman"/>
          <w:szCs w:val="24"/>
        </w:rPr>
        <w:t>způsobilost</w:t>
      </w:r>
      <w:bookmarkEnd w:id="6"/>
    </w:p>
    <w:p w:rsidR="006911B5" w:rsidRDefault="006911B5" w:rsidP="00EE0C4B">
      <w:pPr>
        <w:pStyle w:val="Normal3"/>
        <w:keepNext/>
        <w:autoSpaceDE w:val="0"/>
        <w:autoSpaceDN w:val="0"/>
        <w:adjustRightInd w:val="0"/>
        <w:jc w:val="left"/>
        <w:rPr>
          <w:b/>
        </w:rPr>
      </w:pPr>
    </w:p>
    <w:p w:rsidR="006911B5" w:rsidRDefault="006911B5" w:rsidP="00EE0C4B">
      <w:pPr>
        <w:pStyle w:val="Normal3"/>
        <w:keepNext/>
        <w:autoSpaceDE w:val="0"/>
        <w:autoSpaceDN w:val="0"/>
        <w:adjustRightInd w:val="0"/>
        <w:jc w:val="left"/>
        <w:rPr>
          <w:b/>
        </w:rPr>
      </w:pPr>
      <w:r w:rsidRPr="00FF5112">
        <w:rPr>
          <w:b/>
        </w:rPr>
        <w:t xml:space="preserve">Základní kvalifikační </w:t>
      </w:r>
      <w:r>
        <w:rPr>
          <w:b/>
        </w:rPr>
        <w:t xml:space="preserve">předpoklad </w:t>
      </w:r>
    </w:p>
    <w:p w:rsidR="006911B5" w:rsidRPr="00FF5112" w:rsidRDefault="006911B5" w:rsidP="00A776DC">
      <w:pPr>
        <w:pStyle w:val="Normal3"/>
        <w:tabs>
          <w:tab w:val="left" w:pos="709"/>
        </w:tabs>
        <w:autoSpaceDE w:val="0"/>
        <w:autoSpaceDN w:val="0"/>
        <w:adjustRightInd w:val="0"/>
        <w:ind w:firstLine="709"/>
        <w:jc w:val="left"/>
      </w:pPr>
      <w:r w:rsidRPr="0075060D">
        <w:t>Dodavatel 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nepřihlíží.</w:t>
      </w:r>
      <w:r w:rsidRPr="0075060D">
        <w:br/>
        <w:t>Trestným činem se rozumí</w:t>
      </w:r>
      <w:r w:rsidRPr="0075060D">
        <w:br/>
        <w:t>a) trestný čin spáchaný ve prospěch organizované zločinecké skupiny nebo trestný čin účasti na organizované zločinecké skupině,</w:t>
      </w:r>
      <w:r w:rsidRPr="0075060D">
        <w:br/>
        <w:t>b) trestný čin obchodování s lidmi,</w:t>
      </w:r>
      <w:r w:rsidRPr="0075060D">
        <w:br/>
        <w:t>c) tyto trestné činy proti majetku</w:t>
      </w:r>
      <w:r w:rsidRPr="0075060D">
        <w:br/>
        <w:t>1. podvod,</w:t>
      </w:r>
      <w:r w:rsidRPr="0075060D">
        <w:br/>
        <w:t>2. úvěrový podvod,</w:t>
      </w:r>
      <w:r w:rsidRPr="0075060D">
        <w:br/>
        <w:t>3. dotační podvod,</w:t>
      </w:r>
      <w:r w:rsidRPr="0075060D">
        <w:br/>
        <w:t>4. podílnictví,</w:t>
      </w:r>
      <w:r w:rsidRPr="0075060D">
        <w:br/>
        <w:t>5. podílnictví z nedbalosti,</w:t>
      </w:r>
      <w:r w:rsidRPr="0075060D">
        <w:br/>
        <w:t>6. legalizace výnosů z trestné činnosti,</w:t>
      </w:r>
      <w:r w:rsidRPr="0075060D">
        <w:br/>
        <w:t>7. legalizace výnosů z trestné činnosti z nedbalosti,</w:t>
      </w:r>
      <w:r w:rsidRPr="0075060D">
        <w:br/>
        <w:t>d) tyto trestné činy hospodářské</w:t>
      </w:r>
      <w:r w:rsidRPr="0075060D">
        <w:br/>
        <w:t>1. zneužití informace a postavení v obchodním styku,</w:t>
      </w:r>
      <w:r w:rsidRPr="0075060D">
        <w:br/>
        <w:t>2. sjednání výhody při zadání veřejné zakázky, při veřejné soutěži a veřejné dražbě,</w:t>
      </w:r>
      <w:r w:rsidRPr="0075060D">
        <w:br/>
        <w:t>3. pletichy při zadání veřejné zakázky a při veřejné soutěži,</w:t>
      </w:r>
      <w:r w:rsidRPr="0075060D">
        <w:br/>
        <w:t>4. pletichy při veřejné dražbě,</w:t>
      </w:r>
      <w:r w:rsidRPr="0075060D">
        <w:br/>
        <w:t>5. poškození finančních zájmů Evropské unie,</w:t>
      </w:r>
      <w:r w:rsidRPr="0075060D">
        <w:br/>
        <w:t>e) trestné činy obecně nebezpečné,</w:t>
      </w:r>
      <w:r w:rsidRPr="0075060D">
        <w:br/>
        <w:t>f) trestné činy proti České republice, cizímu státu a mezinárodní organizaci,</w:t>
      </w:r>
      <w:r w:rsidRPr="0075060D">
        <w:br/>
        <w:t>g) tyto trestné činy proti pořádku ve věcech veřejných</w:t>
      </w:r>
      <w:r w:rsidRPr="0075060D">
        <w:br/>
        <w:t>1. trestné činy proti výkonu pravomoci orgánu veřejné moci a úřední osoby,</w:t>
      </w:r>
      <w:r w:rsidRPr="0075060D">
        <w:br/>
        <w:t>2. trestné činy úředních osob,</w:t>
      </w:r>
      <w:r w:rsidRPr="0075060D">
        <w:br/>
        <w:t>3. úplatkářství,</w:t>
      </w:r>
      <w:r w:rsidRPr="0075060D">
        <w:br/>
        <w:t>4. jiná rušení činnosti orgánu veřejné moci.</w:t>
      </w:r>
    </w:p>
    <w:p w:rsidR="006911B5" w:rsidRDefault="006911B5" w:rsidP="00874C39">
      <w:pPr>
        <w:pStyle w:val="Normal3"/>
        <w:autoSpaceDE w:val="0"/>
        <w:autoSpaceDN w:val="0"/>
        <w:adjustRightInd w:val="0"/>
        <w:rPr>
          <w:b/>
          <w:bCs/>
        </w:rPr>
      </w:pPr>
    </w:p>
    <w:p w:rsidR="006911B5" w:rsidRPr="00FF5112" w:rsidRDefault="006911B5" w:rsidP="00EE0C4B">
      <w:pPr>
        <w:pStyle w:val="Normal3"/>
        <w:keepNext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Způsob prokázání kvalifikačního předpokladu</w:t>
      </w:r>
      <w:r w:rsidRPr="00883F38">
        <w:rPr>
          <w:b/>
          <w:bCs/>
        </w:rPr>
        <w:t>:</w:t>
      </w:r>
    </w:p>
    <w:p w:rsidR="006911B5" w:rsidRDefault="006911B5" w:rsidP="00A776DC">
      <w:pPr>
        <w:pStyle w:val="Normal3"/>
        <w:tabs>
          <w:tab w:val="left" w:pos="709"/>
        </w:tabs>
        <w:ind w:firstLine="709"/>
        <w:jc w:val="left"/>
        <w:rPr>
          <w:bCs/>
        </w:rPr>
      </w:pPr>
      <w:r w:rsidRPr="0075060D">
        <w:rPr>
          <w:bCs/>
        </w:rPr>
        <w:t>Výpis z evidence Rejstříku trestů</w:t>
      </w:r>
    </w:p>
    <w:p w:rsidR="006911B5" w:rsidRPr="00DD1940" w:rsidRDefault="006911B5" w:rsidP="00EE0C4B">
      <w:pPr>
        <w:pStyle w:val="Normal3"/>
        <w:tabs>
          <w:tab w:val="left" w:pos="709"/>
        </w:tabs>
        <w:jc w:val="left"/>
        <w:rPr>
          <w:sz w:val="12"/>
          <w:szCs w:val="6"/>
        </w:rPr>
      </w:pPr>
    </w:p>
    <w:p w:rsidR="006911B5" w:rsidRPr="00620F75" w:rsidRDefault="006911B5" w:rsidP="00EE0C4B">
      <w:pPr>
        <w:pStyle w:val="Normal3"/>
        <w:tabs>
          <w:tab w:val="left" w:pos="709"/>
        </w:tabs>
        <w:jc w:val="left"/>
        <w:rPr>
          <w:sz w:val="6"/>
          <w:szCs w:val="12"/>
        </w:rPr>
      </w:pPr>
      <w:r w:rsidRPr="00620F75">
        <w:rPr>
          <w:sz w:val="6"/>
          <w:szCs w:val="12"/>
        </w:rPr>
        <w:t xml:space="preserve"> </w:t>
      </w:r>
    </w:p>
    <w:p w:rsidR="006911B5" w:rsidRDefault="006911B5" w:rsidP="00EE0C4B">
      <w:pPr>
        <w:pStyle w:val="Normal3"/>
        <w:tabs>
          <w:tab w:val="left" w:pos="709"/>
        </w:tabs>
        <w:jc w:val="left"/>
      </w:pPr>
    </w:p>
    <w:p w:rsidR="006911B5" w:rsidRDefault="006911B5" w:rsidP="00EE0C4B">
      <w:pPr>
        <w:pStyle w:val="Heading20"/>
        <w:numPr>
          <w:ilvl w:val="0"/>
          <w:numId w:val="0"/>
        </w:numPr>
        <w:tabs>
          <w:tab w:val="left" w:pos="993"/>
        </w:tabs>
        <w:spacing w:before="0" w:after="0"/>
        <w:ind w:left="408" w:hanging="40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3.2.</w:t>
      </w:r>
      <w:r>
        <w:rPr>
          <w:rFonts w:cs="Times New Roman"/>
          <w:szCs w:val="24"/>
        </w:rPr>
        <w:tab/>
      </w:r>
      <w:r w:rsidRPr="0075060D">
        <w:rPr>
          <w:rFonts w:cs="Times New Roman"/>
          <w:szCs w:val="24"/>
        </w:rPr>
        <w:t xml:space="preserve">Profesní </w:t>
      </w:r>
      <w:r>
        <w:rPr>
          <w:rFonts w:cs="Times New Roman"/>
          <w:szCs w:val="24"/>
        </w:rPr>
        <w:t xml:space="preserve">způsobilost </w:t>
      </w:r>
    </w:p>
    <w:p w:rsidR="006911B5" w:rsidRDefault="006911B5" w:rsidP="00EE0C4B">
      <w:pPr>
        <w:pStyle w:val="Normal3"/>
        <w:keepNext/>
        <w:autoSpaceDE w:val="0"/>
        <w:autoSpaceDN w:val="0"/>
        <w:adjustRightInd w:val="0"/>
        <w:jc w:val="left"/>
        <w:rPr>
          <w:b/>
        </w:rPr>
      </w:pPr>
    </w:p>
    <w:p w:rsidR="006911B5" w:rsidRDefault="006911B5" w:rsidP="00EE0C4B">
      <w:pPr>
        <w:pStyle w:val="Normal3"/>
        <w:keepNext/>
        <w:autoSpaceDE w:val="0"/>
        <w:autoSpaceDN w:val="0"/>
        <w:adjustRightInd w:val="0"/>
        <w:jc w:val="left"/>
        <w:rPr>
          <w:b/>
        </w:rPr>
      </w:pPr>
      <w:r w:rsidRPr="00FF5112">
        <w:rPr>
          <w:b/>
        </w:rPr>
        <w:t xml:space="preserve">Profesní kvalifikační </w:t>
      </w:r>
      <w:r>
        <w:rPr>
          <w:b/>
        </w:rPr>
        <w:t>předpoklad</w:t>
      </w:r>
      <w:r w:rsidRPr="00B2275F">
        <w:rPr>
          <w:b/>
        </w:rPr>
        <w:t>:</w:t>
      </w:r>
    </w:p>
    <w:p w:rsidR="006911B5" w:rsidRPr="0075060D" w:rsidRDefault="006911B5" w:rsidP="00874C39">
      <w:pPr>
        <w:pStyle w:val="Normal3"/>
        <w:tabs>
          <w:tab w:val="left" w:pos="709"/>
        </w:tabs>
        <w:autoSpaceDE w:val="0"/>
        <w:autoSpaceDN w:val="0"/>
        <w:adjustRightInd w:val="0"/>
        <w:ind w:firstLine="709"/>
        <w:jc w:val="left"/>
      </w:pPr>
      <w:r w:rsidRPr="0075060D">
        <w:t>Výpis z obchodního rejstříku nebo jiné obdobné evidence, pokud jiný právní předpis zápis do takové evidence vyžaduje.</w:t>
      </w:r>
    </w:p>
    <w:p w:rsidR="006911B5" w:rsidRDefault="006911B5" w:rsidP="00EE0C4B">
      <w:pPr>
        <w:pStyle w:val="Normal3"/>
        <w:autoSpaceDE w:val="0"/>
        <w:autoSpaceDN w:val="0"/>
        <w:adjustRightInd w:val="0"/>
        <w:jc w:val="left"/>
        <w:rPr>
          <w:b/>
          <w:bCs/>
        </w:rPr>
      </w:pPr>
    </w:p>
    <w:p w:rsidR="006911B5" w:rsidRPr="00FF5112" w:rsidRDefault="006911B5" w:rsidP="00EE0C4B">
      <w:pPr>
        <w:pStyle w:val="Normal3"/>
        <w:keepNext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Způsob prokázání</w:t>
      </w:r>
      <w:r w:rsidRPr="00FF5112">
        <w:rPr>
          <w:b/>
          <w:bCs/>
        </w:rPr>
        <w:t xml:space="preserve"> kvalifikační</w:t>
      </w:r>
      <w:r>
        <w:rPr>
          <w:b/>
          <w:bCs/>
        </w:rPr>
        <w:t>ho předpokladu</w:t>
      </w:r>
      <w:r w:rsidRPr="00B2275F">
        <w:rPr>
          <w:b/>
          <w:bCs/>
        </w:rPr>
        <w:t>:</w:t>
      </w:r>
    </w:p>
    <w:p w:rsidR="006911B5" w:rsidRDefault="006911B5" w:rsidP="00A776DC">
      <w:pPr>
        <w:pStyle w:val="Normal3"/>
        <w:ind w:firstLine="709"/>
        <w:jc w:val="left"/>
        <w:rPr>
          <w:bCs/>
        </w:rPr>
      </w:pPr>
      <w:r w:rsidRPr="0075060D">
        <w:rPr>
          <w:bCs/>
        </w:rPr>
        <w:t>Výpis z obchodního rejstříku nebo jiné obdobné evidence, pokud jiný právní předpis zápis do takové evidence vyžaduje.</w:t>
      </w:r>
    </w:p>
    <w:bookmarkEnd w:id="7"/>
    <w:bookmarkEnd w:id="8"/>
    <w:p w:rsidR="006911B5" w:rsidRDefault="006911B5" w:rsidP="00790C0D">
      <w:pPr>
        <w:ind w:right="-108"/>
        <w:jc w:val="left"/>
        <w:rPr>
          <w:bCs/>
        </w:rPr>
      </w:pPr>
    </w:p>
    <w:p w:rsidR="006911B5" w:rsidRPr="0053384F" w:rsidRDefault="006911B5" w:rsidP="00790C0D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outlineLvl w:val="1"/>
        <w:rPr>
          <w:rFonts w:cs="Arial"/>
          <w:b/>
          <w:bCs/>
          <w:iCs/>
          <w:szCs w:val="28"/>
        </w:rPr>
      </w:pPr>
      <w:proofErr w:type="gramStart"/>
      <w:r w:rsidRPr="0053384F">
        <w:rPr>
          <w:rFonts w:cs="Arial"/>
          <w:b/>
          <w:bCs/>
          <w:iCs/>
          <w:szCs w:val="28"/>
        </w:rPr>
        <w:lastRenderedPageBreak/>
        <w:t>3.</w:t>
      </w:r>
      <w:r w:rsidR="00971CBF">
        <w:rPr>
          <w:rFonts w:cs="Arial"/>
          <w:b/>
          <w:bCs/>
          <w:iCs/>
          <w:szCs w:val="28"/>
        </w:rPr>
        <w:t>3</w:t>
      </w:r>
      <w:proofErr w:type="gramEnd"/>
      <w:r w:rsidRPr="0053384F">
        <w:rPr>
          <w:rFonts w:cs="Arial"/>
          <w:b/>
          <w:bCs/>
          <w:iCs/>
          <w:szCs w:val="28"/>
        </w:rPr>
        <w:t>.</w:t>
      </w:r>
      <w:r w:rsidRPr="0053384F">
        <w:rPr>
          <w:rFonts w:cs="Arial"/>
          <w:b/>
          <w:bCs/>
          <w:iCs/>
          <w:szCs w:val="28"/>
        </w:rPr>
        <w:tab/>
      </w:r>
      <w:r w:rsidRPr="0053384F">
        <w:rPr>
          <w:rFonts w:cs="Arial"/>
          <w:b/>
          <w:iCs/>
          <w:szCs w:val="28"/>
        </w:rPr>
        <w:t>Předložení dokladů</w:t>
      </w:r>
    </w:p>
    <w:p w:rsidR="006911B5" w:rsidRPr="0053384F" w:rsidRDefault="006911B5" w:rsidP="00790C0D">
      <w:pPr>
        <w:ind w:right="-108"/>
        <w:rPr>
          <w:bCs/>
        </w:rPr>
      </w:pPr>
      <w:r>
        <w:rPr>
          <w:bCs/>
        </w:rPr>
        <w:t>V</w:t>
      </w:r>
      <w:r w:rsidRPr="003021B2">
        <w:rPr>
          <w:bCs/>
        </w:rPr>
        <w:t> </w:t>
      </w:r>
      <w:r w:rsidRPr="0053384F">
        <w:rPr>
          <w:bCs/>
        </w:rPr>
        <w:t>případě</w:t>
      </w:r>
      <w:r>
        <w:rPr>
          <w:bCs/>
        </w:rPr>
        <w:t>, že byla kvalifikace získána v</w:t>
      </w:r>
      <w:r w:rsidRPr="003021B2">
        <w:rPr>
          <w:bCs/>
        </w:rPr>
        <w:t> </w:t>
      </w:r>
      <w:r w:rsidRPr="0053384F">
        <w:rPr>
          <w:bCs/>
        </w:rPr>
        <w:t>zahraničí, prokazuje se doklady vydaný</w:t>
      </w:r>
      <w:r>
        <w:rPr>
          <w:bCs/>
        </w:rPr>
        <w:t>mi podle právního řádu země, ve</w:t>
      </w:r>
      <w:r w:rsidRPr="003021B2">
        <w:rPr>
          <w:bCs/>
        </w:rPr>
        <w:t> </w:t>
      </w:r>
      <w:r>
        <w:rPr>
          <w:bCs/>
        </w:rPr>
        <w:t>které byla získána, a</w:t>
      </w:r>
      <w:r w:rsidRPr="003021B2">
        <w:rPr>
          <w:bCs/>
        </w:rPr>
        <w:t> </w:t>
      </w:r>
      <w:r>
        <w:rPr>
          <w:bCs/>
        </w:rPr>
        <w:t>to v</w:t>
      </w:r>
      <w:r w:rsidRPr="003021B2">
        <w:rPr>
          <w:bCs/>
        </w:rPr>
        <w:t> </w:t>
      </w:r>
      <w:r w:rsidRPr="0053384F">
        <w:rPr>
          <w:bCs/>
        </w:rPr>
        <w:t xml:space="preserve">rozsahu požadovaném zadavatelem. </w:t>
      </w:r>
    </w:p>
    <w:p w:rsidR="006911B5" w:rsidRPr="0053384F" w:rsidRDefault="006911B5" w:rsidP="00790C0D">
      <w:pPr>
        <w:ind w:right="-108"/>
        <w:rPr>
          <w:bCs/>
        </w:rPr>
      </w:pPr>
    </w:p>
    <w:p w:rsidR="006911B5" w:rsidRDefault="006911B5" w:rsidP="00790C0D">
      <w:pPr>
        <w:ind w:right="-108"/>
        <w:rPr>
          <w:bCs/>
        </w:rPr>
      </w:pPr>
      <w:r>
        <w:rPr>
          <w:bCs/>
        </w:rPr>
        <w:t>Pokud není v</w:t>
      </w:r>
      <w:r w:rsidRPr="003021B2">
        <w:rPr>
          <w:bCs/>
        </w:rPr>
        <w:t> </w:t>
      </w:r>
      <w:r w:rsidRPr="0053384F">
        <w:rPr>
          <w:bCs/>
        </w:rPr>
        <w:t>zadávací dokumentaci st</w:t>
      </w:r>
      <w:r>
        <w:rPr>
          <w:bCs/>
        </w:rPr>
        <w:t>anoveno jinak, může dodavatel v</w:t>
      </w:r>
      <w:r w:rsidRPr="003021B2">
        <w:rPr>
          <w:bCs/>
        </w:rPr>
        <w:t> </w:t>
      </w:r>
      <w:r w:rsidRPr="0053384F">
        <w:rPr>
          <w:bCs/>
        </w:rPr>
        <w:t>nabídce nahradit předložení dokladů čestným prohlášením. Dodavatel může vždy nahradit požadované doklady jed</w:t>
      </w:r>
      <w:r>
        <w:rPr>
          <w:bCs/>
        </w:rPr>
        <w:t>notným evropským osvědčením pro</w:t>
      </w:r>
      <w:r w:rsidRPr="003021B2">
        <w:rPr>
          <w:bCs/>
        </w:rPr>
        <w:t xml:space="preserve">  </w:t>
      </w:r>
      <w:r w:rsidRPr="0053384F">
        <w:rPr>
          <w:bCs/>
        </w:rPr>
        <w:t>veřejné zakázky.</w:t>
      </w:r>
    </w:p>
    <w:p w:rsidR="006911B5" w:rsidRDefault="006911B5" w:rsidP="00790C0D">
      <w:pPr>
        <w:ind w:right="-108"/>
        <w:jc w:val="left"/>
        <w:rPr>
          <w:bCs/>
        </w:rPr>
      </w:pPr>
    </w:p>
    <w:p w:rsidR="006911B5" w:rsidRPr="00DB7D02" w:rsidRDefault="0075466B" w:rsidP="00790C0D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3.</w:t>
      </w:r>
      <w:r w:rsidR="00971CBF">
        <w:rPr>
          <w:rFonts w:cs="Arial"/>
          <w:b/>
          <w:bCs/>
          <w:iCs/>
          <w:szCs w:val="28"/>
        </w:rPr>
        <w:t>4</w:t>
      </w:r>
      <w:proofErr w:type="gramEnd"/>
      <w:r w:rsidR="006911B5" w:rsidRPr="00DB7D02">
        <w:rPr>
          <w:rFonts w:cs="Arial"/>
          <w:b/>
          <w:bCs/>
          <w:iCs/>
          <w:szCs w:val="28"/>
        </w:rPr>
        <w:t>.</w:t>
      </w:r>
      <w:r w:rsidR="006911B5" w:rsidRPr="00DB7D02">
        <w:rPr>
          <w:rFonts w:cs="Arial"/>
          <w:b/>
          <w:bCs/>
          <w:iCs/>
          <w:szCs w:val="28"/>
        </w:rPr>
        <w:tab/>
        <w:t>Pravost dokladů</w:t>
      </w:r>
    </w:p>
    <w:p w:rsidR="00FE2149" w:rsidRPr="004D3A76" w:rsidRDefault="00FE2149" w:rsidP="00FE2149">
      <w:r w:rsidRPr="004D3A76">
        <w:t xml:space="preserve">Dodavatel předloží doklady k prokázání kvalifikace v prosté kopii (resp. </w:t>
      </w:r>
      <w:proofErr w:type="spellStart"/>
      <w:r w:rsidRPr="004D3A76">
        <w:t>sken</w:t>
      </w:r>
      <w:proofErr w:type="spellEnd"/>
      <w:r w:rsidRPr="004D3A76">
        <w:t>). Budou akceptovány i originály či úředně ověřené kopie dokladů (tj. elektronicky zpracované doklady /</w:t>
      </w:r>
      <w:proofErr w:type="spellStart"/>
      <w:r w:rsidRPr="004D3A76">
        <w:t>skeny</w:t>
      </w:r>
      <w:proofErr w:type="spellEnd"/>
      <w:r w:rsidRPr="004D3A76">
        <w:t xml:space="preserve">/ se zaručeným, kvalifikovaným, el. </w:t>
      </w:r>
      <w:proofErr w:type="gramStart"/>
      <w:r w:rsidRPr="004D3A76">
        <w:t>podpisem</w:t>
      </w:r>
      <w:proofErr w:type="gramEnd"/>
      <w:r w:rsidRPr="004D3A76">
        <w:t xml:space="preserve">). </w:t>
      </w:r>
    </w:p>
    <w:p w:rsidR="00FE2149" w:rsidRPr="004D3A76" w:rsidRDefault="00FE2149" w:rsidP="00FE2149"/>
    <w:p w:rsidR="00FE2149" w:rsidRPr="004D3A76" w:rsidRDefault="00FE2149" w:rsidP="00FE2149">
      <w:r w:rsidRPr="004D3A76">
        <w:t>Pokud dodavatel není z</w:t>
      </w:r>
      <w:r w:rsidRPr="004D3A76">
        <w:rPr>
          <w:bCs/>
        </w:rPr>
        <w:t> </w:t>
      </w:r>
      <w:r w:rsidRPr="004D3A76">
        <w:t>důvodů, které mu nelze přičítat, schopen předložit požadovaný doklad, je oprávněn předložit jiný rovnocenný doklad.</w:t>
      </w:r>
    </w:p>
    <w:p w:rsidR="00FE2149" w:rsidRPr="004D3A76" w:rsidRDefault="00FE2149" w:rsidP="00FE2149"/>
    <w:p w:rsidR="00FE2149" w:rsidRPr="004D3A76" w:rsidRDefault="00FE2149" w:rsidP="00FE2149">
      <w:r w:rsidRPr="004D3A76">
        <w:t>Pokud zadavatel vyžaduje předložení dokladu podle právního řádu České republiky, může dodavatel předložit obdobný doklad podle právního řádu státu, ve</w:t>
      </w:r>
      <w:r w:rsidRPr="004D3A76">
        <w:rPr>
          <w:bCs/>
        </w:rPr>
        <w:t> </w:t>
      </w:r>
      <w:r w:rsidRPr="004D3A76">
        <w:t>kterém se tento doklad vydává; tento doklad se předkládá s</w:t>
      </w:r>
      <w:r w:rsidRPr="004D3A76">
        <w:rPr>
          <w:bCs/>
        </w:rPr>
        <w:t> </w:t>
      </w:r>
      <w:r w:rsidRPr="004D3A76">
        <w:t>překladem do českého jazyka. Doklad ve</w:t>
      </w:r>
      <w:r w:rsidRPr="004D3A76">
        <w:rPr>
          <w:bCs/>
        </w:rPr>
        <w:t> </w:t>
      </w:r>
      <w:r w:rsidRPr="004D3A76">
        <w:t>slovenském jazyce a</w:t>
      </w:r>
      <w:r w:rsidRPr="004D3A76">
        <w:rPr>
          <w:bCs/>
        </w:rPr>
        <w:t> </w:t>
      </w:r>
      <w:r w:rsidRPr="004D3A76">
        <w:t>doklad o</w:t>
      </w:r>
      <w:r w:rsidRPr="004D3A76">
        <w:rPr>
          <w:bCs/>
        </w:rPr>
        <w:t> </w:t>
      </w:r>
      <w:r w:rsidRPr="004D3A76">
        <w:t>vzdělání v</w:t>
      </w:r>
      <w:r w:rsidRPr="004D3A76">
        <w:rPr>
          <w:bCs/>
        </w:rPr>
        <w:t> </w:t>
      </w:r>
      <w:r w:rsidRPr="004D3A76">
        <w:t xml:space="preserve"> latinském jazyce se předkládají bez</w:t>
      </w:r>
      <w:r w:rsidRPr="004D3A76">
        <w:rPr>
          <w:bCs/>
        </w:rPr>
        <w:t> </w:t>
      </w:r>
      <w:r w:rsidRPr="004D3A76">
        <w:t xml:space="preserve">překladu. </w:t>
      </w:r>
    </w:p>
    <w:p w:rsidR="00FE2149" w:rsidRPr="004D3A76" w:rsidRDefault="00FE2149" w:rsidP="00FE2149"/>
    <w:p w:rsidR="00FE2149" w:rsidRPr="004D3A76" w:rsidRDefault="00FE2149" w:rsidP="00FE2149">
      <w:r w:rsidRPr="004D3A76">
        <w:t xml:space="preserve">Pokud se podle příslušného </w:t>
      </w:r>
      <w:r>
        <w:t xml:space="preserve">právního řádu požadovaný doklad </w:t>
      </w:r>
      <w:r w:rsidRPr="004D3A76">
        <w:t>nevydává, může být nahrazen čestným prohlášením.</w:t>
      </w:r>
    </w:p>
    <w:p w:rsidR="00FE2149" w:rsidRPr="004D3A76" w:rsidRDefault="00FE2149" w:rsidP="00FE2149"/>
    <w:p w:rsidR="00FE2149" w:rsidRPr="004D3A76" w:rsidRDefault="00FE2149" w:rsidP="00FE2149">
      <w:r w:rsidRPr="004D3A76">
        <w:t>Povinnost předložit doklad může dodavatel splnit odkazem na</w:t>
      </w:r>
      <w:r w:rsidRPr="004D3A76">
        <w:rPr>
          <w:bCs/>
        </w:rPr>
        <w:t> </w:t>
      </w:r>
      <w:r w:rsidRPr="004D3A76">
        <w:t>odpovídající informace vedené v</w:t>
      </w:r>
      <w:r w:rsidRPr="004D3A76">
        <w:rPr>
          <w:bCs/>
        </w:rPr>
        <w:t> </w:t>
      </w:r>
      <w:r w:rsidRPr="004D3A76">
        <w:t>informačním systému veřejné správy nebo v</w:t>
      </w:r>
      <w:r w:rsidRPr="004D3A76">
        <w:rPr>
          <w:bCs/>
        </w:rPr>
        <w:t> </w:t>
      </w:r>
      <w:r w:rsidRPr="004D3A76">
        <w:t>obdobném systému vedeném v</w:t>
      </w:r>
      <w:r w:rsidRPr="004D3A76">
        <w:rPr>
          <w:bCs/>
        </w:rPr>
        <w:t> </w:t>
      </w:r>
      <w:r w:rsidRPr="004D3A76">
        <w:t>jiném členském státu, který umožňuje neomezený dálkový přístup. Takový odkaz musí obsahovat internetovou adresu a</w:t>
      </w:r>
      <w:r w:rsidRPr="004D3A76">
        <w:rPr>
          <w:bCs/>
        </w:rPr>
        <w:t> </w:t>
      </w:r>
      <w:r w:rsidRPr="004D3A76">
        <w:t>údaje pro přihlášení a vyhledání požadované informace, jsou-li takové údaje nezbytné.</w:t>
      </w:r>
    </w:p>
    <w:p w:rsidR="00FE2149" w:rsidRPr="004D3A76" w:rsidRDefault="00FE2149" w:rsidP="00FE2149">
      <w:r w:rsidRPr="004D3A76">
        <w:t>Tyto dokumenty či odkazy budou přílohami nabídky v </w:t>
      </w:r>
      <w:proofErr w:type="gramStart"/>
      <w:r w:rsidRPr="004D3A76">
        <w:t>NEN</w:t>
      </w:r>
      <w:proofErr w:type="gramEnd"/>
      <w:r w:rsidRPr="004D3A76">
        <w:t>.</w:t>
      </w:r>
    </w:p>
    <w:p w:rsidR="006911B5" w:rsidRPr="00DB7D02" w:rsidRDefault="006911B5" w:rsidP="00FE2149"/>
    <w:p w:rsidR="006911B5" w:rsidRPr="00DB7D02" w:rsidRDefault="0075466B" w:rsidP="00790C0D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3.</w:t>
      </w:r>
      <w:r w:rsidR="00971CBF">
        <w:rPr>
          <w:rFonts w:cs="Arial"/>
          <w:b/>
          <w:bCs/>
          <w:iCs/>
          <w:szCs w:val="28"/>
        </w:rPr>
        <w:t>5</w:t>
      </w:r>
      <w:proofErr w:type="gramEnd"/>
      <w:r w:rsidR="006911B5" w:rsidRPr="00DB7D02">
        <w:rPr>
          <w:rFonts w:cs="Arial"/>
          <w:b/>
          <w:bCs/>
          <w:iCs/>
          <w:szCs w:val="28"/>
        </w:rPr>
        <w:t>.</w:t>
      </w:r>
      <w:r w:rsidR="006911B5" w:rsidRPr="00DB7D02">
        <w:rPr>
          <w:rFonts w:cs="Arial"/>
          <w:b/>
          <w:bCs/>
          <w:iCs/>
          <w:szCs w:val="28"/>
        </w:rPr>
        <w:tab/>
        <w:t>Předložení originálů nebo ověřených kopií před uzavřením smlouvy</w:t>
      </w:r>
    </w:p>
    <w:p w:rsidR="006911B5" w:rsidRPr="00DB7D02" w:rsidRDefault="006911B5" w:rsidP="00790C0D">
      <w:r w:rsidRPr="00DB7D02">
        <w:t>Před uzavřením smlouvy si zadavatel od vybraného dodavatele vyžádá předložení originálů nebo ověřených ko</w:t>
      </w:r>
      <w:r>
        <w:t>pií dokladů o</w:t>
      </w:r>
      <w:r w:rsidRPr="00185D88">
        <w:rPr>
          <w:bCs/>
        </w:rPr>
        <w:t> </w:t>
      </w:r>
      <w:r>
        <w:t>kvalifikaci, pokud již nebyly ve</w:t>
      </w:r>
      <w:r w:rsidRPr="00185D88">
        <w:rPr>
          <w:bCs/>
        </w:rPr>
        <w:t> </w:t>
      </w:r>
      <w:r>
        <w:t>výběrovém</w:t>
      </w:r>
      <w:r w:rsidRPr="00DB7D02">
        <w:t xml:space="preserve"> řízení předloženy.</w:t>
      </w:r>
    </w:p>
    <w:p w:rsidR="006911B5" w:rsidRPr="00DB7D02" w:rsidRDefault="006911B5" w:rsidP="00790C0D"/>
    <w:p w:rsidR="006911B5" w:rsidRPr="004E4C5F" w:rsidRDefault="006911B5" w:rsidP="004E4C5F">
      <w:r w:rsidRPr="00DB7D02">
        <w:t>Dodavatel není povinen předložit zadavateli doklady osv</w:t>
      </w:r>
      <w:r>
        <w:t>ědčující skutečnosti obsažené v</w:t>
      </w:r>
      <w:r w:rsidRPr="00185D88">
        <w:rPr>
          <w:bCs/>
        </w:rPr>
        <w:t> </w:t>
      </w:r>
      <w:r w:rsidRPr="00DB7D02">
        <w:t>jednotném evropském osvědčení pro veřejné zakázky, pokud zadavateli sdělí, že mu je již před</w:t>
      </w:r>
      <w:r>
        <w:t>ložil v</w:t>
      </w:r>
      <w:r w:rsidRPr="00185D88">
        <w:rPr>
          <w:bCs/>
        </w:rPr>
        <w:t> </w:t>
      </w:r>
      <w:r w:rsidRPr="00DB7D02">
        <w:t xml:space="preserve">předchozím </w:t>
      </w:r>
      <w:r>
        <w:t>výběrovém</w:t>
      </w:r>
      <w:r w:rsidRPr="00DB7D02">
        <w:t xml:space="preserve"> řízení</w:t>
      </w:r>
    </w:p>
    <w:p w:rsidR="006911B5" w:rsidRDefault="006911B5" w:rsidP="00790C0D">
      <w:pPr>
        <w:widowControl w:val="0"/>
        <w:ind w:right="-108"/>
        <w:jc w:val="left"/>
        <w:rPr>
          <w:bCs/>
        </w:rPr>
      </w:pPr>
    </w:p>
    <w:p w:rsidR="006911B5" w:rsidRDefault="0075466B" w:rsidP="00790C0D">
      <w:pPr>
        <w:pStyle w:val="Nadpis2"/>
      </w:pPr>
      <w:proofErr w:type="gramStart"/>
      <w:r>
        <w:t>3.</w:t>
      </w:r>
      <w:r w:rsidR="00971CBF">
        <w:t>6</w:t>
      </w:r>
      <w:proofErr w:type="gramEnd"/>
      <w:r w:rsidR="006911B5" w:rsidRPr="004B611B">
        <w:t>.</w:t>
      </w:r>
      <w:r w:rsidR="006911B5" w:rsidRPr="004B611B">
        <w:tab/>
        <w:t xml:space="preserve">Požadavek na poskytnutí jistoty </w:t>
      </w:r>
    </w:p>
    <w:p w:rsidR="006911B5" w:rsidRPr="00A743DC" w:rsidRDefault="006911B5" w:rsidP="00790C0D">
      <w:pPr>
        <w:widowControl w:val="0"/>
        <w:ind w:right="-108"/>
        <w:jc w:val="left"/>
        <w:rPr>
          <w:bCs/>
        </w:rPr>
      </w:pPr>
      <w:r>
        <w:rPr>
          <w:bCs/>
        </w:rPr>
        <w:t>Z</w:t>
      </w:r>
      <w:r w:rsidRPr="001877EE">
        <w:rPr>
          <w:bCs/>
        </w:rPr>
        <w:t>adavatel nepožaduje poskytnutí jistoty.</w:t>
      </w:r>
    </w:p>
    <w:p w:rsidR="006911B5" w:rsidRPr="005D22A8" w:rsidRDefault="006911B5" w:rsidP="00790C0D">
      <w:pPr>
        <w:widowControl w:val="0"/>
        <w:ind w:right="-108"/>
        <w:jc w:val="left"/>
        <w:rPr>
          <w:bCs/>
          <w:i/>
        </w:rPr>
      </w:pPr>
    </w:p>
    <w:p w:rsidR="006911B5" w:rsidRPr="005D22A8" w:rsidRDefault="006911B5" w:rsidP="00790C0D">
      <w:pPr>
        <w:pStyle w:val="Nadpis1"/>
      </w:pPr>
      <w:r w:rsidRPr="005D22A8">
        <w:lastRenderedPageBreak/>
        <w:t>4.</w:t>
      </w:r>
      <w:r w:rsidRPr="005D22A8">
        <w:tab/>
        <w:t>Požadavek Na způsob zpracování nabídkové ceny</w:t>
      </w:r>
    </w:p>
    <w:p w:rsidR="006911B5" w:rsidRPr="005D22A8" w:rsidRDefault="006911B5" w:rsidP="00790C0D">
      <w:pPr>
        <w:widowControl w:val="0"/>
        <w:ind w:right="-108"/>
        <w:jc w:val="left"/>
        <w:rPr>
          <w:bCs/>
        </w:rPr>
      </w:pPr>
    </w:p>
    <w:p w:rsidR="006911B5" w:rsidRPr="005D22A8" w:rsidRDefault="006911B5" w:rsidP="00790C0D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CZK.</w:t>
      </w:r>
    </w:p>
    <w:p w:rsidR="006911B5" w:rsidRPr="005D22A8" w:rsidRDefault="006911B5" w:rsidP="00790C0D">
      <w:pPr>
        <w:widowControl w:val="0"/>
        <w:ind w:right="-108"/>
        <w:rPr>
          <w:bCs/>
        </w:rPr>
      </w:pPr>
    </w:p>
    <w:p w:rsidR="006911B5" w:rsidRPr="005D22A8" w:rsidRDefault="006911B5" w:rsidP="00790C0D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6911B5" w:rsidRPr="005D22A8" w:rsidRDefault="006911B5" w:rsidP="00790C0D">
      <w:pPr>
        <w:widowControl w:val="0"/>
        <w:ind w:right="-108"/>
        <w:rPr>
          <w:bCs/>
        </w:rPr>
      </w:pPr>
    </w:p>
    <w:p w:rsidR="006911B5" w:rsidRPr="005D22A8" w:rsidRDefault="006911B5" w:rsidP="00790C0D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6911B5" w:rsidRPr="005D22A8" w:rsidRDefault="006911B5" w:rsidP="00790C0D">
      <w:pPr>
        <w:widowControl w:val="0"/>
        <w:ind w:right="-108"/>
        <w:rPr>
          <w:bCs/>
        </w:rPr>
      </w:pPr>
    </w:p>
    <w:p w:rsidR="006911B5" w:rsidRPr="005D22A8" w:rsidRDefault="006911B5" w:rsidP="00790C0D">
      <w:pPr>
        <w:widowControl w:val="0"/>
        <w:ind w:right="-108"/>
        <w:rPr>
          <w:bCs/>
        </w:rPr>
      </w:pPr>
    </w:p>
    <w:p w:rsidR="006911B5" w:rsidRPr="005D22A8" w:rsidRDefault="006911B5" w:rsidP="00790C0D">
      <w:pPr>
        <w:widowControl w:val="0"/>
        <w:ind w:right="-108"/>
        <w:rPr>
          <w:bCs/>
        </w:rPr>
      </w:pPr>
      <w:r w:rsidRPr="005D22A8">
        <w:rPr>
          <w:bCs/>
        </w:rPr>
        <w:t>Nabídková cena bude členěna jako cena bez DPH, výše DPH včetně příslušné sazby DPH, nabídková cena s DPH.</w:t>
      </w:r>
    </w:p>
    <w:p w:rsidR="006911B5" w:rsidRPr="008A32F6" w:rsidRDefault="006911B5" w:rsidP="00790C0D">
      <w:pPr>
        <w:widowControl w:val="0"/>
        <w:ind w:right="-108"/>
        <w:rPr>
          <w:bCs/>
        </w:rPr>
      </w:pPr>
    </w:p>
    <w:p w:rsidR="006911B5" w:rsidRPr="005D22A8" w:rsidRDefault="006911B5" w:rsidP="00790C0D">
      <w:pPr>
        <w:widowControl w:val="0"/>
        <w:ind w:right="-108"/>
        <w:rPr>
          <w:bCs/>
        </w:rPr>
      </w:pPr>
      <w:r w:rsidRPr="005D22A8">
        <w:rPr>
          <w:bCs/>
        </w:rPr>
        <w:t>Nabídková cena bude uvedena jako cena bez DPH.</w:t>
      </w: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</w:p>
    <w:p w:rsidR="006911B5" w:rsidRPr="000A76FD" w:rsidRDefault="006911B5" w:rsidP="00790C0D">
      <w:pPr>
        <w:widowControl w:val="0"/>
        <w:ind w:right="-108"/>
        <w:jc w:val="left"/>
        <w:rPr>
          <w:bCs/>
          <w:i/>
        </w:rPr>
      </w:pPr>
    </w:p>
    <w:p w:rsidR="006911B5" w:rsidRPr="000A76FD" w:rsidRDefault="006911B5" w:rsidP="00790C0D">
      <w:pPr>
        <w:widowControl w:val="0"/>
        <w:ind w:right="-108"/>
        <w:jc w:val="left"/>
        <w:rPr>
          <w:b/>
          <w:bCs/>
        </w:rPr>
      </w:pPr>
      <w:r w:rsidRPr="000A76FD">
        <w:rPr>
          <w:b/>
          <w:bCs/>
        </w:rPr>
        <w:t>5.</w:t>
      </w:r>
      <w:r w:rsidRPr="000A76FD">
        <w:rPr>
          <w:b/>
          <w:bCs/>
        </w:rPr>
        <w:tab/>
        <w:t>POŽADAVEK NA ZPŮSOB ZPRACOVÁNÍ NÁKLADŮ ŽIVOTNÍHO CYKLU</w:t>
      </w: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  <w:r w:rsidRPr="000A76FD">
        <w:rPr>
          <w:bCs/>
        </w:rPr>
        <w:t>Dodavatel ve své nabídce stanoví celkové náklady životního cyklu za celý předmět veřejné zakázky vyjádřené v CZK.</w:t>
      </w: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  <w:r w:rsidRPr="000A76FD">
        <w:rPr>
          <w:bCs/>
        </w:rPr>
        <w:t>Celkové náklady životního cyklu budou obsahovat veškeré náklady nezbytné k řádné a včasné realizaci předmětu veřejné zakázky.</w:t>
      </w: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</w:p>
    <w:p w:rsidR="006911B5" w:rsidRPr="000A76FD" w:rsidRDefault="006911B5" w:rsidP="00790C0D">
      <w:pPr>
        <w:widowControl w:val="0"/>
        <w:ind w:right="-108"/>
        <w:jc w:val="left"/>
        <w:rPr>
          <w:bCs/>
        </w:rPr>
      </w:pPr>
      <w:r w:rsidRPr="000A76FD">
        <w:rPr>
          <w:bCs/>
        </w:rPr>
        <w:t>Náklady životního cyklu budou uvedeny jako náklady bez DPH.</w:t>
      </w:r>
    </w:p>
    <w:p w:rsidR="006911B5" w:rsidRDefault="006911B5" w:rsidP="00790C0D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p w:rsidR="006911B5" w:rsidRPr="00BF058C" w:rsidRDefault="006911B5" w:rsidP="00790C0D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p w:rsidR="006911B5" w:rsidRPr="003F622E" w:rsidRDefault="006911B5" w:rsidP="00153CD5">
      <w:pPr>
        <w:pStyle w:val="Normal4"/>
        <w:jc w:val="left"/>
        <w:rPr>
          <w:bCs/>
          <w:color w:val="BFBFBF"/>
          <w:sz w:val="22"/>
          <w:szCs w:val="22"/>
        </w:rPr>
      </w:pPr>
      <w:r w:rsidRPr="009B1E5B">
        <w:rPr>
          <w:color w:val="002060"/>
          <w:sz w:val="18"/>
          <w:szCs w:val="18"/>
        </w:rPr>
        <w:t xml:space="preserve"> </w:t>
      </w:r>
    </w:p>
    <w:p w:rsidR="006911B5" w:rsidRPr="004E4C5F" w:rsidRDefault="006911B5" w:rsidP="004E4C5F">
      <w:pPr>
        <w:pStyle w:val="Normal4"/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6.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6911B5" w:rsidRDefault="006911B5" w:rsidP="00324BCF">
      <w:pPr>
        <w:pStyle w:val="Normal4"/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6.1.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6911B5" w:rsidRDefault="006911B5" w:rsidP="00324BCF">
      <w:pPr>
        <w:pStyle w:val="Normal4"/>
        <w:jc w:val="left"/>
      </w:pPr>
    </w:p>
    <w:p w:rsidR="006911B5" w:rsidRDefault="006911B5" w:rsidP="00324BCF">
      <w:pPr>
        <w:pStyle w:val="Normal4"/>
        <w:jc w:val="left"/>
      </w:pPr>
      <w:r>
        <w:t>Zadavatel bude  nabídky  hodnotit podle jejich ekonomické výhodnosti.</w:t>
      </w:r>
    </w:p>
    <w:p w:rsidR="006911B5" w:rsidRDefault="006911B5" w:rsidP="00324BCF">
      <w:pPr>
        <w:pStyle w:val="Normal4"/>
        <w:jc w:val="left"/>
      </w:pPr>
    </w:p>
    <w:p w:rsidR="006911B5" w:rsidRDefault="006911B5" w:rsidP="00324BCF">
      <w:pPr>
        <w:pStyle w:val="Normal4"/>
        <w:jc w:val="left"/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6911B5" w:rsidRDefault="006911B5" w:rsidP="00324BCF">
      <w:pPr>
        <w:pStyle w:val="Normal4"/>
        <w:jc w:val="left"/>
        <w:rPr>
          <w:b/>
          <w:bCs/>
        </w:rPr>
      </w:pPr>
    </w:p>
    <w:p w:rsidR="006911B5" w:rsidRDefault="006911B5" w:rsidP="006055CD">
      <w:pPr>
        <w:pStyle w:val="Normal4"/>
        <w:jc w:val="left"/>
      </w:pPr>
    </w:p>
    <w:p w:rsidR="006911B5" w:rsidRDefault="006911B5" w:rsidP="00DB13DA">
      <w:pPr>
        <w:pStyle w:val="Normal4"/>
        <w:keepNext/>
        <w:jc w:val="left"/>
      </w:pPr>
      <w:r w:rsidRPr="00B60D77">
        <w:rPr>
          <w:bCs/>
        </w:rPr>
        <w:t>6.1.1.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6911B5" w:rsidRPr="0070402B" w:rsidRDefault="006911B5" w:rsidP="00DB13DA">
      <w:pPr>
        <w:pStyle w:val="Normal4"/>
        <w:keepNext/>
        <w:jc w:val="left"/>
      </w:pPr>
    </w:p>
    <w:p w:rsidR="006911B5" w:rsidRPr="0001135D" w:rsidRDefault="006911B5" w:rsidP="0001135D">
      <w:pPr>
        <w:pStyle w:val="Normal4"/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3295"/>
        <w:gridCol w:w="1413"/>
        <w:gridCol w:w="1413"/>
        <w:gridCol w:w="1456"/>
      </w:tblGrid>
      <w:tr w:rsidR="006911B5" w:rsidTr="004F22AD">
        <w:trPr>
          <w:cantSplit/>
        </w:trPr>
        <w:tc>
          <w:tcPr>
            <w:tcW w:w="1758" w:type="dxa"/>
            <w:vAlign w:val="center"/>
          </w:tcPr>
          <w:p w:rsidR="006911B5" w:rsidRPr="0001135D" w:rsidRDefault="006911B5" w:rsidP="0001135D">
            <w:pPr>
              <w:pStyle w:val="Normal4"/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6911B5" w:rsidRPr="0001135D" w:rsidRDefault="006911B5" w:rsidP="0001135D">
            <w:pPr>
              <w:pStyle w:val="Normal4"/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6911B5" w:rsidRPr="0001135D" w:rsidRDefault="006911B5" w:rsidP="0001135D">
            <w:pPr>
              <w:pStyle w:val="Normal4"/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6911B5" w:rsidRPr="0001135D" w:rsidRDefault="006911B5" w:rsidP="0001135D">
            <w:pPr>
              <w:pStyle w:val="Normal4"/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6911B5" w:rsidRPr="0001135D" w:rsidRDefault="006911B5" w:rsidP="0001135D">
            <w:pPr>
              <w:pStyle w:val="Normal4"/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6911B5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6911B5" w:rsidRPr="0001135D" w:rsidRDefault="006911B5" w:rsidP="0001135D">
            <w:pPr>
              <w:pStyle w:val="Normal4"/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6911B5" w:rsidRPr="0001135D" w:rsidRDefault="006911B5" w:rsidP="00017AD8">
            <w:pPr>
              <w:pStyle w:val="Normal4"/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6911B5" w:rsidRPr="0001135D" w:rsidRDefault="006911B5" w:rsidP="0001135D">
            <w:pPr>
              <w:pStyle w:val="Normal4"/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6911B5" w:rsidRPr="0001135D" w:rsidRDefault="006911B5" w:rsidP="0001135D">
            <w:pPr>
              <w:pStyle w:val="Normal4"/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6911B5" w:rsidRPr="0001135D" w:rsidRDefault="006911B5" w:rsidP="0001135D">
            <w:pPr>
              <w:pStyle w:val="Normal4"/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6911B5" w:rsidRPr="0001135D" w:rsidRDefault="006911B5" w:rsidP="0001135D">
      <w:pPr>
        <w:pStyle w:val="Normal4"/>
        <w:rPr>
          <w:sz w:val="12"/>
        </w:rPr>
      </w:pPr>
    </w:p>
    <w:p w:rsidR="006911B5" w:rsidRDefault="006911B5" w:rsidP="0070402B">
      <w:pPr>
        <w:pStyle w:val="Normal4"/>
        <w:jc w:val="left"/>
      </w:pPr>
    </w:p>
    <w:p w:rsidR="006911B5" w:rsidRPr="00AC434C" w:rsidRDefault="006911B5" w:rsidP="00E4282A">
      <w:pPr>
        <w:pStyle w:val="Normal4"/>
        <w:keepNext/>
        <w:jc w:val="left"/>
      </w:pPr>
      <w:r w:rsidRPr="00AC434C">
        <w:rPr>
          <w:bCs/>
        </w:rPr>
        <w:t>6.1.2.</w:t>
      </w:r>
      <w:r w:rsidRPr="00AC434C">
        <w:rPr>
          <w:bCs/>
        </w:rPr>
        <w:tab/>
      </w:r>
      <w:proofErr w:type="spellStart"/>
      <w:r w:rsidRPr="00AC434C">
        <w:rPr>
          <w:bCs/>
        </w:rPr>
        <w:t>Subkritéria</w:t>
      </w:r>
      <w:proofErr w:type="spellEnd"/>
      <w:r w:rsidRPr="00AC434C">
        <w:rPr>
          <w:bCs/>
        </w:rPr>
        <w:t xml:space="preserve"> kritérií hodnocení</w:t>
      </w:r>
    </w:p>
    <w:p w:rsidR="006911B5" w:rsidRPr="00BA4863" w:rsidRDefault="006911B5" w:rsidP="00E4282A">
      <w:pPr>
        <w:pStyle w:val="Normal4"/>
        <w:keepNext/>
        <w:jc w:val="left"/>
      </w:pPr>
    </w:p>
    <w:p w:rsidR="006911B5" w:rsidRPr="00667258" w:rsidRDefault="006911B5" w:rsidP="00667258">
      <w:pPr>
        <w:pStyle w:val="Normal01"/>
        <w:jc w:val="left"/>
        <w:rPr>
          <w:color w:val="1F497D"/>
          <w:sz w:val="18"/>
          <w:szCs w:val="18"/>
        </w:rPr>
      </w:pPr>
      <w:r w:rsidRPr="00600A55">
        <w:rPr>
          <w:color w:val="1F497D"/>
          <w:sz w:val="18"/>
          <w:szCs w:val="18"/>
        </w:rPr>
        <w:t xml:space="preserve"> </w:t>
      </w:r>
    </w:p>
    <w:p w:rsidR="006911B5" w:rsidRPr="00DC406F" w:rsidRDefault="006911B5" w:rsidP="00971CBF">
      <w:pPr>
        <w:pStyle w:val="Normal01"/>
        <w:keepNext/>
        <w:jc w:val="left"/>
      </w:pPr>
      <w:r w:rsidRPr="002467CE">
        <w:lastRenderedPageBreak/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:rsidR="006911B5" w:rsidRPr="00BA4863" w:rsidRDefault="006911B5" w:rsidP="00BA4863">
      <w:pPr>
        <w:pStyle w:val="Normal4"/>
        <w:jc w:val="left"/>
      </w:pPr>
    </w:p>
    <w:p w:rsidR="006911B5" w:rsidRPr="0070402B" w:rsidRDefault="006911B5" w:rsidP="0070402B">
      <w:pPr>
        <w:pStyle w:val="Normal4"/>
        <w:jc w:val="left"/>
      </w:pPr>
    </w:p>
    <w:p w:rsidR="006911B5" w:rsidRPr="007E188C" w:rsidRDefault="006911B5" w:rsidP="00331E54">
      <w:pPr>
        <w:pStyle w:val="Normal4"/>
        <w:keepNext/>
        <w:jc w:val="left"/>
        <w:rPr>
          <w:b/>
          <w:bCs/>
          <w:iCs/>
        </w:rPr>
      </w:pPr>
      <w:r w:rsidRPr="007E188C">
        <w:rPr>
          <w:b/>
          <w:bCs/>
          <w:iCs/>
        </w:rPr>
        <w:t>6.2.</w:t>
      </w:r>
      <w:r w:rsidRPr="007E188C">
        <w:rPr>
          <w:b/>
          <w:bCs/>
          <w:iCs/>
        </w:rPr>
        <w:tab/>
        <w:t>Způsob hodnocení nabídek</w:t>
      </w:r>
    </w:p>
    <w:p w:rsidR="006911B5" w:rsidRPr="00F403B7" w:rsidRDefault="006911B5" w:rsidP="00331E54">
      <w:pPr>
        <w:pStyle w:val="Normal4"/>
        <w:keepNext/>
        <w:jc w:val="left"/>
        <w:rPr>
          <w:color w:val="000000"/>
          <w:sz w:val="18"/>
          <w:u w:val="single"/>
        </w:rPr>
      </w:pPr>
    </w:p>
    <w:p w:rsidR="006911B5" w:rsidRPr="0003711B" w:rsidRDefault="006911B5" w:rsidP="00331E54">
      <w:pPr>
        <w:pStyle w:val="Normal4"/>
        <w:keepNext/>
        <w:jc w:val="left"/>
        <w:rPr>
          <w:sz w:val="20"/>
          <w:szCs w:val="20"/>
        </w:rPr>
      </w:pPr>
    </w:p>
    <w:p w:rsidR="006911B5" w:rsidRDefault="006911B5" w:rsidP="00331E54">
      <w:pPr>
        <w:pStyle w:val="Normal4"/>
        <w:keepNext/>
        <w:jc w:val="left"/>
        <w:rPr>
          <w:bCs/>
        </w:rPr>
      </w:pPr>
      <w:r w:rsidRPr="00712D07">
        <w:rPr>
          <w:bCs/>
        </w:rPr>
        <w:t>6.2.1.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:rsidR="006911B5" w:rsidRPr="00712D07" w:rsidRDefault="006911B5" w:rsidP="00331E54">
      <w:pPr>
        <w:pStyle w:val="Normal4"/>
        <w:keepNext/>
        <w:jc w:val="left"/>
        <w:rPr>
          <w:i/>
        </w:rPr>
      </w:pPr>
    </w:p>
    <w:p w:rsidR="006911B5" w:rsidRDefault="006911B5" w:rsidP="002D5843">
      <w:pPr>
        <w:pStyle w:val="Normal4"/>
        <w:keepNext/>
        <w:jc w:val="left"/>
      </w:pPr>
      <w:r w:rsidRPr="008B7129">
        <w:t>Hodno</w:t>
      </w:r>
      <w:r>
        <w:t>cena bude nabídková cena b</w:t>
      </w:r>
      <w:r w:rsidRPr="003B428C">
        <w:t>ez DPH</w:t>
      </w:r>
      <w:r>
        <w:t>.</w:t>
      </w:r>
    </w:p>
    <w:p w:rsidR="006911B5" w:rsidRDefault="006911B5" w:rsidP="002D5843">
      <w:pPr>
        <w:pStyle w:val="Normal4"/>
        <w:keepNext/>
        <w:jc w:val="left"/>
      </w:pPr>
    </w:p>
    <w:p w:rsidR="006911B5" w:rsidRDefault="006911B5" w:rsidP="00726330">
      <w:pPr>
        <w:pStyle w:val="Normal4"/>
        <w:keepNext/>
        <w:jc w:val="left"/>
        <w:rPr>
          <w:bCs/>
        </w:rPr>
      </w:pPr>
      <w:r w:rsidRPr="00726330">
        <w:rPr>
          <w:bCs/>
        </w:rPr>
        <w:t>6.2.2.</w:t>
      </w:r>
      <w:r w:rsidRPr="00726330">
        <w:rPr>
          <w:bCs/>
        </w:rPr>
        <w:tab/>
      </w:r>
      <w:r>
        <w:t>Další pravidla pro hodnocení nabídek</w:t>
      </w:r>
    </w:p>
    <w:p w:rsidR="006911B5" w:rsidRDefault="006911B5" w:rsidP="00726330">
      <w:pPr>
        <w:pStyle w:val="Normal4"/>
        <w:keepNext/>
        <w:jc w:val="left"/>
        <w:rPr>
          <w:bCs/>
        </w:rPr>
      </w:pPr>
    </w:p>
    <w:p w:rsidR="006911B5" w:rsidRDefault="006911B5" w:rsidP="008978C1">
      <w:pPr>
        <w:pStyle w:val="Normal4"/>
        <w:keepNext/>
        <w:jc w:val="left"/>
      </w:pPr>
      <w:r w:rsidRPr="00E21605">
        <w:t xml:space="preserve">V případě, </w:t>
      </w:r>
      <w:r>
        <w:t>že</w:t>
      </w:r>
      <w:r w:rsidRPr="00644EE7">
        <w:t xml:space="preserve">  nabídky </w:t>
      </w:r>
      <w:r w:rsidRPr="00E21605">
        <w:t>více dodavatelů budou po stanovení výsledného pořadí zaujímat stejné pořadí, stanoví zadavatel konečné pořadí nabídek</w:t>
      </w:r>
      <w:r>
        <w:t xml:space="preserve"> podle termínu a času podání nabídky.</w:t>
      </w:r>
    </w:p>
    <w:p w:rsidR="006911B5" w:rsidRDefault="006911B5" w:rsidP="0092512D">
      <w:pPr>
        <w:pStyle w:val="Normal4"/>
        <w:widowControl w:val="0"/>
        <w:ind w:left="709"/>
        <w:jc w:val="left"/>
      </w:pPr>
    </w:p>
    <w:p w:rsidR="006911B5" w:rsidRPr="0047190D" w:rsidRDefault="006911B5" w:rsidP="00726330">
      <w:pPr>
        <w:pStyle w:val="Normal4"/>
        <w:keepNext/>
        <w:numPr>
          <w:ilvl w:val="2"/>
          <w:numId w:val="0"/>
        </w:numPr>
        <w:tabs>
          <w:tab w:val="num" w:pos="720"/>
        </w:tabs>
        <w:spacing w:before="360" w:after="240"/>
        <w:ind w:left="720" w:hanging="720"/>
        <w:outlineLvl w:val="2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6.3.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 xml:space="preserve">k </w:t>
      </w:r>
    </w:p>
    <w:p w:rsidR="006911B5" w:rsidRDefault="006911B5" w:rsidP="009A5210">
      <w:pPr>
        <w:pStyle w:val="Normal4"/>
        <w:keepNext/>
        <w:jc w:val="left"/>
        <w:rPr>
          <w:bCs/>
        </w:rPr>
      </w:pPr>
      <w:r w:rsidRPr="009A5210">
        <w:rPr>
          <w:bCs/>
        </w:rPr>
        <w:t>Postup stanovení pořadí nabídek:</w:t>
      </w:r>
    </w:p>
    <w:p w:rsidR="006911B5" w:rsidRDefault="006911B5" w:rsidP="009A5210">
      <w:pPr>
        <w:pStyle w:val="Normal4"/>
        <w:widowControl w:val="0"/>
        <w:ind w:left="709"/>
        <w:jc w:val="left"/>
      </w:pPr>
      <w:r>
        <w:t>Podle kritéria nejnižší nabídková cena.</w:t>
      </w:r>
    </w:p>
    <w:p w:rsidR="006911B5" w:rsidRDefault="006911B5" w:rsidP="009A5210">
      <w:pPr>
        <w:pStyle w:val="Normal4"/>
        <w:widowControl w:val="0"/>
        <w:ind w:left="709"/>
        <w:jc w:val="left"/>
      </w:pPr>
    </w:p>
    <w:p w:rsidR="006911B5" w:rsidRDefault="006911B5" w:rsidP="009A5210">
      <w:pPr>
        <w:pStyle w:val="Normal4"/>
        <w:keepNext/>
        <w:jc w:val="left"/>
        <w:rPr>
          <w:bCs/>
        </w:rPr>
      </w:pPr>
      <w:r w:rsidRPr="009A5210">
        <w:rPr>
          <w:bCs/>
        </w:rPr>
        <w:t>Pořadí nabídek bude stanoveno na základě následujícího vzorce:</w:t>
      </w:r>
    </w:p>
    <w:p w:rsidR="006911B5" w:rsidRPr="00971CBF" w:rsidRDefault="006911B5" w:rsidP="00971CBF">
      <w:pPr>
        <w:pStyle w:val="Normal4"/>
        <w:widowControl w:val="0"/>
        <w:ind w:left="709"/>
        <w:jc w:val="left"/>
        <w:rPr>
          <w:rFonts w:cs="Arial"/>
          <w:bCs/>
          <w:kern w:val="32"/>
          <w:szCs w:val="32"/>
        </w:rPr>
      </w:pPr>
      <w:r w:rsidRPr="009A5210">
        <w:t>K001 * 1</w:t>
      </w:r>
    </w:p>
    <w:p w:rsidR="006911B5" w:rsidRDefault="006911B5" w:rsidP="00790C0D"/>
    <w:p w:rsidR="006911B5" w:rsidRPr="00781C9B" w:rsidRDefault="006911B5" w:rsidP="00790C0D"/>
    <w:p w:rsidR="006911B5" w:rsidRPr="00781C9B" w:rsidRDefault="006911B5" w:rsidP="00790C0D">
      <w:pPr>
        <w:rPr>
          <w:sz w:val="6"/>
          <w:szCs w:val="16"/>
        </w:rPr>
      </w:pPr>
    </w:p>
    <w:p w:rsidR="006911B5" w:rsidRPr="00781C9B" w:rsidRDefault="006911B5" w:rsidP="00790C0D">
      <w:pPr>
        <w:rPr>
          <w:sz w:val="2"/>
        </w:rPr>
      </w:pPr>
    </w:p>
    <w:p w:rsidR="006911B5" w:rsidRDefault="00971CBF" w:rsidP="00790C0D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t>7</w:t>
      </w:r>
      <w:r w:rsidR="006911B5" w:rsidRPr="00781C9B">
        <w:rPr>
          <w:rFonts w:cs="Arial"/>
          <w:b/>
          <w:bCs/>
          <w:caps/>
          <w:kern w:val="32"/>
          <w:szCs w:val="32"/>
        </w:rPr>
        <w:t>.</w:t>
      </w:r>
      <w:r w:rsidR="006911B5" w:rsidRPr="00781C9B">
        <w:rPr>
          <w:rFonts w:cs="Arial"/>
          <w:b/>
          <w:bCs/>
          <w:caps/>
          <w:kern w:val="32"/>
          <w:szCs w:val="32"/>
        </w:rPr>
        <w:tab/>
        <w:t>Termín A ZPŮSOB pro podání nabídek</w:t>
      </w:r>
    </w:p>
    <w:p w:rsidR="006911B5" w:rsidRPr="00781C9B" w:rsidRDefault="006911B5" w:rsidP="00790C0D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</w:p>
    <w:p w:rsidR="006911B5" w:rsidRPr="00781C9B" w:rsidRDefault="00971CBF" w:rsidP="00790C0D">
      <w:pPr>
        <w:keepNext/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9" w:name="_Toc350412612"/>
      <w:bookmarkStart w:id="10" w:name="_Toc350412613"/>
      <w:proofErr w:type="gramStart"/>
      <w:r>
        <w:rPr>
          <w:rFonts w:cs="Arial"/>
          <w:b/>
          <w:bCs/>
          <w:iCs/>
          <w:szCs w:val="28"/>
        </w:rPr>
        <w:t>7</w:t>
      </w:r>
      <w:r w:rsidR="006911B5" w:rsidRPr="00781C9B">
        <w:rPr>
          <w:rFonts w:cs="Arial"/>
          <w:b/>
          <w:bCs/>
          <w:iCs/>
          <w:szCs w:val="28"/>
        </w:rPr>
        <w:t>.1</w:t>
      </w:r>
      <w:proofErr w:type="gramEnd"/>
      <w:r w:rsidR="006911B5" w:rsidRPr="00781C9B">
        <w:rPr>
          <w:rFonts w:cs="Arial"/>
          <w:b/>
          <w:bCs/>
          <w:iCs/>
          <w:szCs w:val="28"/>
        </w:rPr>
        <w:t>.</w:t>
      </w:r>
      <w:r w:rsidR="006911B5" w:rsidRPr="00781C9B">
        <w:rPr>
          <w:rFonts w:cs="Arial"/>
          <w:b/>
          <w:bCs/>
          <w:iCs/>
          <w:szCs w:val="28"/>
        </w:rPr>
        <w:tab/>
        <w:t>Lhůta a způsob pro podání nabídek</w:t>
      </w:r>
      <w:bookmarkEnd w:id="9"/>
    </w:p>
    <w:p w:rsidR="006911B5" w:rsidRDefault="006911B5" w:rsidP="00FE2149">
      <w:pPr>
        <w:widowControl w:val="0"/>
        <w:jc w:val="left"/>
      </w:pPr>
      <w:r w:rsidRPr="00781C9B">
        <w:t xml:space="preserve">Nabídky musí být podány nejpozději </w:t>
      </w:r>
      <w:r w:rsidRPr="00971CBF">
        <w:t xml:space="preserve">do </w:t>
      </w:r>
      <w:proofErr w:type="gramStart"/>
      <w:r w:rsidR="0034671B">
        <w:rPr>
          <w:bCs/>
        </w:rPr>
        <w:t>2.8.2019</w:t>
      </w:r>
      <w:proofErr w:type="gramEnd"/>
      <w:r w:rsidR="00971CBF">
        <w:rPr>
          <w:bCs/>
        </w:rPr>
        <w:t>, do</w:t>
      </w:r>
      <w:r w:rsidR="00971CBF" w:rsidRPr="00971CBF">
        <w:rPr>
          <w:bCs/>
        </w:rPr>
        <w:t xml:space="preserve"> </w:t>
      </w:r>
      <w:r w:rsidR="0034671B">
        <w:rPr>
          <w:bCs/>
        </w:rPr>
        <w:t>13</w:t>
      </w:r>
      <w:r w:rsidR="00971CBF" w:rsidRPr="00971CBF">
        <w:rPr>
          <w:bCs/>
        </w:rPr>
        <w:t>:00 hod.</w:t>
      </w:r>
      <w:r w:rsidRPr="00781C9B">
        <w:t>. Podáním nabídky se rozumí doručení nabídky zadavateli. Za včasné doručení odpovídá dodavatel.</w:t>
      </w:r>
    </w:p>
    <w:p w:rsidR="00FE2149" w:rsidRPr="00781C9B" w:rsidRDefault="00FE2149" w:rsidP="00FE2149">
      <w:pPr>
        <w:widowControl w:val="0"/>
        <w:jc w:val="left"/>
      </w:pPr>
    </w:p>
    <w:p w:rsidR="006911B5" w:rsidRPr="008978C1" w:rsidRDefault="006911B5" w:rsidP="00790C0D">
      <w:pPr>
        <w:widowControl w:val="0"/>
        <w:jc w:val="left"/>
        <w:rPr>
          <w:b/>
        </w:rPr>
      </w:pPr>
    </w:p>
    <w:p w:rsidR="00FE2149" w:rsidRPr="004D3A76" w:rsidRDefault="00FE2149" w:rsidP="00FE2149">
      <w:pPr>
        <w:widowControl w:val="0"/>
        <w:jc w:val="left"/>
        <w:rPr>
          <w:b/>
        </w:rPr>
      </w:pPr>
      <w:r w:rsidRPr="00433422">
        <w:rPr>
          <w:b/>
        </w:rPr>
        <w:t>Nabídky se podávají elektronicky prostřednictvím Národního elektronického nástroje ve strukturované podobě nastavené v Národním elektronickém nástroji.</w:t>
      </w:r>
    </w:p>
    <w:p w:rsidR="006911B5" w:rsidRPr="00781C9B" w:rsidRDefault="006911B5" w:rsidP="00790C0D">
      <w:pPr>
        <w:widowControl w:val="0"/>
        <w:jc w:val="left"/>
      </w:pPr>
    </w:p>
    <w:p w:rsidR="006911B5" w:rsidRPr="00781C9B" w:rsidRDefault="006911B5" w:rsidP="00790C0D">
      <w:pPr>
        <w:widowControl w:val="0"/>
        <w:jc w:val="left"/>
      </w:pPr>
      <w:r w:rsidRPr="00781C9B">
        <w:t>Nabídka musí být podána nejpozději do konce lhůty pro podání nabídek stanovené výše.</w:t>
      </w:r>
    </w:p>
    <w:p w:rsidR="006911B5" w:rsidRPr="00DF025E" w:rsidRDefault="006911B5" w:rsidP="005B23C3">
      <w:pPr>
        <w:pStyle w:val="Normal5"/>
        <w:jc w:val="left"/>
        <w:rPr>
          <w:color w:val="1F497D"/>
          <w:sz w:val="22"/>
          <w:szCs w:val="22"/>
        </w:rPr>
      </w:pPr>
      <w:r w:rsidRPr="00DF025E">
        <w:rPr>
          <w:color w:val="1F497D"/>
          <w:sz w:val="22"/>
          <w:szCs w:val="22"/>
        </w:rPr>
        <w:t xml:space="preserve"> </w:t>
      </w:r>
    </w:p>
    <w:p w:rsidR="006911B5" w:rsidRDefault="006911B5" w:rsidP="005B23C3">
      <w:pPr>
        <w:pStyle w:val="Normal5"/>
      </w:pPr>
      <w:r>
        <w:t>N</w:t>
      </w:r>
      <w:r w:rsidRPr="008767EB">
        <w:t>ab</w:t>
      </w:r>
      <w:r>
        <w:t>ídku je dodavatel povinen podat</w:t>
      </w:r>
      <w:r w:rsidRPr="008767EB">
        <w:t xml:space="preserve"> v češtině</w:t>
      </w:r>
      <w:r w:rsidRPr="00DF025E">
        <w:t xml:space="preserve"> </w:t>
      </w:r>
      <w:r w:rsidRPr="00E21605">
        <w:t>v</w:t>
      </w:r>
      <w:r>
        <w:t> </w:t>
      </w:r>
      <w:r w:rsidRPr="00E21605">
        <w:t>souladu se zadávacími podmínkami.</w:t>
      </w:r>
    </w:p>
    <w:p w:rsidR="006911B5" w:rsidRPr="005B23C3" w:rsidRDefault="006911B5" w:rsidP="005B23C3">
      <w:pPr>
        <w:pStyle w:val="Normal5"/>
      </w:pPr>
    </w:p>
    <w:p w:rsidR="006911B5" w:rsidRPr="00781C9B" w:rsidRDefault="006911B5" w:rsidP="00790C0D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</w:t>
      </w:r>
      <w:r>
        <w:rPr>
          <w:bCs/>
        </w:rPr>
        <w:t>odem pro vyloučení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6911B5" w:rsidRPr="00781C9B" w:rsidRDefault="006911B5" w:rsidP="00790C0D"/>
    <w:p w:rsidR="006911B5" w:rsidRPr="00781C9B" w:rsidRDefault="006911B5" w:rsidP="00790C0D"/>
    <w:bookmarkEnd w:id="10"/>
    <w:p w:rsidR="006911B5" w:rsidRPr="00781C9B" w:rsidRDefault="006911B5" w:rsidP="00790C0D"/>
    <w:p w:rsidR="006911B5" w:rsidRPr="00781C9B" w:rsidRDefault="00971CBF" w:rsidP="00790C0D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bookmarkStart w:id="11" w:name="_Toc350412614"/>
      <w:r>
        <w:rPr>
          <w:rFonts w:cs="Arial"/>
          <w:b/>
          <w:bCs/>
          <w:caps/>
          <w:kern w:val="32"/>
          <w:szCs w:val="32"/>
        </w:rPr>
        <w:lastRenderedPageBreak/>
        <w:t>8</w:t>
      </w:r>
      <w:r w:rsidR="006911B5" w:rsidRPr="00781C9B">
        <w:rPr>
          <w:rFonts w:cs="Arial"/>
          <w:b/>
          <w:bCs/>
          <w:caps/>
          <w:kern w:val="32"/>
          <w:szCs w:val="32"/>
        </w:rPr>
        <w:t>.</w:t>
      </w:r>
      <w:r w:rsidR="006911B5" w:rsidRPr="00781C9B">
        <w:rPr>
          <w:rFonts w:cs="Arial"/>
          <w:b/>
          <w:bCs/>
          <w:caps/>
          <w:kern w:val="32"/>
          <w:szCs w:val="32"/>
        </w:rPr>
        <w:tab/>
        <w:t>Otevírání nabídek</w:t>
      </w:r>
      <w:bookmarkEnd w:id="11"/>
    </w:p>
    <w:p w:rsidR="006911B5" w:rsidRPr="008978C1" w:rsidRDefault="006911B5" w:rsidP="008978C1">
      <w:pPr>
        <w:rPr>
          <w:bCs/>
        </w:rPr>
      </w:pPr>
      <w:r w:rsidRPr="008978C1">
        <w:rPr>
          <w:bCs/>
        </w:rPr>
        <w:t xml:space="preserve">Nabídky budou otevřeny po uplynutí lhůty pro podání nabídek, tedy po </w:t>
      </w:r>
      <w:r w:rsidRPr="00971CBF">
        <w:rPr>
          <w:bCs/>
        </w:rPr>
        <w:t xml:space="preserve">datu </w:t>
      </w:r>
      <w:proofErr w:type="gramStart"/>
      <w:r w:rsidR="0034671B">
        <w:rPr>
          <w:bCs/>
        </w:rPr>
        <w:t>2.8.2019</w:t>
      </w:r>
      <w:proofErr w:type="gramEnd"/>
      <w:r w:rsidR="00971CBF" w:rsidRPr="00971CBF">
        <w:rPr>
          <w:bCs/>
        </w:rPr>
        <w:t xml:space="preserve">, po </w:t>
      </w:r>
      <w:r w:rsidR="0034671B">
        <w:rPr>
          <w:bCs/>
        </w:rPr>
        <w:t>13</w:t>
      </w:r>
      <w:r w:rsidR="00971CBF" w:rsidRPr="00971CBF">
        <w:rPr>
          <w:bCs/>
        </w:rPr>
        <w:t>:00</w:t>
      </w:r>
      <w:r w:rsidRPr="00971CBF">
        <w:rPr>
          <w:bCs/>
        </w:rPr>
        <w:t xml:space="preserve"> hod.</w:t>
      </w:r>
    </w:p>
    <w:p w:rsidR="006911B5" w:rsidRPr="007D2AAC" w:rsidRDefault="006911B5" w:rsidP="00790C0D">
      <w:pPr>
        <w:jc w:val="left"/>
        <w:rPr>
          <w:b/>
          <w:i/>
          <w:sz w:val="18"/>
          <w:u w:val="single"/>
        </w:rPr>
      </w:pPr>
      <w:bookmarkStart w:id="12" w:name="_GoBack"/>
      <w:bookmarkEnd w:id="12"/>
    </w:p>
    <w:p w:rsidR="006911B5" w:rsidRPr="00781C9B" w:rsidRDefault="00971CBF" w:rsidP="00790C0D">
      <w:pPr>
        <w:pStyle w:val="Nadpis1"/>
      </w:pPr>
      <w:r>
        <w:t>9</w:t>
      </w:r>
      <w:r w:rsidR="006911B5" w:rsidRPr="00781C9B">
        <w:t>.</w:t>
      </w:r>
      <w:r w:rsidR="006911B5" w:rsidRPr="00781C9B">
        <w:tab/>
        <w:t>Další informace K </w:t>
      </w:r>
      <w:r w:rsidR="006911B5">
        <w:t>výběrové</w:t>
      </w:r>
      <w:r w:rsidR="006911B5" w:rsidRPr="00781C9B">
        <w:t xml:space="preserve">MU ŘÍZENÍ </w:t>
      </w:r>
    </w:p>
    <w:p w:rsidR="006911B5" w:rsidRPr="00781C9B" w:rsidRDefault="006911B5" w:rsidP="00790C0D">
      <w:pPr>
        <w:jc w:val="left"/>
        <w:rPr>
          <w:bCs/>
        </w:rPr>
      </w:pPr>
      <w:bookmarkStart w:id="13" w:name="_Toc350412622"/>
    </w:p>
    <w:p w:rsidR="006911B5" w:rsidRPr="00781C9B" w:rsidRDefault="00971CBF" w:rsidP="00790C0D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9</w:t>
      </w:r>
      <w:r w:rsidR="006911B5" w:rsidRPr="00781C9B">
        <w:rPr>
          <w:rFonts w:cs="Arial"/>
          <w:b/>
          <w:bCs/>
          <w:iCs/>
          <w:szCs w:val="28"/>
        </w:rPr>
        <w:t>.1</w:t>
      </w:r>
      <w:proofErr w:type="gramEnd"/>
      <w:r w:rsidR="006911B5" w:rsidRPr="00781C9B">
        <w:rPr>
          <w:rFonts w:cs="Arial"/>
          <w:b/>
          <w:bCs/>
          <w:iCs/>
          <w:szCs w:val="28"/>
        </w:rPr>
        <w:t>.</w:t>
      </w:r>
      <w:r w:rsidR="006911B5" w:rsidRPr="00781C9B">
        <w:rPr>
          <w:rFonts w:cs="Arial"/>
          <w:b/>
          <w:bCs/>
          <w:iCs/>
          <w:szCs w:val="28"/>
        </w:rPr>
        <w:tab/>
        <w:t>Variantní řešení nabídky</w:t>
      </w:r>
      <w:bookmarkEnd w:id="13"/>
    </w:p>
    <w:p w:rsidR="006911B5" w:rsidRPr="00781C9B" w:rsidRDefault="006911B5" w:rsidP="00790C0D">
      <w:r w:rsidRPr="00781C9B">
        <w:t>Zadavatel nepřipouští varianty nabídky.</w:t>
      </w:r>
    </w:p>
    <w:p w:rsidR="006911B5" w:rsidRPr="00781C9B" w:rsidRDefault="006911B5" w:rsidP="00790C0D">
      <w:pPr>
        <w:rPr>
          <w:sz w:val="16"/>
          <w:szCs w:val="16"/>
        </w:rPr>
      </w:pPr>
    </w:p>
    <w:p w:rsidR="006911B5" w:rsidRPr="00781C9B" w:rsidRDefault="00971CBF" w:rsidP="00790C0D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14" w:name="_Toc350412629"/>
      <w:proofErr w:type="gramStart"/>
      <w:r>
        <w:rPr>
          <w:rFonts w:cs="Arial"/>
          <w:b/>
          <w:bCs/>
          <w:iCs/>
          <w:szCs w:val="28"/>
        </w:rPr>
        <w:t>9</w:t>
      </w:r>
      <w:r w:rsidR="006911B5" w:rsidRPr="00781C9B">
        <w:rPr>
          <w:rFonts w:cs="Arial"/>
          <w:b/>
          <w:bCs/>
          <w:iCs/>
          <w:szCs w:val="28"/>
        </w:rPr>
        <w:t>.2</w:t>
      </w:r>
      <w:proofErr w:type="gramEnd"/>
      <w:r w:rsidR="006911B5" w:rsidRPr="00781C9B">
        <w:rPr>
          <w:rFonts w:cs="Arial"/>
          <w:b/>
          <w:bCs/>
          <w:iCs/>
          <w:szCs w:val="28"/>
        </w:rPr>
        <w:t>.</w:t>
      </w:r>
      <w:r w:rsidR="006911B5" w:rsidRPr="00781C9B">
        <w:rPr>
          <w:rFonts w:cs="Arial"/>
          <w:b/>
          <w:bCs/>
          <w:iCs/>
          <w:szCs w:val="28"/>
        </w:rPr>
        <w:tab/>
        <w:t>Další informace technické povahy</w:t>
      </w:r>
      <w:bookmarkEnd w:id="14"/>
    </w:p>
    <w:p w:rsidR="006911B5" w:rsidRPr="00781C9B" w:rsidRDefault="006911B5" w:rsidP="00790C0D">
      <w:pPr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6911B5" w:rsidRPr="00781C9B" w:rsidRDefault="006911B5" w:rsidP="00790C0D"/>
    <w:p w:rsidR="006911B5" w:rsidRPr="00781C9B" w:rsidRDefault="003A1AA4" w:rsidP="00790C0D">
      <w:pPr>
        <w:keepNext/>
        <w:rPr>
          <w:b/>
          <w:bCs/>
          <w:iCs/>
        </w:rPr>
      </w:pPr>
      <w:proofErr w:type="gramStart"/>
      <w:r>
        <w:rPr>
          <w:b/>
          <w:bCs/>
          <w:iCs/>
        </w:rPr>
        <w:t>9</w:t>
      </w:r>
      <w:r w:rsidR="006911B5" w:rsidRPr="00781C9B">
        <w:rPr>
          <w:b/>
          <w:bCs/>
          <w:iCs/>
        </w:rPr>
        <w:t>.3</w:t>
      </w:r>
      <w:proofErr w:type="gramEnd"/>
      <w:r w:rsidR="006911B5" w:rsidRPr="00781C9B">
        <w:rPr>
          <w:b/>
          <w:bCs/>
          <w:iCs/>
        </w:rPr>
        <w:t>.</w:t>
      </w:r>
      <w:r w:rsidR="006911B5" w:rsidRPr="00781C9B">
        <w:rPr>
          <w:b/>
          <w:bCs/>
          <w:iCs/>
        </w:rPr>
        <w:tab/>
        <w:t>Vysvětlení zadávací dokumentace</w:t>
      </w:r>
    </w:p>
    <w:p w:rsidR="006911B5" w:rsidRDefault="006911B5" w:rsidP="00340D83">
      <w:r w:rsidRPr="00781C9B">
        <w:t xml:space="preserve">Dodavatel je oprávněn po zadavateli písemně požadovat vysvětlení zadávací dokumentace. </w:t>
      </w:r>
      <w:r>
        <w:t xml:space="preserve">Žádost o vysvětlení musí být zadavateli doručena nejpozději 2 pracovní dny před uplynutím lhůty pro podání nabídek v případě uzavřené výzvy nebo 4 pracovních dnů v případě řízení otevřená výzva. </w:t>
      </w:r>
    </w:p>
    <w:p w:rsidR="006911B5" w:rsidRDefault="006911B5" w:rsidP="00340D83">
      <w:r w:rsidRPr="00781C9B">
        <w:t xml:space="preserve">Zadavatel vysvětlení uveřejní včetně přesného znění žádosti bez identifikace dodavatele požadujícího vysvětlení. </w:t>
      </w:r>
    </w:p>
    <w:p w:rsidR="006911B5" w:rsidRPr="00781C9B" w:rsidRDefault="006911B5" w:rsidP="00790C0D">
      <w:r w:rsidRPr="00781C9B">
        <w:t>Zadavatel není povinen vysvětlení poskytnout, pokud není žádost o vysvětlení doručena včas.</w:t>
      </w:r>
    </w:p>
    <w:p w:rsidR="006911B5" w:rsidRPr="00781C9B" w:rsidRDefault="006911B5" w:rsidP="00790C0D">
      <w:pPr>
        <w:numPr>
          <w:ilvl w:val="2"/>
          <w:numId w:val="0"/>
        </w:numPr>
        <w:jc w:val="left"/>
        <w:rPr>
          <w:color w:val="E36C0A"/>
          <w:kern w:val="32"/>
          <w:sz w:val="2"/>
          <w:szCs w:val="32"/>
          <w:u w:val="single"/>
        </w:rPr>
      </w:pPr>
    </w:p>
    <w:p w:rsidR="006911B5" w:rsidRPr="00781C9B" w:rsidRDefault="006911B5" w:rsidP="00790C0D">
      <w:pPr>
        <w:numPr>
          <w:ilvl w:val="2"/>
          <w:numId w:val="0"/>
        </w:numPr>
        <w:jc w:val="left"/>
        <w:rPr>
          <w:color w:val="E36C0A"/>
          <w:kern w:val="32"/>
          <w:sz w:val="2"/>
          <w:szCs w:val="32"/>
          <w:u w:val="single"/>
        </w:rPr>
      </w:pPr>
    </w:p>
    <w:p w:rsidR="006911B5" w:rsidRPr="00781C9B" w:rsidRDefault="00971CBF" w:rsidP="00790C0D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15" w:name="_Toc350341007"/>
      <w:bookmarkStart w:id="16" w:name="_Toc350341157"/>
      <w:bookmarkStart w:id="17" w:name="_Toc350341008"/>
      <w:bookmarkStart w:id="18" w:name="_Toc350341158"/>
      <w:bookmarkStart w:id="19" w:name="_Toc350341010"/>
      <w:bookmarkStart w:id="20" w:name="_Toc350341160"/>
      <w:bookmarkStart w:id="21" w:name="_Toc350341011"/>
      <w:bookmarkStart w:id="22" w:name="_Toc350341161"/>
      <w:bookmarkStart w:id="23" w:name="_Toc350341012"/>
      <w:bookmarkStart w:id="24" w:name="_Toc350341162"/>
      <w:bookmarkStart w:id="25" w:name="_Toc350341013"/>
      <w:bookmarkStart w:id="26" w:name="_Toc350341163"/>
      <w:bookmarkStart w:id="27" w:name="_Toc350341014"/>
      <w:bookmarkStart w:id="28" w:name="_Toc350341164"/>
      <w:bookmarkStart w:id="29" w:name="_Toc350341015"/>
      <w:bookmarkStart w:id="30" w:name="_Toc350341165"/>
      <w:bookmarkStart w:id="31" w:name="_Toc350341016"/>
      <w:bookmarkStart w:id="32" w:name="_Toc350341166"/>
      <w:bookmarkStart w:id="33" w:name="_Toc350341018"/>
      <w:bookmarkStart w:id="34" w:name="_Toc350341168"/>
      <w:bookmarkStart w:id="35" w:name="_Toc350341019"/>
      <w:bookmarkStart w:id="36" w:name="_Toc350341169"/>
      <w:bookmarkStart w:id="37" w:name="_Toc35041263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proofErr w:type="gramStart"/>
      <w:r>
        <w:rPr>
          <w:rFonts w:cs="Arial"/>
          <w:b/>
          <w:bCs/>
          <w:iCs/>
          <w:szCs w:val="28"/>
        </w:rPr>
        <w:t>9</w:t>
      </w:r>
      <w:r w:rsidR="006911B5" w:rsidRPr="00781C9B">
        <w:rPr>
          <w:rFonts w:cs="Arial"/>
          <w:b/>
          <w:bCs/>
          <w:iCs/>
          <w:szCs w:val="28"/>
        </w:rPr>
        <w:t>.4</w:t>
      </w:r>
      <w:proofErr w:type="gramEnd"/>
      <w:r w:rsidR="006911B5" w:rsidRPr="00781C9B">
        <w:rPr>
          <w:rFonts w:cs="Arial"/>
          <w:b/>
          <w:bCs/>
          <w:iCs/>
          <w:szCs w:val="28"/>
        </w:rPr>
        <w:t>.</w:t>
      </w:r>
      <w:r w:rsidR="006911B5" w:rsidRPr="00781C9B">
        <w:rPr>
          <w:rFonts w:cs="Arial"/>
          <w:b/>
          <w:bCs/>
          <w:iCs/>
          <w:szCs w:val="28"/>
        </w:rPr>
        <w:tab/>
        <w:t>Zadavatel si vyhrazuje právo</w:t>
      </w:r>
      <w:bookmarkEnd w:id="37"/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kdykoli zrušit </w:t>
      </w:r>
      <w:r>
        <w:rPr>
          <w:rFonts w:eastAsia="MS Mincho"/>
        </w:rPr>
        <w:t xml:space="preserve">výběrové </w:t>
      </w:r>
      <w:r w:rsidRPr="00781C9B">
        <w:rPr>
          <w:rFonts w:eastAsia="MS Mincho"/>
        </w:rPr>
        <w:t>řízení bez uvedení důvodu;</w:t>
      </w:r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informace v průběhu zadávacího řízení;</w:t>
      </w:r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6911B5" w:rsidRPr="00781C9B" w:rsidRDefault="006911B5" w:rsidP="00790C0D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6911B5" w:rsidRPr="00781C9B" w:rsidRDefault="006911B5" w:rsidP="00790C0D"/>
    <w:p w:rsidR="006911B5" w:rsidRPr="008978C1" w:rsidRDefault="006911B5" w:rsidP="008978C1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r w:rsidRPr="002B2600">
        <w:rPr>
          <w:b/>
        </w:rPr>
        <w:t>1</w:t>
      </w:r>
      <w:r w:rsidR="00971CBF">
        <w:rPr>
          <w:b/>
        </w:rPr>
        <w:t>0</w:t>
      </w:r>
      <w:r w:rsidRPr="002B2600">
        <w:rPr>
          <w:b/>
        </w:rPr>
        <w:t>.</w:t>
      </w:r>
      <w:r w:rsidRPr="00F525E5">
        <w:rPr>
          <w:b/>
        </w:rPr>
        <w:tab/>
      </w:r>
      <w:r w:rsidRPr="002B2600">
        <w:rPr>
          <w:b/>
        </w:rPr>
        <w:t>K</w:t>
      </w:r>
      <w:r>
        <w:rPr>
          <w:b/>
        </w:rPr>
        <w:t>o</w:t>
      </w:r>
      <w:r w:rsidRPr="008978C1">
        <w:rPr>
          <w:rFonts w:cs="Arial"/>
          <w:b/>
          <w:bCs/>
          <w:iCs/>
          <w:szCs w:val="28"/>
        </w:rPr>
        <w:t>munikace v průběhu výběrového řízení</w:t>
      </w:r>
    </w:p>
    <w:p w:rsidR="006911B5" w:rsidRPr="008978C1" w:rsidRDefault="006911B5" w:rsidP="008978C1"/>
    <w:p w:rsidR="006911B5" w:rsidRPr="008978C1" w:rsidRDefault="006911B5" w:rsidP="008978C1">
      <w:r w:rsidRPr="008978C1">
        <w:t>Zadavatel bude během zadávacího řízení s dodavateli komunikovat v elektronické podobě prostřednictví Národního elektronického nástroje. Objasnění, změny a doplnění zadávací dokumentace bude zveřejňovat na profilu zadavatele. Zadavatel proto dodavatelům doporučuje průběžně sledovat stav zadávacího řízení na profilu zadavatele.</w:t>
      </w:r>
    </w:p>
    <w:p w:rsidR="006911B5" w:rsidRDefault="006911B5" w:rsidP="00790C0D"/>
    <w:p w:rsidR="006911B5" w:rsidRDefault="006911B5" w:rsidP="00790C0D"/>
    <w:p w:rsidR="006911B5" w:rsidRPr="00781C9B" w:rsidRDefault="006911B5" w:rsidP="00790C0D">
      <w:r w:rsidRPr="00781C9B">
        <w:lastRenderedPageBreak/>
        <w:t>Veškeré náklady spojené s vypracováním nabídky a účastí dodavatele v</w:t>
      </w:r>
      <w:r>
        <w:t>e</w:t>
      </w:r>
      <w:r w:rsidRPr="00781C9B">
        <w:t> </w:t>
      </w:r>
      <w:r>
        <w:t>výběrové</w:t>
      </w:r>
      <w:r w:rsidRPr="00781C9B">
        <w:t>m řízení jdou k tíži dodavatele.</w:t>
      </w:r>
    </w:p>
    <w:p w:rsidR="006911B5" w:rsidRPr="00781C9B" w:rsidRDefault="006911B5" w:rsidP="00790C0D">
      <w:pPr>
        <w:tabs>
          <w:tab w:val="left" w:pos="0"/>
        </w:tabs>
        <w:jc w:val="left"/>
        <w:outlineLvl w:val="0"/>
        <w:rPr>
          <w:u w:val="single"/>
        </w:rPr>
      </w:pPr>
    </w:p>
    <w:p w:rsidR="00015B6B" w:rsidRPr="00827567" w:rsidRDefault="00015B6B" w:rsidP="00015B6B">
      <w:pPr>
        <w:pStyle w:val="Normal0"/>
        <w:keepNext/>
        <w:jc w:val="left"/>
        <w:rPr>
          <w:bCs/>
          <w:color w:val="548DD4"/>
          <w:sz w:val="18"/>
        </w:rPr>
      </w:pPr>
      <w:r w:rsidRPr="00827567">
        <w:t>2</w:t>
      </w:r>
      <w:r>
        <w:t>5</w:t>
      </w:r>
      <w:r w:rsidRPr="00827567">
        <w:t>.</w:t>
      </w:r>
      <w:r>
        <w:t xml:space="preserve"> 7</w:t>
      </w:r>
      <w:r w:rsidRPr="00827567">
        <w:t>.</w:t>
      </w:r>
      <w:r>
        <w:t xml:space="preserve"> </w:t>
      </w:r>
      <w:r w:rsidRPr="00827567">
        <w:t>201</w:t>
      </w:r>
      <w:r>
        <w:t>9</w:t>
      </w:r>
    </w:p>
    <w:p w:rsidR="006911B5" w:rsidRPr="003A1AA4" w:rsidRDefault="006911B5" w:rsidP="00661741">
      <w:pPr>
        <w:pStyle w:val="Normal0"/>
        <w:keepNext/>
        <w:jc w:val="left"/>
        <w:rPr>
          <w:b/>
        </w:rPr>
      </w:pPr>
      <w:r w:rsidRPr="003A1AA4">
        <w:rPr>
          <w:b/>
        </w:rPr>
        <w:t xml:space="preserve"> </w:t>
      </w:r>
    </w:p>
    <w:p w:rsidR="006911B5" w:rsidRPr="00661741" w:rsidRDefault="006911B5" w:rsidP="00661741">
      <w:pPr>
        <w:pStyle w:val="Normal0"/>
        <w:keepNext/>
        <w:jc w:val="left"/>
      </w:pPr>
      <w:r w:rsidRPr="003A1AA4">
        <w:t xml:space="preserve">Za správnost vyhotovení: </w:t>
      </w:r>
      <w:r w:rsidR="00015B6B" w:rsidRPr="00827567">
        <w:rPr>
          <w:bCs/>
        </w:rPr>
        <w:t xml:space="preserve">Ing. </w:t>
      </w:r>
      <w:r w:rsidR="00015B6B">
        <w:rPr>
          <w:bCs/>
        </w:rPr>
        <w:t>Veronika Przyczková</w:t>
      </w:r>
      <w:r>
        <w:rPr>
          <w:bCs/>
        </w:rPr>
        <w:t>, Odbor aplikací a informačních systémů</w:t>
      </w:r>
    </w:p>
    <w:p w:rsidR="006911B5" w:rsidRDefault="006911B5" w:rsidP="00790C0D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p w:rsidR="006911B5" w:rsidRDefault="006911B5" w:rsidP="00790C0D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sectPr w:rsidR="006911B5" w:rsidSect="00790C0D">
      <w:headerReference w:type="default" r:id="rId9"/>
      <w:footerReference w:type="default" r:id="rId10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B5" w:rsidRDefault="006911B5">
      <w:r>
        <w:separator/>
      </w:r>
    </w:p>
  </w:endnote>
  <w:endnote w:type="continuationSeparator" w:id="0">
    <w:p w:rsidR="006911B5" w:rsidRDefault="0069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B5" w:rsidRPr="00E234AE" w:rsidRDefault="006911B5" w:rsidP="00790C0D">
    <w:pPr>
      <w:pStyle w:val="Zpat"/>
      <w:jc w:val="right"/>
      <w:rPr>
        <w:color w:val="D9D9D9"/>
        <w:sz w:val="16"/>
        <w:szCs w:val="16"/>
      </w:rPr>
    </w:pPr>
  </w:p>
  <w:p w:rsidR="006911B5" w:rsidRPr="00E21605" w:rsidRDefault="006911B5" w:rsidP="00790C0D">
    <w:pPr>
      <w:pStyle w:val="Zpat"/>
      <w:jc w:val="right"/>
      <w:rPr>
        <w:sz w:val="22"/>
        <w:szCs w:val="20"/>
      </w:rPr>
    </w:pPr>
    <w:r w:rsidRPr="00017387">
      <w:rPr>
        <w:color w:val="D9D9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FE2149">
      <w:rPr>
        <w:noProof/>
        <w:sz w:val="22"/>
        <w:szCs w:val="20"/>
      </w:rPr>
      <w:t>6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FE2149">
      <w:rPr>
        <w:noProof/>
        <w:sz w:val="22"/>
        <w:szCs w:val="20"/>
      </w:rPr>
      <w:t>8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B5" w:rsidRDefault="006911B5">
      <w:r>
        <w:separator/>
      </w:r>
    </w:p>
  </w:footnote>
  <w:footnote w:type="continuationSeparator" w:id="0">
    <w:p w:rsidR="006911B5" w:rsidRDefault="00691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B5" w:rsidRPr="00553445" w:rsidRDefault="00A4023E" w:rsidP="00790C0D">
    <w:pPr>
      <w:pStyle w:val="Zhlav"/>
      <w:jc w:val="center"/>
      <w:rPr>
        <w:bCs/>
        <w:color w:val="1F497D"/>
        <w:sz w:val="14"/>
        <w:szCs w:val="32"/>
      </w:rPr>
    </w:pPr>
    <w:r>
      <w:rPr>
        <w:noProof/>
      </w:rPr>
      <w:drawing>
        <wp:inline distT="0" distB="0" distL="0" distR="0">
          <wp:extent cx="12065" cy="12065"/>
          <wp:effectExtent l="0" t="0" r="0" b="0"/>
          <wp:docPr id="2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1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95E"/>
    <w:multiLevelType w:val="hybridMultilevel"/>
    <w:tmpl w:val="F42E3490"/>
    <w:lvl w:ilvl="0" w:tplc="9E745C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7A8C2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9AE7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8866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347D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DE06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A2B8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2215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5E63B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4F1162"/>
    <w:multiLevelType w:val="hybridMultilevel"/>
    <w:tmpl w:val="9FA2732E"/>
    <w:lvl w:ilvl="0" w:tplc="564CF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55A3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22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D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4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E8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C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67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84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>
    <w:nsid w:val="01301472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/>
        <w:color w:val="000000"/>
        <w:sz w:val="18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>
    <w:nsid w:val="052B75BA"/>
    <w:multiLevelType w:val="hybridMultilevel"/>
    <w:tmpl w:val="F42E3490"/>
    <w:lvl w:ilvl="0" w:tplc="43DA8E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15E22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0AB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FED8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4A7E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0894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BC16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8899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E32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2868F4"/>
    <w:multiLevelType w:val="hybridMultilevel"/>
    <w:tmpl w:val="941452CC"/>
    <w:lvl w:ilvl="0" w:tplc="D4660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41B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0E2D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EE77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E25F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3A12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74FE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5E0AB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84F3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DA409D"/>
    <w:multiLevelType w:val="hybridMultilevel"/>
    <w:tmpl w:val="25B27386"/>
    <w:lvl w:ilvl="0" w:tplc="ED2EB682">
      <w:start w:val="1"/>
      <w:numFmt w:val="decimal"/>
      <w:lvlText w:val="%1.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1" w:tplc="4E767A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9A2A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C40A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EAB5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7EFC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9AAB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B29B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B4B6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FB00BA"/>
    <w:multiLevelType w:val="hybridMultilevel"/>
    <w:tmpl w:val="2924CE7E"/>
    <w:lvl w:ilvl="0" w:tplc="DBE80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9E26C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88459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A0DA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4898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86BE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BA79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469E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FE4B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817ED5"/>
    <w:multiLevelType w:val="hybridMultilevel"/>
    <w:tmpl w:val="1B7E164E"/>
    <w:lvl w:ilvl="0" w:tplc="1C80A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8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FA8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02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63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38E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20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C1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32C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B252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0C6A7CE0"/>
    <w:multiLevelType w:val="hybridMultilevel"/>
    <w:tmpl w:val="F42E3490"/>
    <w:lvl w:ilvl="0" w:tplc="824879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EE6FA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9819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524B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389D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90C4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3CB8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58BF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1CF3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4D3F95"/>
    <w:multiLevelType w:val="hybridMultilevel"/>
    <w:tmpl w:val="F42E3490"/>
    <w:lvl w:ilvl="0" w:tplc="7680B2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0ECC4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289BB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DC5A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CC9D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5E28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5E34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AEFE3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A2E6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F2B04E5"/>
    <w:multiLevelType w:val="hybridMultilevel"/>
    <w:tmpl w:val="C17675A8"/>
    <w:lvl w:ilvl="0" w:tplc="A43074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D7AC7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E8FE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9EE2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A092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54AD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A0C5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4C48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AAE7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850F0A"/>
    <w:multiLevelType w:val="hybridMultilevel"/>
    <w:tmpl w:val="C17675A8"/>
    <w:lvl w:ilvl="0" w:tplc="37DC58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B3A9C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9C93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B4C8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0A5E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4A6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0A80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BC07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FC9A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84331D"/>
    <w:multiLevelType w:val="hybridMultilevel"/>
    <w:tmpl w:val="578E69BE"/>
    <w:lvl w:ilvl="0" w:tplc="1FF8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D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6C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E6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A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0A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41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4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24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462C8A"/>
    <w:multiLevelType w:val="hybridMultilevel"/>
    <w:tmpl w:val="2098BC5A"/>
    <w:lvl w:ilvl="0" w:tplc="820C9846">
      <w:start w:val="1"/>
      <w:numFmt w:val="decimal"/>
      <w:lvlText w:val="%1.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1" w:tplc="58BEE1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53C82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74D4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C184A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DBEBC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016D8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438D6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C8EBD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E4E5A4B"/>
    <w:multiLevelType w:val="hybridMultilevel"/>
    <w:tmpl w:val="4C083466"/>
    <w:lvl w:ilvl="0" w:tplc="19949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89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AF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B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41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C0B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EC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7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884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33E35"/>
    <w:multiLevelType w:val="hybridMultilevel"/>
    <w:tmpl w:val="56EAE314"/>
    <w:lvl w:ilvl="0" w:tplc="F536A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67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04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69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E0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C40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85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A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DA7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BB2B1D"/>
    <w:multiLevelType w:val="hybridMultilevel"/>
    <w:tmpl w:val="5EBE229C"/>
    <w:lvl w:ilvl="0" w:tplc="30CEA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72E26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4A1F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E22B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8235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A90AD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A665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4EEA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0811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390439"/>
    <w:multiLevelType w:val="hybridMultilevel"/>
    <w:tmpl w:val="C4B6F8B6"/>
    <w:lvl w:ilvl="0" w:tplc="F3CED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B762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F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5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6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A2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C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CF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40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324911"/>
    <w:multiLevelType w:val="hybridMultilevel"/>
    <w:tmpl w:val="CD909B34"/>
    <w:lvl w:ilvl="0" w:tplc="6FF22A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22EFA0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82A6B4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9E84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0C0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B6B8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9AD2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CE2B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18DD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5E563C"/>
    <w:multiLevelType w:val="hybridMultilevel"/>
    <w:tmpl w:val="120E05B0"/>
    <w:lvl w:ilvl="0" w:tplc="326C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8A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F68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8D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C9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4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A1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B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ED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B32BED"/>
    <w:multiLevelType w:val="hybridMultilevel"/>
    <w:tmpl w:val="D68EC80E"/>
    <w:lvl w:ilvl="0" w:tplc="240E8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0CBF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B582B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C8B5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66C7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03CDF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2850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5278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31A8B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4E042E6F"/>
    <w:multiLevelType w:val="hybridMultilevel"/>
    <w:tmpl w:val="2098BC5A"/>
    <w:lvl w:ilvl="0" w:tplc="FEA8F9C4">
      <w:start w:val="1"/>
      <w:numFmt w:val="decimal"/>
      <w:lvlText w:val="%1.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1" w:tplc="6DAE2F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C222C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AB2B9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ED027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3C06E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E9E83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828A0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C16C2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06F7158"/>
    <w:multiLevelType w:val="hybridMultilevel"/>
    <w:tmpl w:val="17C2BBB8"/>
    <w:lvl w:ilvl="0" w:tplc="0C2660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D320482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7004C34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2F804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37ED5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996E90B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D868A5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7C2C09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2F4AE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6C87D14"/>
    <w:multiLevelType w:val="hybridMultilevel"/>
    <w:tmpl w:val="9A8C8768"/>
    <w:lvl w:ilvl="0" w:tplc="2B1C5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23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81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27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A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69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2F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82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7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510A2"/>
    <w:multiLevelType w:val="multilevel"/>
    <w:tmpl w:val="6E0C2A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4">
    <w:nsid w:val="6B2536A4"/>
    <w:multiLevelType w:val="hybridMultilevel"/>
    <w:tmpl w:val="EECA4EC4"/>
    <w:lvl w:ilvl="0" w:tplc="A1BAF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8E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21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F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4B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4E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0B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05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B56B4"/>
    <w:multiLevelType w:val="hybridMultilevel"/>
    <w:tmpl w:val="18781CD0"/>
    <w:lvl w:ilvl="0" w:tplc="99B67234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1" w:tplc="B0263BBA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E32A40DA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7CDEE9E8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F40CA6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A42808BC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7CD80EC4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E56294B2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E84E8F46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6">
    <w:nsid w:val="70816449"/>
    <w:multiLevelType w:val="hybridMultilevel"/>
    <w:tmpl w:val="83200B4A"/>
    <w:lvl w:ilvl="0" w:tplc="7DE2DA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24405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4847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5E52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1A63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F8AA4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4663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FA4A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24F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3E16C0"/>
    <w:multiLevelType w:val="hybridMultilevel"/>
    <w:tmpl w:val="6CDA6D42"/>
    <w:lvl w:ilvl="0" w:tplc="A30ECE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CDE07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F018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50C6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5C67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10D8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3405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AE8D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A4A8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A23247"/>
    <w:multiLevelType w:val="hybridMultilevel"/>
    <w:tmpl w:val="447A4B0A"/>
    <w:lvl w:ilvl="0" w:tplc="020A84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EA346F2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7F428C1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5C0B4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BD6A16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E3AAA7B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A74FA8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8B47E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26D881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23E79B9"/>
    <w:multiLevelType w:val="hybridMultilevel"/>
    <w:tmpl w:val="2098BC5A"/>
    <w:lvl w:ilvl="0" w:tplc="4BBE4462">
      <w:start w:val="1"/>
      <w:numFmt w:val="decimal"/>
      <w:lvlText w:val="%1.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1" w:tplc="C966DD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8786E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9427F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BD2CF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FCA2D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BE68C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674D1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6101C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2626069"/>
    <w:multiLevelType w:val="hybridMultilevel"/>
    <w:tmpl w:val="2924CE7E"/>
    <w:lvl w:ilvl="0" w:tplc="1862B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52EB7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8A59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9EA3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7AD2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8C12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7A31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24E0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26C9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B35521"/>
    <w:multiLevelType w:val="hybridMultilevel"/>
    <w:tmpl w:val="F6AE24EA"/>
    <w:lvl w:ilvl="0" w:tplc="FE661B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EC298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26EA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D011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3841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507C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E0D3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9AE2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6856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363CF3"/>
    <w:multiLevelType w:val="hybridMultilevel"/>
    <w:tmpl w:val="2098BC5A"/>
    <w:lvl w:ilvl="0" w:tplc="E732192E">
      <w:start w:val="1"/>
      <w:numFmt w:val="decimal"/>
      <w:lvlText w:val="%1.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1" w:tplc="406278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59CA1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49236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26466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EC0D9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BF867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865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86808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BAA00CD"/>
    <w:multiLevelType w:val="hybridMultilevel"/>
    <w:tmpl w:val="F0D6FCB2"/>
    <w:lvl w:ilvl="0" w:tplc="20E07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45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8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6F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7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C6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CF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EE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8E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978E9"/>
    <w:multiLevelType w:val="hybridMultilevel"/>
    <w:tmpl w:val="B516ADDE"/>
    <w:lvl w:ilvl="0" w:tplc="EDC05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A0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6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2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8D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284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A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82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0D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B09F0"/>
    <w:multiLevelType w:val="hybridMultilevel"/>
    <w:tmpl w:val="B8C6F6E8"/>
    <w:lvl w:ilvl="0" w:tplc="3362A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A7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DCA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E4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07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83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4C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F03C7C"/>
    <w:multiLevelType w:val="hybridMultilevel"/>
    <w:tmpl w:val="2098BC5A"/>
    <w:lvl w:ilvl="0" w:tplc="A9D629C2">
      <w:start w:val="1"/>
      <w:numFmt w:val="decimal"/>
      <w:lvlText w:val="%1."/>
      <w:lvlJc w:val="left"/>
      <w:pPr>
        <w:tabs>
          <w:tab w:val="num" w:pos="1097"/>
        </w:tabs>
        <w:ind w:left="907" w:hanging="170"/>
      </w:pPr>
      <w:rPr>
        <w:rFonts w:cs="Times New Roman" w:hint="default"/>
      </w:rPr>
    </w:lvl>
    <w:lvl w:ilvl="1" w:tplc="666801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7AEA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E22A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99C07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CE3A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5CE29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6D82C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C500D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DF03C7D"/>
    <w:multiLevelType w:val="multilevel"/>
    <w:tmpl w:val="5F4EAA36"/>
    <w:lvl w:ilvl="0">
      <w:start w:val="1"/>
      <w:numFmt w:val="decimal"/>
      <w:pStyle w:val="Heading10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0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0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2"/>
  </w:num>
  <w:num w:numId="2">
    <w:abstractNumId w:val="33"/>
  </w:num>
  <w:num w:numId="3">
    <w:abstractNumId w:val="28"/>
  </w:num>
  <w:num w:numId="4">
    <w:abstractNumId w:val="46"/>
  </w:num>
  <w:num w:numId="5">
    <w:abstractNumId w:val="8"/>
  </w:num>
  <w:num w:numId="6">
    <w:abstractNumId w:val="24"/>
  </w:num>
  <w:num w:numId="7">
    <w:abstractNumId w:val="43"/>
  </w:num>
  <w:num w:numId="8">
    <w:abstractNumId w:val="34"/>
  </w:num>
  <w:num w:numId="9">
    <w:abstractNumId w:val="18"/>
  </w:num>
  <w:num w:numId="10">
    <w:abstractNumId w:val="1"/>
  </w:num>
  <w:num w:numId="11">
    <w:abstractNumId w:val="35"/>
  </w:num>
  <w:num w:numId="12">
    <w:abstractNumId w:val="31"/>
  </w:num>
  <w:num w:numId="13">
    <w:abstractNumId w:val="42"/>
  </w:num>
  <w:num w:numId="14">
    <w:abstractNumId w:val="7"/>
  </w:num>
  <w:num w:numId="15">
    <w:abstractNumId w:val="45"/>
  </w:num>
  <w:num w:numId="16">
    <w:abstractNumId w:val="12"/>
  </w:num>
  <w:num w:numId="17">
    <w:abstractNumId w:val="25"/>
  </w:num>
  <w:num w:numId="18">
    <w:abstractNumId w:val="20"/>
  </w:num>
  <w:num w:numId="19">
    <w:abstractNumId w:val="21"/>
  </w:num>
  <w:num w:numId="20">
    <w:abstractNumId w:val="44"/>
  </w:num>
  <w:num w:numId="21">
    <w:abstractNumId w:val="39"/>
  </w:num>
  <w:num w:numId="22">
    <w:abstractNumId w:val="19"/>
  </w:num>
  <w:num w:numId="23">
    <w:abstractNumId w:val="37"/>
  </w:num>
  <w:num w:numId="24">
    <w:abstractNumId w:val="38"/>
  </w:num>
  <w:num w:numId="25">
    <w:abstractNumId w:val="23"/>
  </w:num>
  <w:num w:numId="26">
    <w:abstractNumId w:val="26"/>
  </w:num>
  <w:num w:numId="27">
    <w:abstractNumId w:val="30"/>
  </w:num>
  <w:num w:numId="28">
    <w:abstractNumId w:val="22"/>
  </w:num>
  <w:num w:numId="29">
    <w:abstractNumId w:val="32"/>
  </w:num>
  <w:num w:numId="30">
    <w:abstractNumId w:val="13"/>
  </w:num>
  <w:num w:numId="31">
    <w:abstractNumId w:val="2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0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0"/>
  </w:num>
  <w:num w:numId="39">
    <w:abstractNumId w:val="9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17"/>
  </w:num>
  <w:num w:numId="45">
    <w:abstractNumId w:val="41"/>
  </w:num>
  <w:num w:numId="46">
    <w:abstractNumId w:val="11"/>
  </w:num>
  <w:num w:numId="47">
    <w:abstractNumId w:val="16"/>
  </w:num>
  <w:num w:numId="48">
    <w:abstractNumId w:val="40"/>
  </w:num>
  <w:num w:numId="49">
    <w:abstractNumId w:val="3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B1"/>
    <w:rsid w:val="0001135D"/>
    <w:rsid w:val="00015B6B"/>
    <w:rsid w:val="00017387"/>
    <w:rsid w:val="00017AD8"/>
    <w:rsid w:val="0003711B"/>
    <w:rsid w:val="00064784"/>
    <w:rsid w:val="000A76FD"/>
    <w:rsid w:val="000D45AB"/>
    <w:rsid w:val="00145662"/>
    <w:rsid w:val="00153CD5"/>
    <w:rsid w:val="00160679"/>
    <w:rsid w:val="00181347"/>
    <w:rsid w:val="00185D88"/>
    <w:rsid w:val="001877EE"/>
    <w:rsid w:val="002467CE"/>
    <w:rsid w:val="00256920"/>
    <w:rsid w:val="0028631E"/>
    <w:rsid w:val="002B2600"/>
    <w:rsid w:val="002D5843"/>
    <w:rsid w:val="002E3119"/>
    <w:rsid w:val="002E5A57"/>
    <w:rsid w:val="002F4E48"/>
    <w:rsid w:val="003021B2"/>
    <w:rsid w:val="00324BCF"/>
    <w:rsid w:val="00330418"/>
    <w:rsid w:val="00331E54"/>
    <w:rsid w:val="00340D83"/>
    <w:rsid w:val="0034671B"/>
    <w:rsid w:val="00352570"/>
    <w:rsid w:val="00361FDE"/>
    <w:rsid w:val="00386D0F"/>
    <w:rsid w:val="003A1AA4"/>
    <w:rsid w:val="003B1FEA"/>
    <w:rsid w:val="003B428C"/>
    <w:rsid w:val="003D2469"/>
    <w:rsid w:val="003D25D2"/>
    <w:rsid w:val="003E3C10"/>
    <w:rsid w:val="003F622E"/>
    <w:rsid w:val="004218D4"/>
    <w:rsid w:val="004222B1"/>
    <w:rsid w:val="00422DA9"/>
    <w:rsid w:val="00435BFA"/>
    <w:rsid w:val="0047190D"/>
    <w:rsid w:val="004A61F6"/>
    <w:rsid w:val="004B611B"/>
    <w:rsid w:val="004E4C5F"/>
    <w:rsid w:val="004E7A93"/>
    <w:rsid w:val="004F22AD"/>
    <w:rsid w:val="0053384F"/>
    <w:rsid w:val="00553445"/>
    <w:rsid w:val="005A68A8"/>
    <w:rsid w:val="005B23C3"/>
    <w:rsid w:val="005B4957"/>
    <w:rsid w:val="005D22A8"/>
    <w:rsid w:val="005F6D41"/>
    <w:rsid w:val="00600A55"/>
    <w:rsid w:val="006055CD"/>
    <w:rsid w:val="00620F75"/>
    <w:rsid w:val="00631DA2"/>
    <w:rsid w:val="006346AD"/>
    <w:rsid w:val="00644EE7"/>
    <w:rsid w:val="00661741"/>
    <w:rsid w:val="00667258"/>
    <w:rsid w:val="006911B5"/>
    <w:rsid w:val="006C25FF"/>
    <w:rsid w:val="006E7E05"/>
    <w:rsid w:val="0070402B"/>
    <w:rsid w:val="00712D07"/>
    <w:rsid w:val="00726330"/>
    <w:rsid w:val="00731076"/>
    <w:rsid w:val="007378E1"/>
    <w:rsid w:val="00743067"/>
    <w:rsid w:val="0075060D"/>
    <w:rsid w:val="0075466B"/>
    <w:rsid w:val="00781C9B"/>
    <w:rsid w:val="00790C0D"/>
    <w:rsid w:val="007D2AAC"/>
    <w:rsid w:val="007E159B"/>
    <w:rsid w:val="007E188C"/>
    <w:rsid w:val="008379B0"/>
    <w:rsid w:val="0086217F"/>
    <w:rsid w:val="00874C39"/>
    <w:rsid w:val="008767EB"/>
    <w:rsid w:val="00883F38"/>
    <w:rsid w:val="008978C1"/>
    <w:rsid w:val="008A32F6"/>
    <w:rsid w:val="008B7129"/>
    <w:rsid w:val="009100D4"/>
    <w:rsid w:val="0092512D"/>
    <w:rsid w:val="0093468F"/>
    <w:rsid w:val="0096282C"/>
    <w:rsid w:val="00971CBF"/>
    <w:rsid w:val="009750C8"/>
    <w:rsid w:val="009A5210"/>
    <w:rsid w:val="009B1E5B"/>
    <w:rsid w:val="009E5E83"/>
    <w:rsid w:val="00A4023E"/>
    <w:rsid w:val="00A54F7F"/>
    <w:rsid w:val="00A743DC"/>
    <w:rsid w:val="00A776DC"/>
    <w:rsid w:val="00AA431B"/>
    <w:rsid w:val="00AB097D"/>
    <w:rsid w:val="00AC434C"/>
    <w:rsid w:val="00B2275F"/>
    <w:rsid w:val="00B42812"/>
    <w:rsid w:val="00B60D77"/>
    <w:rsid w:val="00BA4863"/>
    <w:rsid w:val="00BF058C"/>
    <w:rsid w:val="00C02E30"/>
    <w:rsid w:val="00C160F8"/>
    <w:rsid w:val="00C367F8"/>
    <w:rsid w:val="00C6233D"/>
    <w:rsid w:val="00C73399"/>
    <w:rsid w:val="00C74358"/>
    <w:rsid w:val="00C85F44"/>
    <w:rsid w:val="00CE6FCB"/>
    <w:rsid w:val="00D15B7B"/>
    <w:rsid w:val="00D741FD"/>
    <w:rsid w:val="00DA6E63"/>
    <w:rsid w:val="00DB13DA"/>
    <w:rsid w:val="00DB162F"/>
    <w:rsid w:val="00DB7D02"/>
    <w:rsid w:val="00DC406F"/>
    <w:rsid w:val="00DC4495"/>
    <w:rsid w:val="00DC763D"/>
    <w:rsid w:val="00DD1940"/>
    <w:rsid w:val="00DF025E"/>
    <w:rsid w:val="00DF6AFA"/>
    <w:rsid w:val="00E014B1"/>
    <w:rsid w:val="00E17873"/>
    <w:rsid w:val="00E21605"/>
    <w:rsid w:val="00E234AE"/>
    <w:rsid w:val="00E4282A"/>
    <w:rsid w:val="00E45B79"/>
    <w:rsid w:val="00E6137F"/>
    <w:rsid w:val="00E70BAD"/>
    <w:rsid w:val="00EB21C6"/>
    <w:rsid w:val="00ED6BD8"/>
    <w:rsid w:val="00EE0C4B"/>
    <w:rsid w:val="00F047E2"/>
    <w:rsid w:val="00F27D3D"/>
    <w:rsid w:val="00F403B7"/>
    <w:rsid w:val="00F4692D"/>
    <w:rsid w:val="00F525E5"/>
    <w:rsid w:val="00FA1ECB"/>
    <w:rsid w:val="00FA7E82"/>
    <w:rsid w:val="00FD225F"/>
    <w:rsid w:val="00FE2149"/>
    <w:rsid w:val="00FF511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54F7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A54F7F"/>
    <w:pPr>
      <w:keepNext/>
      <w:spacing w:before="48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1"/>
    <w:autoRedefine/>
    <w:uiPriority w:val="99"/>
    <w:qFormat/>
    <w:rsid w:val="00A54F7F"/>
    <w:pPr>
      <w:keepNext/>
      <w:tabs>
        <w:tab w:val="left" w:pos="0"/>
      </w:tabs>
      <w:spacing w:before="120" w:after="240"/>
      <w:contextualSpacing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uiPriority w:val="99"/>
    <w:qFormat/>
    <w:rsid w:val="00A54F7F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54F7F"/>
    <w:pPr>
      <w:keepNext/>
      <w:keepLines/>
      <w:numPr>
        <w:ilvl w:val="3"/>
        <w:numId w:val="31"/>
      </w:numPr>
      <w:tabs>
        <w:tab w:val="clear" w:pos="1006"/>
        <w:tab w:val="num" w:pos="864"/>
      </w:tabs>
      <w:spacing w:before="240" w:after="240"/>
      <w:ind w:left="864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A54F7F"/>
    <w:p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A54F7F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A54F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4F7F"/>
    <w:rPr>
      <w:rFonts w:cs="Arial"/>
      <w:b/>
      <w:bCs/>
      <w:cap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C85F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54F7F"/>
    <w:rPr>
      <w:rFonts w:cs="Arial"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54F7F"/>
    <w:rPr>
      <w:rFonts w:eastAsia="Times New Roman" w:cs="Times New Roman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54F7F"/>
    <w:rPr>
      <w:rFonts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54F7F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54F7F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A54F7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54F7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A54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54F7F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54F7F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54F7F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A54F7F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54F7F"/>
    <w:rPr>
      <w:rFonts w:cs="Times New Roman"/>
      <w:b/>
      <w:bCs/>
      <w:sz w:val="32"/>
      <w:szCs w:val="32"/>
    </w:rPr>
  </w:style>
  <w:style w:type="paragraph" w:customStyle="1" w:styleId="NormlnsWWW5">
    <w:name w:val="Normální (síť WWW)5"/>
    <w:basedOn w:val="Normln"/>
    <w:uiPriority w:val="99"/>
    <w:rsid w:val="00A54F7F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uiPriority w:val="99"/>
    <w:rsid w:val="00A54F7F"/>
    <w:pPr>
      <w:widowControl w:val="0"/>
      <w:numPr>
        <w:ilvl w:val="6"/>
        <w:numId w:val="2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A54F7F"/>
    <w:pPr>
      <w:widowControl w:val="0"/>
      <w:numPr>
        <w:ilvl w:val="8"/>
        <w:numId w:val="2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A54F7F"/>
    <w:pPr>
      <w:widowControl w:val="0"/>
      <w:numPr>
        <w:ilvl w:val="7"/>
        <w:numId w:val="2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uiPriority w:val="99"/>
    <w:rsid w:val="00A54F7F"/>
    <w:rPr>
      <w:b/>
      <w:sz w:val="28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A54F7F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A54F7F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54F7F"/>
    <w:rPr>
      <w:rFonts w:cs="Times New Roman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A54F7F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54F7F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54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4F7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rsid w:val="00A54F7F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4F7F"/>
    <w:rPr>
      <w:rFonts w:cs="Times New Roman"/>
      <w:sz w:val="16"/>
      <w:szCs w:val="16"/>
    </w:rPr>
  </w:style>
  <w:style w:type="paragraph" w:customStyle="1" w:styleId="Standard">
    <w:name w:val="Standard"/>
    <w:basedOn w:val="Normln"/>
    <w:uiPriority w:val="99"/>
    <w:rsid w:val="00A54F7F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54F7F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4F7F"/>
    <w:rPr>
      <w:rFonts w:cs="Times New Roman"/>
      <w:sz w:val="24"/>
      <w:szCs w:val="24"/>
    </w:rPr>
  </w:style>
  <w:style w:type="paragraph" w:customStyle="1" w:styleId="fous">
    <w:name w:val="fous"/>
    <w:basedOn w:val="Normln"/>
    <w:uiPriority w:val="99"/>
    <w:rsid w:val="00A54F7F"/>
    <w:pPr>
      <w:widowControl w:val="0"/>
      <w:numPr>
        <w:numId w:val="3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uiPriority w:val="99"/>
    <w:semiHidden/>
    <w:rsid w:val="00A54F7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A54F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A54F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54F7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54F7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54F7F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54F7F"/>
    <w:rPr>
      <w:rFonts w:cs="Times New Roman"/>
      <w:b/>
    </w:rPr>
  </w:style>
  <w:style w:type="paragraph" w:styleId="Revize">
    <w:name w:val="Revision"/>
    <w:hidden/>
    <w:uiPriority w:val="99"/>
    <w:semiHidden/>
    <w:rsid w:val="00A54F7F"/>
    <w:rPr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A54F7F"/>
    <w:pPr>
      <w:numPr>
        <w:ilvl w:val="1"/>
      </w:numPr>
      <w:spacing w:before="120"/>
      <w:jc w:val="left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54F7F"/>
    <w:rPr>
      <w:rFonts w:cs="Times New Roman"/>
      <w:b/>
      <w:sz w:val="24"/>
      <w:szCs w:val="24"/>
    </w:rPr>
  </w:style>
  <w:style w:type="table" w:styleId="Mkatabulky">
    <w:name w:val="Table Grid"/>
    <w:basedOn w:val="Normlntabulka"/>
    <w:uiPriority w:val="99"/>
    <w:rsid w:val="00A54F7F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A54F7F"/>
    <w:rPr>
      <w:rFonts w:ascii="Calibri" w:hAnsi="Calibri"/>
    </w:rPr>
  </w:style>
  <w:style w:type="paragraph" w:styleId="Nadpisobsahu">
    <w:name w:val="TOC Heading"/>
    <w:basedOn w:val="Nadpis1"/>
    <w:next w:val="Normln"/>
    <w:uiPriority w:val="99"/>
    <w:qFormat/>
    <w:rsid w:val="00A54F7F"/>
    <w:pPr>
      <w:keepLines/>
      <w:spacing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A54F7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54F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54F7F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rsid w:val="00A54F7F"/>
    <w:rPr>
      <w:rFonts w:cs="Times New Roman"/>
      <w:color w:val="0000FF"/>
      <w:u w:val="single"/>
    </w:rPr>
  </w:style>
  <w:style w:type="paragraph" w:customStyle="1" w:styleId="MERGEFIELD">
    <w:name w:val="MERGEFIELD"/>
    <w:basedOn w:val="Normln"/>
    <w:link w:val="MERGEFIELDChar"/>
    <w:uiPriority w:val="99"/>
    <w:rsid w:val="00A54F7F"/>
    <w:pPr>
      <w:widowControl w:val="0"/>
    </w:pPr>
  </w:style>
  <w:style w:type="character" w:customStyle="1" w:styleId="MERGEFIELDChar">
    <w:name w:val="MERGEFIELD Char"/>
    <w:basedOn w:val="Standardnpsmoodstavce"/>
    <w:link w:val="MERGEFIELD"/>
    <w:uiPriority w:val="99"/>
    <w:locked/>
    <w:rsid w:val="00A54F7F"/>
    <w:rPr>
      <w:rFonts w:cs="Times New Roman"/>
      <w:sz w:val="24"/>
      <w:szCs w:val="24"/>
    </w:rPr>
  </w:style>
  <w:style w:type="paragraph" w:customStyle="1" w:styleId="Nadpisvyhlky">
    <w:name w:val="Nadpis vyhlášky"/>
    <w:next w:val="Normln"/>
    <w:uiPriority w:val="99"/>
    <w:rsid w:val="00A54F7F"/>
    <w:pPr>
      <w:keepNext/>
      <w:keepLines/>
      <w:spacing w:before="120"/>
      <w:jc w:val="center"/>
      <w:outlineLvl w:val="0"/>
    </w:pPr>
    <w:rPr>
      <w:b/>
      <w:sz w:val="24"/>
      <w:szCs w:val="20"/>
    </w:rPr>
  </w:style>
  <w:style w:type="paragraph" w:customStyle="1" w:styleId="Nadpisoddlu">
    <w:name w:val="Nadpis oddílu"/>
    <w:next w:val="lnek"/>
    <w:uiPriority w:val="99"/>
    <w:rsid w:val="00A54F7F"/>
    <w:pPr>
      <w:keepNext/>
      <w:spacing w:before="120" w:after="120" w:line="276" w:lineRule="auto"/>
      <w:ind w:left="-142"/>
      <w:jc w:val="center"/>
    </w:pPr>
    <w:rPr>
      <w:b/>
      <w:szCs w:val="20"/>
    </w:rPr>
  </w:style>
  <w:style w:type="paragraph" w:customStyle="1" w:styleId="Oddl">
    <w:name w:val="Oddíl"/>
    <w:next w:val="Nadpisoddlu"/>
    <w:uiPriority w:val="99"/>
    <w:rsid w:val="00A54F7F"/>
    <w:pPr>
      <w:keepNext/>
      <w:keepLines/>
      <w:spacing w:before="480"/>
      <w:ind w:firstLine="255"/>
      <w:jc w:val="center"/>
      <w:outlineLvl w:val="5"/>
    </w:pPr>
    <w:rPr>
      <w:b/>
      <w:szCs w:val="20"/>
    </w:rPr>
  </w:style>
  <w:style w:type="paragraph" w:customStyle="1" w:styleId="lnek">
    <w:name w:val="Článek"/>
    <w:basedOn w:val="Normln"/>
    <w:uiPriority w:val="99"/>
    <w:rsid w:val="00A54F7F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uiPriority w:val="99"/>
    <w:rsid w:val="00A54F7F"/>
    <w:pPr>
      <w:tabs>
        <w:tab w:val="num" w:pos="1276"/>
      </w:tabs>
      <w:spacing w:before="60" w:after="60"/>
      <w:ind w:left="1276" w:hanging="141"/>
      <w:jc w:val="both"/>
    </w:pPr>
    <w:rPr>
      <w:szCs w:val="24"/>
    </w:rPr>
  </w:style>
  <w:style w:type="paragraph" w:customStyle="1" w:styleId="Podlnek">
    <w:name w:val="Podčlánek"/>
    <w:basedOn w:val="lnek"/>
    <w:next w:val="Textodstavce"/>
    <w:uiPriority w:val="99"/>
    <w:rsid w:val="00A54F7F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rsid w:val="00A54F7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54F7F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A54F7F"/>
    <w:rPr>
      <w:rFonts w:cs="Times New Roman"/>
      <w:vertAlign w:val="superscript"/>
    </w:rPr>
  </w:style>
  <w:style w:type="paragraph" w:customStyle="1" w:styleId="Nzevuradu">
    <w:name w:val="Název uradu"/>
    <w:basedOn w:val="Normln"/>
    <w:link w:val="NzevuraduChar"/>
    <w:uiPriority w:val="99"/>
    <w:rsid w:val="00A54F7F"/>
    <w:pPr>
      <w:autoSpaceDE w:val="0"/>
      <w:autoSpaceDN w:val="0"/>
      <w:adjustRightInd w:val="0"/>
      <w:spacing w:before="226" w:line="276" w:lineRule="auto"/>
      <w:ind w:left="369" w:right="369"/>
      <w:jc w:val="left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A54F7F"/>
    <w:pPr>
      <w:autoSpaceDE w:val="0"/>
      <w:autoSpaceDN w:val="0"/>
      <w:adjustRightInd w:val="0"/>
      <w:spacing w:line="276" w:lineRule="auto"/>
      <w:ind w:right="2"/>
      <w:jc w:val="left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A54F7F"/>
    <w:rPr>
      <w:rFonts w:ascii="Georgia" w:hAnsi="Georgia"/>
      <w:sz w:val="24"/>
      <w:lang w:eastAsia="en-US"/>
    </w:rPr>
  </w:style>
  <w:style w:type="character" w:customStyle="1" w:styleId="AdresaChar">
    <w:name w:val="Adresa Char"/>
    <w:link w:val="Adresa"/>
    <w:uiPriority w:val="99"/>
    <w:locked/>
    <w:rsid w:val="00A54F7F"/>
    <w:rPr>
      <w:rFonts w:ascii="Georgia" w:hAnsi="Georgia"/>
      <w:sz w:val="16"/>
      <w:lang w:eastAsia="en-US"/>
    </w:rPr>
  </w:style>
  <w:style w:type="paragraph" w:customStyle="1" w:styleId="Normal0">
    <w:name w:val="Normal_0"/>
    <w:uiPriority w:val="99"/>
    <w:rsid w:val="00A54F7F"/>
    <w:pPr>
      <w:jc w:val="both"/>
    </w:pPr>
    <w:rPr>
      <w:sz w:val="24"/>
      <w:szCs w:val="24"/>
    </w:rPr>
  </w:style>
  <w:style w:type="character" w:customStyle="1" w:styleId="CommentReference0">
    <w:name w:val="Comment Reference_0"/>
    <w:uiPriority w:val="99"/>
    <w:semiHidden/>
    <w:rsid w:val="00A54F7F"/>
    <w:rPr>
      <w:sz w:val="16"/>
    </w:rPr>
  </w:style>
  <w:style w:type="paragraph" w:customStyle="1" w:styleId="CommentText0">
    <w:name w:val="Comment Text_0"/>
    <w:basedOn w:val="Normal0"/>
    <w:link w:val="TextkomenteChar0"/>
    <w:uiPriority w:val="99"/>
    <w:rsid w:val="00A54F7F"/>
    <w:rPr>
      <w:szCs w:val="20"/>
    </w:rPr>
  </w:style>
  <w:style w:type="character" w:customStyle="1" w:styleId="TextkomenteChar0">
    <w:name w:val="Text komentáře Char_0"/>
    <w:basedOn w:val="Standardnpsmoodstavce"/>
    <w:link w:val="CommentText0"/>
    <w:uiPriority w:val="99"/>
    <w:locked/>
    <w:rsid w:val="00A54F7F"/>
    <w:rPr>
      <w:rFonts w:cs="Times New Roman"/>
    </w:rPr>
  </w:style>
  <w:style w:type="paragraph" w:customStyle="1" w:styleId="Normal1">
    <w:name w:val="Normal_1"/>
    <w:uiPriority w:val="99"/>
    <w:rsid w:val="00A54F7F"/>
    <w:pPr>
      <w:jc w:val="both"/>
    </w:pPr>
    <w:rPr>
      <w:sz w:val="24"/>
      <w:szCs w:val="24"/>
    </w:rPr>
  </w:style>
  <w:style w:type="paragraph" w:customStyle="1" w:styleId="Normal2">
    <w:name w:val="Normal_2"/>
    <w:uiPriority w:val="99"/>
    <w:rsid w:val="00A54F7F"/>
    <w:pPr>
      <w:jc w:val="both"/>
    </w:pPr>
    <w:rPr>
      <w:sz w:val="24"/>
      <w:szCs w:val="24"/>
    </w:rPr>
  </w:style>
  <w:style w:type="table" w:customStyle="1" w:styleId="TableGrid0">
    <w:name w:val="Table Grid_0"/>
    <w:uiPriority w:val="99"/>
    <w:rsid w:val="00A54F7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">
    <w:name w:val="Normal_0_0"/>
    <w:uiPriority w:val="99"/>
    <w:rsid w:val="00A54F7F"/>
    <w:pPr>
      <w:jc w:val="both"/>
    </w:pPr>
    <w:rPr>
      <w:sz w:val="24"/>
      <w:szCs w:val="24"/>
    </w:rPr>
  </w:style>
  <w:style w:type="paragraph" w:customStyle="1" w:styleId="Normal3">
    <w:name w:val="Normal_3"/>
    <w:uiPriority w:val="99"/>
    <w:rsid w:val="00A54F7F"/>
    <w:pPr>
      <w:jc w:val="both"/>
    </w:pPr>
    <w:rPr>
      <w:sz w:val="24"/>
      <w:szCs w:val="24"/>
    </w:rPr>
  </w:style>
  <w:style w:type="paragraph" w:customStyle="1" w:styleId="Heading20">
    <w:name w:val="Heading 2_0"/>
    <w:basedOn w:val="Normal3"/>
    <w:next w:val="Normal3"/>
    <w:uiPriority w:val="99"/>
    <w:rsid w:val="00A54F7F"/>
    <w:pPr>
      <w:keepNext/>
      <w:numPr>
        <w:ilvl w:val="1"/>
        <w:numId w:val="50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customStyle="1" w:styleId="Heading10">
    <w:name w:val="Heading 1_0"/>
    <w:basedOn w:val="Normal3"/>
    <w:next w:val="Normal3"/>
    <w:link w:val="Nadpis1Char0"/>
    <w:uiPriority w:val="99"/>
    <w:rsid w:val="00A54F7F"/>
    <w:pPr>
      <w:keepNext/>
      <w:numPr>
        <w:numId w:val="50"/>
      </w:numPr>
      <w:spacing w:before="480" w:after="360"/>
      <w:outlineLvl w:val="0"/>
    </w:pPr>
    <w:rPr>
      <w:rFonts w:cs="Arial"/>
      <w:b/>
      <w:bCs/>
      <w:caps/>
      <w:kern w:val="32"/>
      <w:szCs w:val="32"/>
    </w:rPr>
  </w:style>
  <w:style w:type="character" w:customStyle="1" w:styleId="Nadpis1Char0">
    <w:name w:val="Nadpis 1 Char_0"/>
    <w:basedOn w:val="Standardnpsmoodstavce"/>
    <w:link w:val="Heading10"/>
    <w:uiPriority w:val="99"/>
    <w:locked/>
    <w:rsid w:val="00A54F7F"/>
    <w:rPr>
      <w:rFonts w:cs="Arial"/>
      <w:b/>
      <w:bCs/>
      <w:caps/>
      <w:kern w:val="32"/>
      <w:sz w:val="32"/>
      <w:szCs w:val="32"/>
    </w:rPr>
  </w:style>
  <w:style w:type="paragraph" w:customStyle="1" w:styleId="Heading30">
    <w:name w:val="Heading 3_0"/>
    <w:basedOn w:val="Heading10"/>
    <w:next w:val="Normal3"/>
    <w:link w:val="Nadpis3Char0"/>
    <w:uiPriority w:val="99"/>
    <w:rsid w:val="00A54F7F"/>
    <w:pPr>
      <w:numPr>
        <w:ilvl w:val="2"/>
      </w:numPr>
      <w:spacing w:before="360" w:after="240"/>
      <w:outlineLvl w:val="2"/>
    </w:pPr>
    <w:rPr>
      <w:b w:val="0"/>
      <w:caps w:val="0"/>
    </w:rPr>
  </w:style>
  <w:style w:type="character" w:customStyle="1" w:styleId="Nadpis3Char0">
    <w:name w:val="Nadpis 3 Char_0"/>
    <w:basedOn w:val="Standardnpsmoodstavce"/>
    <w:link w:val="Heading30"/>
    <w:uiPriority w:val="99"/>
    <w:locked/>
    <w:rsid w:val="00A54F7F"/>
    <w:rPr>
      <w:rFonts w:cs="Arial"/>
      <w:bCs/>
      <w:kern w:val="32"/>
      <w:sz w:val="32"/>
      <w:szCs w:val="32"/>
    </w:rPr>
  </w:style>
  <w:style w:type="paragraph" w:customStyle="1" w:styleId="Heading40">
    <w:name w:val="Heading 4_0"/>
    <w:basedOn w:val="Normal3"/>
    <w:next w:val="Normal3"/>
    <w:link w:val="Nadpis4Char0"/>
    <w:uiPriority w:val="99"/>
    <w:rsid w:val="00A54F7F"/>
    <w:pPr>
      <w:keepNext/>
      <w:keepLines/>
      <w:numPr>
        <w:ilvl w:val="3"/>
        <w:numId w:val="50"/>
      </w:numPr>
      <w:tabs>
        <w:tab w:val="clear" w:pos="1006"/>
        <w:tab w:val="num" w:pos="864"/>
      </w:tabs>
      <w:spacing w:before="240" w:after="240"/>
      <w:ind w:left="864"/>
      <w:outlineLvl w:val="3"/>
    </w:pPr>
    <w:rPr>
      <w:bCs/>
      <w:iCs/>
    </w:rPr>
  </w:style>
  <w:style w:type="character" w:customStyle="1" w:styleId="Nadpis4Char0">
    <w:name w:val="Nadpis 4 Char_0"/>
    <w:basedOn w:val="Standardnpsmoodstavce"/>
    <w:link w:val="Heading40"/>
    <w:uiPriority w:val="99"/>
    <w:locked/>
    <w:rsid w:val="00A54F7F"/>
    <w:rPr>
      <w:rFonts w:eastAsia="Times New Roman" w:cs="Times New Roman"/>
      <w:bCs/>
      <w:iCs/>
      <w:sz w:val="24"/>
      <w:szCs w:val="24"/>
    </w:rPr>
  </w:style>
  <w:style w:type="paragraph" w:customStyle="1" w:styleId="Normal4">
    <w:name w:val="Normal_4"/>
    <w:uiPriority w:val="99"/>
    <w:rsid w:val="00A54F7F"/>
    <w:pPr>
      <w:jc w:val="both"/>
    </w:pPr>
    <w:rPr>
      <w:sz w:val="24"/>
      <w:szCs w:val="24"/>
    </w:rPr>
  </w:style>
  <w:style w:type="paragraph" w:customStyle="1" w:styleId="Normal01">
    <w:name w:val="Normal_0_1"/>
    <w:uiPriority w:val="99"/>
    <w:rsid w:val="00A54F7F"/>
    <w:pPr>
      <w:jc w:val="both"/>
    </w:pPr>
    <w:rPr>
      <w:sz w:val="24"/>
      <w:szCs w:val="24"/>
    </w:rPr>
  </w:style>
  <w:style w:type="paragraph" w:customStyle="1" w:styleId="Normal5">
    <w:name w:val="Normal_5"/>
    <w:uiPriority w:val="99"/>
    <w:rsid w:val="00A54F7F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54F7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A54F7F"/>
    <w:pPr>
      <w:keepNext/>
      <w:spacing w:before="48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1"/>
    <w:autoRedefine/>
    <w:uiPriority w:val="99"/>
    <w:qFormat/>
    <w:rsid w:val="00A54F7F"/>
    <w:pPr>
      <w:keepNext/>
      <w:tabs>
        <w:tab w:val="left" w:pos="0"/>
      </w:tabs>
      <w:spacing w:before="120" w:after="240"/>
      <w:contextualSpacing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uiPriority w:val="99"/>
    <w:qFormat/>
    <w:rsid w:val="00A54F7F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54F7F"/>
    <w:pPr>
      <w:keepNext/>
      <w:keepLines/>
      <w:numPr>
        <w:ilvl w:val="3"/>
        <w:numId w:val="31"/>
      </w:numPr>
      <w:tabs>
        <w:tab w:val="clear" w:pos="1006"/>
        <w:tab w:val="num" w:pos="864"/>
      </w:tabs>
      <w:spacing w:before="240" w:after="240"/>
      <w:ind w:left="864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A54F7F"/>
    <w:p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A54F7F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A54F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4F7F"/>
    <w:rPr>
      <w:rFonts w:cs="Arial"/>
      <w:b/>
      <w:bCs/>
      <w:cap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C85F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54F7F"/>
    <w:rPr>
      <w:rFonts w:cs="Arial"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54F7F"/>
    <w:rPr>
      <w:rFonts w:eastAsia="Times New Roman" w:cs="Times New Roman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54F7F"/>
    <w:rPr>
      <w:rFonts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54F7F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54F7F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A54F7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54F7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A54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54F7F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54F7F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54F7F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A54F7F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54F7F"/>
    <w:rPr>
      <w:rFonts w:cs="Times New Roman"/>
      <w:b/>
      <w:bCs/>
      <w:sz w:val="32"/>
      <w:szCs w:val="32"/>
    </w:rPr>
  </w:style>
  <w:style w:type="paragraph" w:customStyle="1" w:styleId="NormlnsWWW5">
    <w:name w:val="Normální (síť WWW)5"/>
    <w:basedOn w:val="Normln"/>
    <w:uiPriority w:val="99"/>
    <w:rsid w:val="00A54F7F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uiPriority w:val="99"/>
    <w:rsid w:val="00A54F7F"/>
    <w:pPr>
      <w:widowControl w:val="0"/>
      <w:numPr>
        <w:ilvl w:val="6"/>
        <w:numId w:val="2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A54F7F"/>
    <w:pPr>
      <w:widowControl w:val="0"/>
      <w:numPr>
        <w:ilvl w:val="8"/>
        <w:numId w:val="2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A54F7F"/>
    <w:pPr>
      <w:widowControl w:val="0"/>
      <w:numPr>
        <w:ilvl w:val="7"/>
        <w:numId w:val="2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uiPriority w:val="99"/>
    <w:rsid w:val="00A54F7F"/>
    <w:rPr>
      <w:b/>
      <w:sz w:val="28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A54F7F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A54F7F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54F7F"/>
    <w:rPr>
      <w:rFonts w:cs="Times New Roman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A54F7F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54F7F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54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4F7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rsid w:val="00A54F7F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4F7F"/>
    <w:rPr>
      <w:rFonts w:cs="Times New Roman"/>
      <w:sz w:val="16"/>
      <w:szCs w:val="16"/>
    </w:rPr>
  </w:style>
  <w:style w:type="paragraph" w:customStyle="1" w:styleId="Standard">
    <w:name w:val="Standard"/>
    <w:basedOn w:val="Normln"/>
    <w:uiPriority w:val="99"/>
    <w:rsid w:val="00A54F7F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54F7F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4F7F"/>
    <w:rPr>
      <w:rFonts w:cs="Times New Roman"/>
      <w:sz w:val="24"/>
      <w:szCs w:val="24"/>
    </w:rPr>
  </w:style>
  <w:style w:type="paragraph" w:customStyle="1" w:styleId="fous">
    <w:name w:val="fous"/>
    <w:basedOn w:val="Normln"/>
    <w:uiPriority w:val="99"/>
    <w:rsid w:val="00A54F7F"/>
    <w:pPr>
      <w:widowControl w:val="0"/>
      <w:numPr>
        <w:numId w:val="3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uiPriority w:val="99"/>
    <w:semiHidden/>
    <w:rsid w:val="00A54F7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A54F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A54F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54F7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54F7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54F7F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54F7F"/>
    <w:rPr>
      <w:rFonts w:cs="Times New Roman"/>
      <w:b/>
    </w:rPr>
  </w:style>
  <w:style w:type="paragraph" w:styleId="Revize">
    <w:name w:val="Revision"/>
    <w:hidden/>
    <w:uiPriority w:val="99"/>
    <w:semiHidden/>
    <w:rsid w:val="00A54F7F"/>
    <w:rPr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A54F7F"/>
    <w:pPr>
      <w:numPr>
        <w:ilvl w:val="1"/>
      </w:numPr>
      <w:spacing w:before="120"/>
      <w:jc w:val="left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A54F7F"/>
    <w:rPr>
      <w:rFonts w:cs="Times New Roman"/>
      <w:b/>
      <w:sz w:val="24"/>
      <w:szCs w:val="24"/>
    </w:rPr>
  </w:style>
  <w:style w:type="table" w:styleId="Mkatabulky">
    <w:name w:val="Table Grid"/>
    <w:basedOn w:val="Normlntabulka"/>
    <w:uiPriority w:val="99"/>
    <w:rsid w:val="00A54F7F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A54F7F"/>
    <w:rPr>
      <w:rFonts w:ascii="Calibri" w:hAnsi="Calibri"/>
    </w:rPr>
  </w:style>
  <w:style w:type="paragraph" w:styleId="Nadpisobsahu">
    <w:name w:val="TOC Heading"/>
    <w:basedOn w:val="Nadpis1"/>
    <w:next w:val="Normln"/>
    <w:uiPriority w:val="99"/>
    <w:qFormat/>
    <w:rsid w:val="00A54F7F"/>
    <w:pPr>
      <w:keepLines/>
      <w:spacing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A54F7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54F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54F7F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rsid w:val="00A54F7F"/>
    <w:rPr>
      <w:rFonts w:cs="Times New Roman"/>
      <w:color w:val="0000FF"/>
      <w:u w:val="single"/>
    </w:rPr>
  </w:style>
  <w:style w:type="paragraph" w:customStyle="1" w:styleId="MERGEFIELD">
    <w:name w:val="MERGEFIELD"/>
    <w:basedOn w:val="Normln"/>
    <w:link w:val="MERGEFIELDChar"/>
    <w:uiPriority w:val="99"/>
    <w:rsid w:val="00A54F7F"/>
    <w:pPr>
      <w:widowControl w:val="0"/>
    </w:pPr>
  </w:style>
  <w:style w:type="character" w:customStyle="1" w:styleId="MERGEFIELDChar">
    <w:name w:val="MERGEFIELD Char"/>
    <w:basedOn w:val="Standardnpsmoodstavce"/>
    <w:link w:val="MERGEFIELD"/>
    <w:uiPriority w:val="99"/>
    <w:locked/>
    <w:rsid w:val="00A54F7F"/>
    <w:rPr>
      <w:rFonts w:cs="Times New Roman"/>
      <w:sz w:val="24"/>
      <w:szCs w:val="24"/>
    </w:rPr>
  </w:style>
  <w:style w:type="paragraph" w:customStyle="1" w:styleId="Nadpisvyhlky">
    <w:name w:val="Nadpis vyhlášky"/>
    <w:next w:val="Normln"/>
    <w:uiPriority w:val="99"/>
    <w:rsid w:val="00A54F7F"/>
    <w:pPr>
      <w:keepNext/>
      <w:keepLines/>
      <w:spacing w:before="120"/>
      <w:jc w:val="center"/>
      <w:outlineLvl w:val="0"/>
    </w:pPr>
    <w:rPr>
      <w:b/>
      <w:sz w:val="24"/>
      <w:szCs w:val="20"/>
    </w:rPr>
  </w:style>
  <w:style w:type="paragraph" w:customStyle="1" w:styleId="Nadpisoddlu">
    <w:name w:val="Nadpis oddílu"/>
    <w:next w:val="lnek"/>
    <w:uiPriority w:val="99"/>
    <w:rsid w:val="00A54F7F"/>
    <w:pPr>
      <w:keepNext/>
      <w:spacing w:before="120" w:after="120" w:line="276" w:lineRule="auto"/>
      <w:ind w:left="-142"/>
      <w:jc w:val="center"/>
    </w:pPr>
    <w:rPr>
      <w:b/>
      <w:szCs w:val="20"/>
    </w:rPr>
  </w:style>
  <w:style w:type="paragraph" w:customStyle="1" w:styleId="Oddl">
    <w:name w:val="Oddíl"/>
    <w:next w:val="Nadpisoddlu"/>
    <w:uiPriority w:val="99"/>
    <w:rsid w:val="00A54F7F"/>
    <w:pPr>
      <w:keepNext/>
      <w:keepLines/>
      <w:spacing w:before="480"/>
      <w:ind w:firstLine="255"/>
      <w:jc w:val="center"/>
      <w:outlineLvl w:val="5"/>
    </w:pPr>
    <w:rPr>
      <w:b/>
      <w:szCs w:val="20"/>
    </w:rPr>
  </w:style>
  <w:style w:type="paragraph" w:customStyle="1" w:styleId="lnek">
    <w:name w:val="Článek"/>
    <w:basedOn w:val="Normln"/>
    <w:uiPriority w:val="99"/>
    <w:rsid w:val="00A54F7F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uiPriority w:val="99"/>
    <w:rsid w:val="00A54F7F"/>
    <w:pPr>
      <w:tabs>
        <w:tab w:val="num" w:pos="1276"/>
      </w:tabs>
      <w:spacing w:before="60" w:after="60"/>
      <w:ind w:left="1276" w:hanging="141"/>
      <w:jc w:val="both"/>
    </w:pPr>
    <w:rPr>
      <w:szCs w:val="24"/>
    </w:rPr>
  </w:style>
  <w:style w:type="paragraph" w:customStyle="1" w:styleId="Podlnek">
    <w:name w:val="Podčlánek"/>
    <w:basedOn w:val="lnek"/>
    <w:next w:val="Textodstavce"/>
    <w:uiPriority w:val="99"/>
    <w:rsid w:val="00A54F7F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rsid w:val="00A54F7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54F7F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A54F7F"/>
    <w:rPr>
      <w:rFonts w:cs="Times New Roman"/>
      <w:vertAlign w:val="superscript"/>
    </w:rPr>
  </w:style>
  <w:style w:type="paragraph" w:customStyle="1" w:styleId="Nzevuradu">
    <w:name w:val="Název uradu"/>
    <w:basedOn w:val="Normln"/>
    <w:link w:val="NzevuraduChar"/>
    <w:uiPriority w:val="99"/>
    <w:rsid w:val="00A54F7F"/>
    <w:pPr>
      <w:autoSpaceDE w:val="0"/>
      <w:autoSpaceDN w:val="0"/>
      <w:adjustRightInd w:val="0"/>
      <w:spacing w:before="226" w:line="276" w:lineRule="auto"/>
      <w:ind w:left="369" w:right="369"/>
      <w:jc w:val="left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A54F7F"/>
    <w:pPr>
      <w:autoSpaceDE w:val="0"/>
      <w:autoSpaceDN w:val="0"/>
      <w:adjustRightInd w:val="0"/>
      <w:spacing w:line="276" w:lineRule="auto"/>
      <w:ind w:right="2"/>
      <w:jc w:val="left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A54F7F"/>
    <w:rPr>
      <w:rFonts w:ascii="Georgia" w:hAnsi="Georgia"/>
      <w:sz w:val="24"/>
      <w:lang w:eastAsia="en-US"/>
    </w:rPr>
  </w:style>
  <w:style w:type="character" w:customStyle="1" w:styleId="AdresaChar">
    <w:name w:val="Adresa Char"/>
    <w:link w:val="Adresa"/>
    <w:uiPriority w:val="99"/>
    <w:locked/>
    <w:rsid w:val="00A54F7F"/>
    <w:rPr>
      <w:rFonts w:ascii="Georgia" w:hAnsi="Georgia"/>
      <w:sz w:val="16"/>
      <w:lang w:eastAsia="en-US"/>
    </w:rPr>
  </w:style>
  <w:style w:type="paragraph" w:customStyle="1" w:styleId="Normal0">
    <w:name w:val="Normal_0"/>
    <w:uiPriority w:val="99"/>
    <w:rsid w:val="00A54F7F"/>
    <w:pPr>
      <w:jc w:val="both"/>
    </w:pPr>
    <w:rPr>
      <w:sz w:val="24"/>
      <w:szCs w:val="24"/>
    </w:rPr>
  </w:style>
  <w:style w:type="character" w:customStyle="1" w:styleId="CommentReference0">
    <w:name w:val="Comment Reference_0"/>
    <w:uiPriority w:val="99"/>
    <w:semiHidden/>
    <w:rsid w:val="00A54F7F"/>
    <w:rPr>
      <w:sz w:val="16"/>
    </w:rPr>
  </w:style>
  <w:style w:type="paragraph" w:customStyle="1" w:styleId="CommentText0">
    <w:name w:val="Comment Text_0"/>
    <w:basedOn w:val="Normal0"/>
    <w:link w:val="TextkomenteChar0"/>
    <w:uiPriority w:val="99"/>
    <w:rsid w:val="00A54F7F"/>
    <w:rPr>
      <w:szCs w:val="20"/>
    </w:rPr>
  </w:style>
  <w:style w:type="character" w:customStyle="1" w:styleId="TextkomenteChar0">
    <w:name w:val="Text komentáře Char_0"/>
    <w:basedOn w:val="Standardnpsmoodstavce"/>
    <w:link w:val="CommentText0"/>
    <w:uiPriority w:val="99"/>
    <w:locked/>
    <w:rsid w:val="00A54F7F"/>
    <w:rPr>
      <w:rFonts w:cs="Times New Roman"/>
    </w:rPr>
  </w:style>
  <w:style w:type="paragraph" w:customStyle="1" w:styleId="Normal1">
    <w:name w:val="Normal_1"/>
    <w:uiPriority w:val="99"/>
    <w:rsid w:val="00A54F7F"/>
    <w:pPr>
      <w:jc w:val="both"/>
    </w:pPr>
    <w:rPr>
      <w:sz w:val="24"/>
      <w:szCs w:val="24"/>
    </w:rPr>
  </w:style>
  <w:style w:type="paragraph" w:customStyle="1" w:styleId="Normal2">
    <w:name w:val="Normal_2"/>
    <w:uiPriority w:val="99"/>
    <w:rsid w:val="00A54F7F"/>
    <w:pPr>
      <w:jc w:val="both"/>
    </w:pPr>
    <w:rPr>
      <w:sz w:val="24"/>
      <w:szCs w:val="24"/>
    </w:rPr>
  </w:style>
  <w:style w:type="table" w:customStyle="1" w:styleId="TableGrid0">
    <w:name w:val="Table Grid_0"/>
    <w:uiPriority w:val="99"/>
    <w:rsid w:val="00A54F7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">
    <w:name w:val="Normal_0_0"/>
    <w:uiPriority w:val="99"/>
    <w:rsid w:val="00A54F7F"/>
    <w:pPr>
      <w:jc w:val="both"/>
    </w:pPr>
    <w:rPr>
      <w:sz w:val="24"/>
      <w:szCs w:val="24"/>
    </w:rPr>
  </w:style>
  <w:style w:type="paragraph" w:customStyle="1" w:styleId="Normal3">
    <w:name w:val="Normal_3"/>
    <w:uiPriority w:val="99"/>
    <w:rsid w:val="00A54F7F"/>
    <w:pPr>
      <w:jc w:val="both"/>
    </w:pPr>
    <w:rPr>
      <w:sz w:val="24"/>
      <w:szCs w:val="24"/>
    </w:rPr>
  </w:style>
  <w:style w:type="paragraph" w:customStyle="1" w:styleId="Heading20">
    <w:name w:val="Heading 2_0"/>
    <w:basedOn w:val="Normal3"/>
    <w:next w:val="Normal3"/>
    <w:uiPriority w:val="99"/>
    <w:rsid w:val="00A54F7F"/>
    <w:pPr>
      <w:keepNext/>
      <w:numPr>
        <w:ilvl w:val="1"/>
        <w:numId w:val="50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customStyle="1" w:styleId="Heading10">
    <w:name w:val="Heading 1_0"/>
    <w:basedOn w:val="Normal3"/>
    <w:next w:val="Normal3"/>
    <w:link w:val="Nadpis1Char0"/>
    <w:uiPriority w:val="99"/>
    <w:rsid w:val="00A54F7F"/>
    <w:pPr>
      <w:keepNext/>
      <w:numPr>
        <w:numId w:val="50"/>
      </w:numPr>
      <w:spacing w:before="480" w:after="360"/>
      <w:outlineLvl w:val="0"/>
    </w:pPr>
    <w:rPr>
      <w:rFonts w:cs="Arial"/>
      <w:b/>
      <w:bCs/>
      <w:caps/>
      <w:kern w:val="32"/>
      <w:szCs w:val="32"/>
    </w:rPr>
  </w:style>
  <w:style w:type="character" w:customStyle="1" w:styleId="Nadpis1Char0">
    <w:name w:val="Nadpis 1 Char_0"/>
    <w:basedOn w:val="Standardnpsmoodstavce"/>
    <w:link w:val="Heading10"/>
    <w:uiPriority w:val="99"/>
    <w:locked/>
    <w:rsid w:val="00A54F7F"/>
    <w:rPr>
      <w:rFonts w:cs="Arial"/>
      <w:b/>
      <w:bCs/>
      <w:caps/>
      <w:kern w:val="32"/>
      <w:sz w:val="32"/>
      <w:szCs w:val="32"/>
    </w:rPr>
  </w:style>
  <w:style w:type="paragraph" w:customStyle="1" w:styleId="Heading30">
    <w:name w:val="Heading 3_0"/>
    <w:basedOn w:val="Heading10"/>
    <w:next w:val="Normal3"/>
    <w:link w:val="Nadpis3Char0"/>
    <w:uiPriority w:val="99"/>
    <w:rsid w:val="00A54F7F"/>
    <w:pPr>
      <w:numPr>
        <w:ilvl w:val="2"/>
      </w:numPr>
      <w:spacing w:before="360" w:after="240"/>
      <w:outlineLvl w:val="2"/>
    </w:pPr>
    <w:rPr>
      <w:b w:val="0"/>
      <w:caps w:val="0"/>
    </w:rPr>
  </w:style>
  <w:style w:type="character" w:customStyle="1" w:styleId="Nadpis3Char0">
    <w:name w:val="Nadpis 3 Char_0"/>
    <w:basedOn w:val="Standardnpsmoodstavce"/>
    <w:link w:val="Heading30"/>
    <w:uiPriority w:val="99"/>
    <w:locked/>
    <w:rsid w:val="00A54F7F"/>
    <w:rPr>
      <w:rFonts w:cs="Arial"/>
      <w:bCs/>
      <w:kern w:val="32"/>
      <w:sz w:val="32"/>
      <w:szCs w:val="32"/>
    </w:rPr>
  </w:style>
  <w:style w:type="paragraph" w:customStyle="1" w:styleId="Heading40">
    <w:name w:val="Heading 4_0"/>
    <w:basedOn w:val="Normal3"/>
    <w:next w:val="Normal3"/>
    <w:link w:val="Nadpis4Char0"/>
    <w:uiPriority w:val="99"/>
    <w:rsid w:val="00A54F7F"/>
    <w:pPr>
      <w:keepNext/>
      <w:keepLines/>
      <w:numPr>
        <w:ilvl w:val="3"/>
        <w:numId w:val="50"/>
      </w:numPr>
      <w:tabs>
        <w:tab w:val="clear" w:pos="1006"/>
        <w:tab w:val="num" w:pos="864"/>
      </w:tabs>
      <w:spacing w:before="240" w:after="240"/>
      <w:ind w:left="864"/>
      <w:outlineLvl w:val="3"/>
    </w:pPr>
    <w:rPr>
      <w:bCs/>
      <w:iCs/>
    </w:rPr>
  </w:style>
  <w:style w:type="character" w:customStyle="1" w:styleId="Nadpis4Char0">
    <w:name w:val="Nadpis 4 Char_0"/>
    <w:basedOn w:val="Standardnpsmoodstavce"/>
    <w:link w:val="Heading40"/>
    <w:uiPriority w:val="99"/>
    <w:locked/>
    <w:rsid w:val="00A54F7F"/>
    <w:rPr>
      <w:rFonts w:eastAsia="Times New Roman" w:cs="Times New Roman"/>
      <w:bCs/>
      <w:iCs/>
      <w:sz w:val="24"/>
      <w:szCs w:val="24"/>
    </w:rPr>
  </w:style>
  <w:style w:type="paragraph" w:customStyle="1" w:styleId="Normal4">
    <w:name w:val="Normal_4"/>
    <w:uiPriority w:val="99"/>
    <w:rsid w:val="00A54F7F"/>
    <w:pPr>
      <w:jc w:val="both"/>
    </w:pPr>
    <w:rPr>
      <w:sz w:val="24"/>
      <w:szCs w:val="24"/>
    </w:rPr>
  </w:style>
  <w:style w:type="paragraph" w:customStyle="1" w:styleId="Normal01">
    <w:name w:val="Normal_0_1"/>
    <w:uiPriority w:val="99"/>
    <w:rsid w:val="00A54F7F"/>
    <w:pPr>
      <w:jc w:val="both"/>
    </w:pPr>
    <w:rPr>
      <w:sz w:val="24"/>
      <w:szCs w:val="24"/>
    </w:rPr>
  </w:style>
  <w:style w:type="paragraph" w:customStyle="1" w:styleId="Normal5">
    <w:name w:val="Normal_5"/>
    <w:uiPriority w:val="99"/>
    <w:rsid w:val="00A54F7F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2B3758AF.dotm</Template>
  <TotalTime>46</TotalTime>
  <Pages>8</Pages>
  <Words>1608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.1.1.2.docx</vt:lpstr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.1.1.2.docx</dc:title>
  <dc:subject/>
  <dc:creator>Kateřina DVOŘÁKOVÁ</dc:creator>
  <cp:keywords/>
  <dc:description/>
  <cp:lastModifiedBy>Veronika PRZYCZKOVÁ</cp:lastModifiedBy>
  <cp:revision>7</cp:revision>
  <dcterms:created xsi:type="dcterms:W3CDTF">2018-05-28T12:38:00Z</dcterms:created>
  <dcterms:modified xsi:type="dcterms:W3CDTF">2019-07-25T10:44:00Z</dcterms:modified>
</cp:coreProperties>
</file>